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3E90" w14:textId="07CACE26" w:rsidR="006F5BDA" w:rsidRPr="003F4489" w:rsidRDefault="006F5BDA" w:rsidP="00456870">
      <w:pPr>
        <w:jc w:val="center"/>
        <w:rPr>
          <w:rFonts w:asciiTheme="minorHAnsi" w:hAnsiTheme="minorHAnsi" w:cstheme="minorHAnsi"/>
          <w:bCs/>
          <w:sz w:val="32"/>
        </w:rPr>
      </w:pPr>
      <w:bookmarkStart w:id="0" w:name="_Hlk15619550"/>
    </w:p>
    <w:p w14:paraId="0784C7B9" w14:textId="77777777" w:rsidR="006F5BDA" w:rsidRPr="003F4489" w:rsidRDefault="006F5BDA" w:rsidP="00456870">
      <w:pPr>
        <w:jc w:val="center"/>
        <w:rPr>
          <w:rFonts w:asciiTheme="minorHAnsi" w:hAnsiTheme="minorHAnsi" w:cstheme="minorHAnsi"/>
          <w:bCs/>
          <w:sz w:val="32"/>
        </w:rPr>
      </w:pPr>
    </w:p>
    <w:p w14:paraId="0BEEBA89" w14:textId="77777777" w:rsidR="006F5BDA" w:rsidRPr="003F4489" w:rsidRDefault="006F5BDA" w:rsidP="00456870">
      <w:pPr>
        <w:jc w:val="center"/>
        <w:rPr>
          <w:rFonts w:asciiTheme="minorHAnsi" w:hAnsiTheme="minorHAnsi" w:cstheme="minorHAnsi"/>
          <w:bCs/>
          <w:sz w:val="32"/>
        </w:rPr>
      </w:pPr>
    </w:p>
    <w:p w14:paraId="6076C154" w14:textId="77777777" w:rsidR="006F5BDA" w:rsidRPr="003F4489" w:rsidRDefault="006F5BDA" w:rsidP="00456870">
      <w:pPr>
        <w:jc w:val="center"/>
        <w:rPr>
          <w:rFonts w:asciiTheme="minorHAnsi" w:hAnsiTheme="minorHAnsi" w:cstheme="minorHAnsi"/>
          <w:bCs/>
          <w:sz w:val="32"/>
        </w:rPr>
      </w:pPr>
    </w:p>
    <w:p w14:paraId="46E3B01F" w14:textId="77777777" w:rsidR="006F5BDA" w:rsidRPr="003F4489" w:rsidRDefault="006F5BDA" w:rsidP="00456870">
      <w:pPr>
        <w:jc w:val="center"/>
        <w:rPr>
          <w:rFonts w:asciiTheme="minorHAnsi" w:hAnsiTheme="minorHAnsi" w:cstheme="minorHAnsi"/>
          <w:bCs/>
          <w:sz w:val="32"/>
        </w:rPr>
      </w:pPr>
    </w:p>
    <w:p w14:paraId="3F6DD591" w14:textId="2938FB2C" w:rsidR="0A480565" w:rsidRPr="003F4489" w:rsidRDefault="0A480565" w:rsidP="00456870">
      <w:pPr>
        <w:jc w:val="center"/>
        <w:rPr>
          <w:rFonts w:asciiTheme="minorHAnsi" w:eastAsia="Calibri" w:hAnsiTheme="minorHAnsi" w:cstheme="minorHAnsi"/>
          <w:b/>
          <w:bCs/>
          <w:color w:val="2F5496" w:themeColor="accent1" w:themeShade="BF"/>
          <w:sz w:val="32"/>
          <w:szCs w:val="32"/>
        </w:rPr>
      </w:pPr>
      <w:r w:rsidRPr="003F4489">
        <w:rPr>
          <w:rFonts w:asciiTheme="minorHAnsi" w:hAnsiTheme="minorHAnsi" w:cstheme="minorHAnsi"/>
          <w:b/>
          <w:bCs/>
          <w:color w:val="2F5496" w:themeColor="accent1" w:themeShade="BF"/>
          <w:sz w:val="32"/>
          <w:szCs w:val="32"/>
        </w:rPr>
        <w:t>Tenant Protection Access Plan</w:t>
      </w:r>
    </w:p>
    <w:p w14:paraId="1B5FA598" w14:textId="77777777" w:rsidR="006F5BDA" w:rsidRPr="003F4489" w:rsidRDefault="006F5BDA" w:rsidP="00456870">
      <w:pPr>
        <w:jc w:val="center"/>
        <w:rPr>
          <w:rFonts w:asciiTheme="minorHAnsi" w:hAnsiTheme="minorHAnsi" w:cstheme="minorHAnsi"/>
          <w:b/>
          <w:bCs/>
          <w:sz w:val="24"/>
        </w:rPr>
      </w:pPr>
    </w:p>
    <w:p w14:paraId="505D1F77" w14:textId="3042913B" w:rsidR="0A480565" w:rsidRPr="003F4489" w:rsidRDefault="0A480565" w:rsidP="00456870">
      <w:pPr>
        <w:jc w:val="center"/>
        <w:rPr>
          <w:rFonts w:asciiTheme="minorHAnsi" w:eastAsia="Calibri" w:hAnsiTheme="minorHAnsi" w:cstheme="minorHAnsi"/>
          <w:sz w:val="24"/>
          <w:szCs w:val="24"/>
        </w:rPr>
      </w:pPr>
      <w:r w:rsidRPr="003F4489">
        <w:rPr>
          <w:rFonts w:asciiTheme="minorHAnsi" w:hAnsiTheme="minorHAnsi" w:cstheme="minorHAnsi"/>
          <w:sz w:val="24"/>
          <w:szCs w:val="24"/>
        </w:rPr>
        <w:t>June 30, 2022</w:t>
      </w:r>
    </w:p>
    <w:p w14:paraId="7260AE34" w14:textId="77777777" w:rsidR="006F5BDA" w:rsidRPr="003F4489" w:rsidRDefault="006F5BDA" w:rsidP="00456870">
      <w:pPr>
        <w:jc w:val="center"/>
        <w:rPr>
          <w:rFonts w:asciiTheme="minorHAnsi" w:hAnsiTheme="minorHAnsi" w:cstheme="minorHAnsi"/>
          <w:bCs/>
          <w:i/>
          <w:sz w:val="24"/>
        </w:rPr>
      </w:pPr>
    </w:p>
    <w:p w14:paraId="0207EAD8" w14:textId="77777777" w:rsidR="006F5BDA" w:rsidRPr="003F4489" w:rsidRDefault="006F5BDA" w:rsidP="00456870">
      <w:pPr>
        <w:jc w:val="center"/>
        <w:rPr>
          <w:rFonts w:asciiTheme="minorHAnsi" w:hAnsiTheme="minorHAnsi" w:cstheme="minorHAnsi"/>
          <w:bCs/>
          <w:sz w:val="24"/>
        </w:rPr>
      </w:pPr>
    </w:p>
    <w:p w14:paraId="04C90DF4" w14:textId="77777777" w:rsidR="006F5BDA" w:rsidRPr="003F4489" w:rsidRDefault="006F5BDA" w:rsidP="00456870">
      <w:pPr>
        <w:jc w:val="center"/>
        <w:rPr>
          <w:rFonts w:asciiTheme="minorHAnsi" w:hAnsiTheme="minorHAnsi" w:cstheme="minorHAnsi"/>
          <w:bCs/>
          <w:sz w:val="24"/>
        </w:rPr>
      </w:pPr>
    </w:p>
    <w:p w14:paraId="302906F0" w14:textId="77777777" w:rsidR="006F5BDA" w:rsidRPr="003F4489" w:rsidRDefault="006F5BDA" w:rsidP="00456870">
      <w:pPr>
        <w:jc w:val="center"/>
        <w:rPr>
          <w:rFonts w:asciiTheme="minorHAnsi" w:hAnsiTheme="minorHAnsi" w:cstheme="minorHAnsi"/>
          <w:bCs/>
          <w:sz w:val="24"/>
        </w:rPr>
      </w:pPr>
    </w:p>
    <w:p w14:paraId="30FBDFA0" w14:textId="77777777" w:rsidR="006F5BDA" w:rsidRPr="003F4489" w:rsidRDefault="006F5BDA" w:rsidP="00456870">
      <w:pPr>
        <w:jc w:val="center"/>
        <w:rPr>
          <w:rFonts w:asciiTheme="minorHAnsi" w:hAnsiTheme="minorHAnsi" w:cstheme="minorHAnsi"/>
          <w:bCs/>
          <w:sz w:val="24"/>
        </w:rPr>
      </w:pPr>
    </w:p>
    <w:p w14:paraId="49BEBB6D" w14:textId="77777777" w:rsidR="006F5BDA" w:rsidRPr="003F4489" w:rsidRDefault="006F5BDA" w:rsidP="00456870">
      <w:pPr>
        <w:jc w:val="center"/>
        <w:rPr>
          <w:rFonts w:asciiTheme="minorHAnsi" w:hAnsiTheme="minorHAnsi" w:cstheme="minorHAnsi"/>
          <w:bCs/>
          <w:sz w:val="24"/>
        </w:rPr>
      </w:pPr>
    </w:p>
    <w:p w14:paraId="352932EE" w14:textId="77777777" w:rsidR="006F5BDA" w:rsidRPr="003F4489" w:rsidRDefault="006F5BDA" w:rsidP="00456870">
      <w:pPr>
        <w:jc w:val="center"/>
        <w:rPr>
          <w:rFonts w:asciiTheme="minorHAnsi" w:hAnsiTheme="minorHAnsi" w:cstheme="minorHAnsi"/>
          <w:bCs/>
          <w:sz w:val="24"/>
        </w:rPr>
      </w:pPr>
    </w:p>
    <w:p w14:paraId="0893AD08" w14:textId="77777777" w:rsidR="006F5BDA" w:rsidRPr="003F4489" w:rsidRDefault="006F5BDA" w:rsidP="00456870">
      <w:pPr>
        <w:jc w:val="center"/>
        <w:rPr>
          <w:rFonts w:asciiTheme="minorHAnsi" w:hAnsiTheme="minorHAnsi" w:cstheme="minorHAnsi"/>
          <w:bCs/>
          <w:sz w:val="24"/>
        </w:rPr>
      </w:pPr>
    </w:p>
    <w:p w14:paraId="2461B3D8" w14:textId="77777777" w:rsidR="006F5BDA" w:rsidRPr="003F4489" w:rsidRDefault="006F5BDA" w:rsidP="00456870">
      <w:pPr>
        <w:jc w:val="center"/>
        <w:rPr>
          <w:rFonts w:asciiTheme="minorHAnsi" w:hAnsiTheme="minorHAnsi" w:cstheme="minorHAnsi"/>
          <w:bCs/>
          <w:sz w:val="24"/>
        </w:rPr>
      </w:pPr>
    </w:p>
    <w:p w14:paraId="533D3830" w14:textId="77777777" w:rsidR="006F5BDA" w:rsidRPr="003F4489" w:rsidRDefault="006F5BDA" w:rsidP="00456870">
      <w:pPr>
        <w:jc w:val="center"/>
        <w:rPr>
          <w:rFonts w:asciiTheme="minorHAnsi" w:hAnsiTheme="minorHAnsi" w:cstheme="minorHAnsi"/>
          <w:bCs/>
          <w:sz w:val="24"/>
        </w:rPr>
      </w:pPr>
    </w:p>
    <w:p w14:paraId="6EA177A8" w14:textId="77777777" w:rsidR="006F5BDA" w:rsidRPr="003F4489" w:rsidRDefault="006F5BDA" w:rsidP="00456870">
      <w:pPr>
        <w:jc w:val="center"/>
        <w:rPr>
          <w:rFonts w:asciiTheme="minorHAnsi" w:hAnsiTheme="minorHAnsi" w:cstheme="minorHAnsi"/>
          <w:bCs/>
          <w:sz w:val="24"/>
        </w:rPr>
      </w:pPr>
      <w:r w:rsidRPr="003F4489">
        <w:rPr>
          <w:rFonts w:asciiTheme="minorHAnsi" w:hAnsiTheme="minorHAnsi" w:cstheme="minorHAnsi"/>
          <w:noProof/>
        </w:rPr>
        <w:drawing>
          <wp:inline distT="0" distB="0" distL="0" distR="0" wp14:anchorId="3D839AE2" wp14:editId="7CD994F5">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n\AppData\Local\Microsoft\Windows\Temporary Internet Files\Content.Outlook\3GK8R40E\KC Logo Vertic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638" cy="1208779"/>
                    </a:xfrm>
                    <a:prstGeom prst="rect">
                      <a:avLst/>
                    </a:prstGeom>
                    <a:noFill/>
                    <a:ln>
                      <a:noFill/>
                    </a:ln>
                  </pic:spPr>
                </pic:pic>
              </a:graphicData>
            </a:graphic>
          </wp:inline>
        </w:drawing>
      </w:r>
    </w:p>
    <w:p w14:paraId="4378494A" w14:textId="77777777" w:rsidR="006F5BDA" w:rsidRPr="003F4489" w:rsidRDefault="006F5BDA" w:rsidP="00456870">
      <w:pPr>
        <w:jc w:val="center"/>
        <w:rPr>
          <w:rFonts w:asciiTheme="minorHAnsi" w:hAnsiTheme="minorHAnsi" w:cstheme="minorHAnsi"/>
          <w:bCs/>
          <w:sz w:val="24"/>
        </w:rPr>
      </w:pPr>
    </w:p>
    <w:p w14:paraId="48434BD8" w14:textId="364E81DC" w:rsidR="00F034E6" w:rsidRPr="003F4489" w:rsidRDefault="00F034E6" w:rsidP="00456870">
      <w:pPr>
        <w:jc w:val="center"/>
        <w:rPr>
          <w:rFonts w:asciiTheme="minorHAnsi" w:hAnsiTheme="minorHAnsi" w:cstheme="minorHAnsi"/>
          <w:b/>
          <w:sz w:val="24"/>
          <w:szCs w:val="24"/>
          <w:highlight w:val="yellow"/>
        </w:rPr>
      </w:pPr>
      <w:r w:rsidRPr="003F4489">
        <w:rPr>
          <w:rFonts w:asciiTheme="minorHAnsi" w:hAnsiTheme="minorHAnsi" w:cstheme="minorHAnsi"/>
          <w:b/>
          <w:bCs/>
          <w:sz w:val="24"/>
          <w:szCs w:val="24"/>
        </w:rPr>
        <w:br w:type="page"/>
      </w:r>
    </w:p>
    <w:bookmarkStart w:id="1" w:name="_Hlk15636755" w:displacedByCustomXml="next"/>
    <w:sdt>
      <w:sdtPr>
        <w:rPr>
          <w:rFonts w:ascii="Calibri" w:eastAsiaTheme="minorHAnsi" w:hAnsi="Calibri" w:cs="Calibri"/>
          <w:b w:val="0"/>
          <w:color w:val="auto"/>
          <w:sz w:val="22"/>
          <w:szCs w:val="22"/>
        </w:rPr>
        <w:id w:val="854818300"/>
        <w:docPartObj>
          <w:docPartGallery w:val="Table of Contents"/>
          <w:docPartUnique/>
        </w:docPartObj>
      </w:sdtPr>
      <w:sdtEndPr/>
      <w:sdtContent>
        <w:p w14:paraId="767DFC33" w14:textId="79D4824B" w:rsidR="002E0A5C" w:rsidRPr="0018399F" w:rsidRDefault="002E0A5C" w:rsidP="00456870">
          <w:pPr>
            <w:pStyle w:val="TOCHeading"/>
            <w:numPr>
              <w:ilvl w:val="0"/>
              <w:numId w:val="0"/>
            </w:numPr>
            <w:spacing w:before="0" w:line="240" w:lineRule="auto"/>
          </w:pPr>
          <w:r w:rsidRPr="0018399F">
            <w:t>Contents</w:t>
          </w:r>
        </w:p>
        <w:p w14:paraId="1DCC5DE6" w14:textId="5057A15A" w:rsidR="0018399F" w:rsidRPr="0018399F" w:rsidRDefault="16F291D0">
          <w:pPr>
            <w:pStyle w:val="TOC1"/>
            <w:rPr>
              <w:rFonts w:asciiTheme="minorHAnsi" w:eastAsiaTheme="minorEastAsia" w:hAnsiTheme="minorHAnsi" w:cstheme="minorBidi"/>
            </w:rPr>
          </w:pPr>
          <w:r w:rsidRPr="0018399F">
            <w:rPr>
              <w:rFonts w:asciiTheme="minorHAnsi" w:hAnsiTheme="minorHAnsi" w:cstheme="minorHAnsi"/>
            </w:rPr>
            <w:fldChar w:fldCharType="begin"/>
          </w:r>
          <w:r w:rsidR="1B38E808" w:rsidRPr="0018399F">
            <w:rPr>
              <w:rFonts w:asciiTheme="minorHAnsi" w:hAnsiTheme="minorHAnsi" w:cstheme="minorHAnsi"/>
            </w:rPr>
            <w:instrText>TOC \o "1-3" \h \z \u</w:instrText>
          </w:r>
          <w:r w:rsidRPr="0018399F">
            <w:rPr>
              <w:rFonts w:asciiTheme="minorHAnsi" w:hAnsiTheme="minorHAnsi" w:cstheme="minorHAnsi"/>
            </w:rPr>
            <w:fldChar w:fldCharType="separate"/>
          </w:r>
          <w:hyperlink w:anchor="_Toc106291681" w:history="1">
            <w:r w:rsidR="0018399F" w:rsidRPr="0018399F">
              <w:rPr>
                <w:rStyle w:val="Hyperlink"/>
                <w:rFonts w:asciiTheme="minorHAnsi" w:hAnsiTheme="minorHAnsi"/>
              </w:rPr>
              <w:t>I.</w:t>
            </w:r>
            <w:r w:rsidR="0018399F" w:rsidRPr="0018399F">
              <w:rPr>
                <w:rFonts w:asciiTheme="minorHAnsi" w:eastAsiaTheme="minorEastAsia" w:hAnsiTheme="minorHAnsi" w:cstheme="minorBidi"/>
              </w:rPr>
              <w:tab/>
            </w:r>
            <w:r w:rsidR="0018399F" w:rsidRPr="0018399F">
              <w:rPr>
                <w:rStyle w:val="Hyperlink"/>
                <w:rFonts w:asciiTheme="minorHAnsi" w:hAnsiTheme="minorHAnsi"/>
              </w:rPr>
              <w:t>Executive Summary</w:t>
            </w:r>
            <w:r w:rsidR="0018399F" w:rsidRPr="0018399F">
              <w:rPr>
                <w:rFonts w:asciiTheme="minorHAnsi" w:hAnsiTheme="minorHAnsi"/>
                <w:webHidden/>
              </w:rPr>
              <w:tab/>
            </w:r>
            <w:r w:rsidR="0018399F" w:rsidRPr="0018399F">
              <w:rPr>
                <w:rFonts w:asciiTheme="minorHAnsi" w:hAnsiTheme="minorHAnsi"/>
                <w:webHidden/>
              </w:rPr>
              <w:fldChar w:fldCharType="begin"/>
            </w:r>
            <w:r w:rsidR="0018399F" w:rsidRPr="0018399F">
              <w:rPr>
                <w:rFonts w:asciiTheme="minorHAnsi" w:hAnsiTheme="minorHAnsi"/>
                <w:webHidden/>
              </w:rPr>
              <w:instrText xml:space="preserve"> PAGEREF _Toc106291681 \h </w:instrText>
            </w:r>
            <w:r w:rsidR="0018399F" w:rsidRPr="0018399F">
              <w:rPr>
                <w:rFonts w:asciiTheme="minorHAnsi" w:hAnsiTheme="minorHAnsi"/>
                <w:webHidden/>
              </w:rPr>
            </w:r>
            <w:r w:rsidR="0018399F" w:rsidRPr="0018399F">
              <w:rPr>
                <w:rFonts w:asciiTheme="minorHAnsi" w:hAnsiTheme="minorHAnsi"/>
                <w:webHidden/>
              </w:rPr>
              <w:fldChar w:fldCharType="separate"/>
            </w:r>
            <w:r w:rsidR="009B0744">
              <w:rPr>
                <w:rFonts w:asciiTheme="minorHAnsi" w:hAnsiTheme="minorHAnsi"/>
                <w:webHidden/>
              </w:rPr>
              <w:t>3</w:t>
            </w:r>
            <w:r w:rsidR="0018399F" w:rsidRPr="0018399F">
              <w:rPr>
                <w:rFonts w:asciiTheme="minorHAnsi" w:hAnsiTheme="minorHAnsi"/>
                <w:webHidden/>
              </w:rPr>
              <w:fldChar w:fldCharType="end"/>
            </w:r>
          </w:hyperlink>
        </w:p>
        <w:p w14:paraId="443AF90D" w14:textId="1CE060E5" w:rsidR="0018399F" w:rsidRPr="0018399F" w:rsidRDefault="001302E1">
          <w:pPr>
            <w:pStyle w:val="TOC1"/>
            <w:rPr>
              <w:rFonts w:asciiTheme="minorHAnsi" w:eastAsiaTheme="minorEastAsia" w:hAnsiTheme="minorHAnsi" w:cstheme="minorBidi"/>
            </w:rPr>
          </w:pPr>
          <w:hyperlink w:anchor="_Toc106291682" w:history="1">
            <w:r w:rsidR="0018399F" w:rsidRPr="0018399F">
              <w:rPr>
                <w:rStyle w:val="Hyperlink"/>
                <w:rFonts w:asciiTheme="minorHAnsi" w:hAnsiTheme="minorHAnsi"/>
                <w:bCs/>
              </w:rPr>
              <w:t>II.</w:t>
            </w:r>
            <w:r w:rsidR="0018399F" w:rsidRPr="0018399F">
              <w:rPr>
                <w:rFonts w:asciiTheme="minorHAnsi" w:eastAsiaTheme="minorEastAsia" w:hAnsiTheme="minorHAnsi" w:cstheme="minorBidi"/>
              </w:rPr>
              <w:tab/>
            </w:r>
            <w:r w:rsidR="0018399F" w:rsidRPr="0018399F">
              <w:rPr>
                <w:rStyle w:val="Hyperlink"/>
                <w:rFonts w:asciiTheme="minorHAnsi" w:hAnsiTheme="minorHAnsi"/>
                <w:bCs/>
              </w:rPr>
              <w:t>Background</w:t>
            </w:r>
            <w:r w:rsidR="0018399F" w:rsidRPr="0018399F">
              <w:rPr>
                <w:rFonts w:asciiTheme="minorHAnsi" w:hAnsiTheme="minorHAnsi"/>
                <w:webHidden/>
              </w:rPr>
              <w:tab/>
            </w:r>
            <w:r w:rsidR="0018399F" w:rsidRPr="0018399F">
              <w:rPr>
                <w:rFonts w:asciiTheme="minorHAnsi" w:hAnsiTheme="minorHAnsi"/>
                <w:webHidden/>
              </w:rPr>
              <w:fldChar w:fldCharType="begin"/>
            </w:r>
            <w:r w:rsidR="0018399F" w:rsidRPr="0018399F">
              <w:rPr>
                <w:rFonts w:asciiTheme="minorHAnsi" w:hAnsiTheme="minorHAnsi"/>
                <w:webHidden/>
              </w:rPr>
              <w:instrText xml:space="preserve"> PAGEREF _Toc106291682 \h </w:instrText>
            </w:r>
            <w:r w:rsidR="0018399F" w:rsidRPr="0018399F">
              <w:rPr>
                <w:rFonts w:asciiTheme="minorHAnsi" w:hAnsiTheme="minorHAnsi"/>
                <w:webHidden/>
              </w:rPr>
            </w:r>
            <w:r w:rsidR="0018399F" w:rsidRPr="0018399F">
              <w:rPr>
                <w:rFonts w:asciiTheme="minorHAnsi" w:hAnsiTheme="minorHAnsi"/>
                <w:webHidden/>
              </w:rPr>
              <w:fldChar w:fldCharType="separate"/>
            </w:r>
            <w:r w:rsidR="009B0744">
              <w:rPr>
                <w:rFonts w:asciiTheme="minorHAnsi" w:hAnsiTheme="minorHAnsi"/>
                <w:webHidden/>
              </w:rPr>
              <w:t>8</w:t>
            </w:r>
            <w:r w:rsidR="0018399F" w:rsidRPr="0018399F">
              <w:rPr>
                <w:rFonts w:asciiTheme="minorHAnsi" w:hAnsiTheme="minorHAnsi"/>
                <w:webHidden/>
              </w:rPr>
              <w:fldChar w:fldCharType="end"/>
            </w:r>
          </w:hyperlink>
        </w:p>
        <w:p w14:paraId="25713FEA" w14:textId="6735FB5B" w:rsidR="0018399F" w:rsidRPr="0018399F" w:rsidRDefault="001302E1">
          <w:pPr>
            <w:pStyle w:val="TOC1"/>
            <w:rPr>
              <w:rFonts w:asciiTheme="minorHAnsi" w:eastAsiaTheme="minorEastAsia" w:hAnsiTheme="minorHAnsi" w:cstheme="minorBidi"/>
            </w:rPr>
          </w:pPr>
          <w:hyperlink w:anchor="_Toc106291683" w:history="1">
            <w:r w:rsidR="0018399F" w:rsidRPr="0018399F">
              <w:rPr>
                <w:rStyle w:val="Hyperlink"/>
                <w:rFonts w:asciiTheme="minorHAnsi" w:hAnsiTheme="minorHAnsi"/>
              </w:rPr>
              <w:t>III.</w:t>
            </w:r>
            <w:r w:rsidR="0018399F" w:rsidRPr="0018399F">
              <w:rPr>
                <w:rFonts w:asciiTheme="minorHAnsi" w:eastAsiaTheme="minorEastAsia" w:hAnsiTheme="minorHAnsi" w:cstheme="minorBidi"/>
              </w:rPr>
              <w:tab/>
            </w:r>
            <w:r w:rsidR="0018399F" w:rsidRPr="0018399F">
              <w:rPr>
                <w:rStyle w:val="Hyperlink"/>
                <w:rFonts w:asciiTheme="minorHAnsi" w:hAnsiTheme="minorHAnsi"/>
              </w:rPr>
              <w:t>Report Requirements</w:t>
            </w:r>
            <w:r w:rsidR="0018399F" w:rsidRPr="0018399F">
              <w:rPr>
                <w:rFonts w:asciiTheme="minorHAnsi" w:hAnsiTheme="minorHAnsi"/>
                <w:webHidden/>
              </w:rPr>
              <w:tab/>
            </w:r>
            <w:r w:rsidR="0018399F" w:rsidRPr="0018399F">
              <w:rPr>
                <w:rFonts w:asciiTheme="minorHAnsi" w:hAnsiTheme="minorHAnsi"/>
                <w:webHidden/>
              </w:rPr>
              <w:fldChar w:fldCharType="begin"/>
            </w:r>
            <w:r w:rsidR="0018399F" w:rsidRPr="0018399F">
              <w:rPr>
                <w:rFonts w:asciiTheme="minorHAnsi" w:hAnsiTheme="minorHAnsi"/>
                <w:webHidden/>
              </w:rPr>
              <w:instrText xml:space="preserve"> PAGEREF _Toc106291683 \h </w:instrText>
            </w:r>
            <w:r w:rsidR="0018399F" w:rsidRPr="0018399F">
              <w:rPr>
                <w:rFonts w:asciiTheme="minorHAnsi" w:hAnsiTheme="minorHAnsi"/>
                <w:webHidden/>
              </w:rPr>
            </w:r>
            <w:r w:rsidR="0018399F" w:rsidRPr="0018399F">
              <w:rPr>
                <w:rFonts w:asciiTheme="minorHAnsi" w:hAnsiTheme="minorHAnsi"/>
                <w:webHidden/>
              </w:rPr>
              <w:fldChar w:fldCharType="separate"/>
            </w:r>
            <w:r w:rsidR="009B0744">
              <w:rPr>
                <w:rFonts w:asciiTheme="minorHAnsi" w:hAnsiTheme="minorHAnsi"/>
                <w:webHidden/>
              </w:rPr>
              <w:t>17</w:t>
            </w:r>
            <w:r w:rsidR="0018399F" w:rsidRPr="0018399F">
              <w:rPr>
                <w:rFonts w:asciiTheme="minorHAnsi" w:hAnsiTheme="minorHAnsi"/>
                <w:webHidden/>
              </w:rPr>
              <w:fldChar w:fldCharType="end"/>
            </w:r>
          </w:hyperlink>
        </w:p>
        <w:p w14:paraId="04ADC5D5" w14:textId="2F386F84" w:rsidR="0018399F" w:rsidRPr="0018399F" w:rsidRDefault="001302E1">
          <w:pPr>
            <w:pStyle w:val="TOC2"/>
            <w:rPr>
              <w:rFonts w:asciiTheme="minorHAnsi" w:eastAsiaTheme="minorEastAsia" w:hAnsiTheme="minorHAnsi" w:cstheme="minorBidi"/>
              <w:noProof/>
            </w:rPr>
          </w:pPr>
          <w:hyperlink w:anchor="_Toc106291684" w:history="1">
            <w:r w:rsidR="0018399F" w:rsidRPr="0018399F">
              <w:rPr>
                <w:rStyle w:val="Hyperlink"/>
                <w:rFonts w:asciiTheme="minorHAnsi" w:hAnsiTheme="minorHAnsi"/>
                <w:noProof/>
              </w:rPr>
              <w:t>A. Recommendations on providing information about tenant protections in King County and access to those protections to residents with limited English proficiency</w:t>
            </w:r>
            <w:r w:rsidR="0018399F" w:rsidRPr="0018399F">
              <w:rPr>
                <w:rFonts w:asciiTheme="minorHAnsi" w:hAnsiTheme="minorHAnsi"/>
                <w:noProof/>
                <w:webHidden/>
              </w:rPr>
              <w:tab/>
            </w:r>
            <w:r w:rsidR="0018399F" w:rsidRPr="0018399F">
              <w:rPr>
                <w:rFonts w:asciiTheme="minorHAnsi" w:hAnsiTheme="minorHAnsi"/>
                <w:noProof/>
                <w:webHidden/>
              </w:rPr>
              <w:fldChar w:fldCharType="begin"/>
            </w:r>
            <w:r w:rsidR="0018399F" w:rsidRPr="0018399F">
              <w:rPr>
                <w:rFonts w:asciiTheme="minorHAnsi" w:hAnsiTheme="minorHAnsi"/>
                <w:noProof/>
                <w:webHidden/>
              </w:rPr>
              <w:instrText xml:space="preserve"> PAGEREF _Toc106291684 \h </w:instrText>
            </w:r>
            <w:r w:rsidR="0018399F" w:rsidRPr="0018399F">
              <w:rPr>
                <w:rFonts w:asciiTheme="minorHAnsi" w:hAnsiTheme="minorHAnsi"/>
                <w:noProof/>
                <w:webHidden/>
              </w:rPr>
            </w:r>
            <w:r w:rsidR="0018399F" w:rsidRPr="0018399F">
              <w:rPr>
                <w:rFonts w:asciiTheme="minorHAnsi" w:hAnsiTheme="minorHAnsi"/>
                <w:noProof/>
                <w:webHidden/>
              </w:rPr>
              <w:fldChar w:fldCharType="separate"/>
            </w:r>
            <w:r w:rsidR="009B0744">
              <w:rPr>
                <w:rFonts w:asciiTheme="minorHAnsi" w:hAnsiTheme="minorHAnsi"/>
                <w:noProof/>
                <w:webHidden/>
              </w:rPr>
              <w:t>17</w:t>
            </w:r>
            <w:r w:rsidR="0018399F" w:rsidRPr="0018399F">
              <w:rPr>
                <w:rFonts w:asciiTheme="minorHAnsi" w:hAnsiTheme="minorHAnsi"/>
                <w:noProof/>
                <w:webHidden/>
              </w:rPr>
              <w:fldChar w:fldCharType="end"/>
            </w:r>
          </w:hyperlink>
        </w:p>
        <w:p w14:paraId="198B3D58" w14:textId="600E836E" w:rsidR="0018399F" w:rsidRPr="0018399F" w:rsidRDefault="001302E1">
          <w:pPr>
            <w:pStyle w:val="TOC2"/>
            <w:rPr>
              <w:rFonts w:asciiTheme="minorHAnsi" w:eastAsiaTheme="minorEastAsia" w:hAnsiTheme="minorHAnsi" w:cstheme="minorBidi"/>
              <w:noProof/>
            </w:rPr>
          </w:pPr>
          <w:hyperlink w:anchor="_Toc106291685" w:history="1">
            <w:r w:rsidR="0018399F" w:rsidRPr="0018399F">
              <w:rPr>
                <w:rStyle w:val="Hyperlink"/>
                <w:rFonts w:asciiTheme="minorHAnsi" w:hAnsiTheme="minorHAnsi"/>
                <w:noProof/>
              </w:rPr>
              <w:t>B. Recommendations on providing tenant protections to undocumented residents who may have a fear of accessing tenant protections through the court system</w:t>
            </w:r>
            <w:r w:rsidR="0018399F" w:rsidRPr="0018399F">
              <w:rPr>
                <w:rFonts w:asciiTheme="minorHAnsi" w:hAnsiTheme="minorHAnsi"/>
                <w:noProof/>
                <w:webHidden/>
              </w:rPr>
              <w:tab/>
            </w:r>
            <w:r w:rsidR="0018399F" w:rsidRPr="0018399F">
              <w:rPr>
                <w:rFonts w:asciiTheme="minorHAnsi" w:hAnsiTheme="minorHAnsi"/>
                <w:noProof/>
                <w:webHidden/>
              </w:rPr>
              <w:fldChar w:fldCharType="begin"/>
            </w:r>
            <w:r w:rsidR="0018399F" w:rsidRPr="0018399F">
              <w:rPr>
                <w:rFonts w:asciiTheme="minorHAnsi" w:hAnsiTheme="minorHAnsi"/>
                <w:noProof/>
                <w:webHidden/>
              </w:rPr>
              <w:instrText xml:space="preserve"> PAGEREF _Toc106291685 \h </w:instrText>
            </w:r>
            <w:r w:rsidR="0018399F" w:rsidRPr="0018399F">
              <w:rPr>
                <w:rFonts w:asciiTheme="minorHAnsi" w:hAnsiTheme="minorHAnsi"/>
                <w:noProof/>
                <w:webHidden/>
              </w:rPr>
            </w:r>
            <w:r w:rsidR="0018399F" w:rsidRPr="0018399F">
              <w:rPr>
                <w:rFonts w:asciiTheme="minorHAnsi" w:hAnsiTheme="minorHAnsi"/>
                <w:noProof/>
                <w:webHidden/>
              </w:rPr>
              <w:fldChar w:fldCharType="separate"/>
            </w:r>
            <w:r w:rsidR="009B0744">
              <w:rPr>
                <w:rFonts w:asciiTheme="minorHAnsi" w:hAnsiTheme="minorHAnsi"/>
                <w:noProof/>
                <w:webHidden/>
              </w:rPr>
              <w:t>20</w:t>
            </w:r>
            <w:r w:rsidR="0018399F" w:rsidRPr="0018399F">
              <w:rPr>
                <w:rFonts w:asciiTheme="minorHAnsi" w:hAnsiTheme="minorHAnsi"/>
                <w:noProof/>
                <w:webHidden/>
              </w:rPr>
              <w:fldChar w:fldCharType="end"/>
            </w:r>
          </w:hyperlink>
        </w:p>
        <w:p w14:paraId="0DBD1EF5" w14:textId="54AE12BC" w:rsidR="0018399F" w:rsidRPr="0018399F" w:rsidRDefault="001302E1">
          <w:pPr>
            <w:pStyle w:val="TOC2"/>
            <w:rPr>
              <w:rFonts w:asciiTheme="minorHAnsi" w:eastAsiaTheme="minorEastAsia" w:hAnsiTheme="minorHAnsi" w:cstheme="minorBidi"/>
              <w:noProof/>
            </w:rPr>
          </w:pPr>
          <w:hyperlink w:anchor="_Toc106291686" w:history="1">
            <w:r w:rsidR="0018399F" w:rsidRPr="0018399F">
              <w:rPr>
                <w:rStyle w:val="Hyperlink"/>
                <w:rFonts w:asciiTheme="minorHAnsi" w:hAnsiTheme="minorHAnsi"/>
                <w:noProof/>
              </w:rPr>
              <w:t>C. Recommendations on creating a "know your rights" campaign with the objective of spreading awareness of the new provisions in this ordinance.</w:t>
            </w:r>
            <w:r w:rsidR="0018399F" w:rsidRPr="0018399F">
              <w:rPr>
                <w:rFonts w:asciiTheme="minorHAnsi" w:hAnsiTheme="minorHAnsi"/>
                <w:noProof/>
                <w:webHidden/>
              </w:rPr>
              <w:tab/>
            </w:r>
            <w:r w:rsidR="0018399F" w:rsidRPr="0018399F">
              <w:rPr>
                <w:rFonts w:asciiTheme="minorHAnsi" w:hAnsiTheme="minorHAnsi"/>
                <w:noProof/>
                <w:webHidden/>
              </w:rPr>
              <w:fldChar w:fldCharType="begin"/>
            </w:r>
            <w:r w:rsidR="0018399F" w:rsidRPr="0018399F">
              <w:rPr>
                <w:rFonts w:asciiTheme="minorHAnsi" w:hAnsiTheme="minorHAnsi"/>
                <w:noProof/>
                <w:webHidden/>
              </w:rPr>
              <w:instrText xml:space="preserve"> PAGEREF _Toc106291686 \h </w:instrText>
            </w:r>
            <w:r w:rsidR="0018399F" w:rsidRPr="0018399F">
              <w:rPr>
                <w:rFonts w:asciiTheme="minorHAnsi" w:hAnsiTheme="minorHAnsi"/>
                <w:noProof/>
                <w:webHidden/>
              </w:rPr>
            </w:r>
            <w:r w:rsidR="0018399F" w:rsidRPr="0018399F">
              <w:rPr>
                <w:rFonts w:asciiTheme="minorHAnsi" w:hAnsiTheme="minorHAnsi"/>
                <w:noProof/>
                <w:webHidden/>
              </w:rPr>
              <w:fldChar w:fldCharType="separate"/>
            </w:r>
            <w:r w:rsidR="009B0744">
              <w:rPr>
                <w:rFonts w:asciiTheme="minorHAnsi" w:hAnsiTheme="minorHAnsi"/>
                <w:noProof/>
                <w:webHidden/>
              </w:rPr>
              <w:t>27</w:t>
            </w:r>
            <w:r w:rsidR="0018399F" w:rsidRPr="0018399F">
              <w:rPr>
                <w:rFonts w:asciiTheme="minorHAnsi" w:hAnsiTheme="minorHAnsi"/>
                <w:noProof/>
                <w:webHidden/>
              </w:rPr>
              <w:fldChar w:fldCharType="end"/>
            </w:r>
          </w:hyperlink>
        </w:p>
        <w:p w14:paraId="2B594325" w14:textId="7D8259C4" w:rsidR="0018399F" w:rsidRPr="0018399F" w:rsidRDefault="001302E1">
          <w:pPr>
            <w:pStyle w:val="TOC2"/>
            <w:rPr>
              <w:rFonts w:asciiTheme="minorHAnsi" w:eastAsiaTheme="minorEastAsia" w:hAnsiTheme="minorHAnsi" w:cstheme="minorBidi"/>
              <w:noProof/>
            </w:rPr>
          </w:pPr>
          <w:hyperlink w:anchor="_Toc106291687" w:history="1">
            <w:r w:rsidR="0018399F" w:rsidRPr="0018399F">
              <w:rPr>
                <w:rStyle w:val="Hyperlink"/>
                <w:rFonts w:asciiTheme="minorHAnsi" w:hAnsiTheme="minorHAnsi"/>
                <w:noProof/>
              </w:rPr>
              <w:t>D Providing free legal representation, advice and other legal assistance to tenants facing eviction, harassment, disrepair, and other housing-related issues, including an analysis of the Right-to-Counsel law available through the New York City office of civil justice's legal representation program</w:t>
            </w:r>
            <w:r w:rsidR="0018399F" w:rsidRPr="0018399F">
              <w:rPr>
                <w:rFonts w:asciiTheme="minorHAnsi" w:hAnsiTheme="minorHAnsi"/>
                <w:noProof/>
                <w:webHidden/>
              </w:rPr>
              <w:tab/>
            </w:r>
            <w:r w:rsidR="0018399F" w:rsidRPr="0018399F">
              <w:rPr>
                <w:rFonts w:asciiTheme="minorHAnsi" w:hAnsiTheme="minorHAnsi"/>
                <w:noProof/>
                <w:webHidden/>
              </w:rPr>
              <w:fldChar w:fldCharType="begin"/>
            </w:r>
            <w:r w:rsidR="0018399F" w:rsidRPr="0018399F">
              <w:rPr>
                <w:rFonts w:asciiTheme="minorHAnsi" w:hAnsiTheme="minorHAnsi"/>
                <w:noProof/>
                <w:webHidden/>
              </w:rPr>
              <w:instrText xml:space="preserve"> PAGEREF _Toc106291687 \h </w:instrText>
            </w:r>
            <w:r w:rsidR="0018399F" w:rsidRPr="0018399F">
              <w:rPr>
                <w:rFonts w:asciiTheme="minorHAnsi" w:hAnsiTheme="minorHAnsi"/>
                <w:noProof/>
                <w:webHidden/>
              </w:rPr>
            </w:r>
            <w:r w:rsidR="0018399F" w:rsidRPr="0018399F">
              <w:rPr>
                <w:rFonts w:asciiTheme="minorHAnsi" w:hAnsiTheme="minorHAnsi"/>
                <w:noProof/>
                <w:webHidden/>
              </w:rPr>
              <w:fldChar w:fldCharType="separate"/>
            </w:r>
            <w:r w:rsidR="009B0744">
              <w:rPr>
                <w:rFonts w:asciiTheme="minorHAnsi" w:hAnsiTheme="minorHAnsi"/>
                <w:noProof/>
                <w:webHidden/>
              </w:rPr>
              <w:t>30</w:t>
            </w:r>
            <w:r w:rsidR="0018399F" w:rsidRPr="0018399F">
              <w:rPr>
                <w:rFonts w:asciiTheme="minorHAnsi" w:hAnsiTheme="minorHAnsi"/>
                <w:noProof/>
                <w:webHidden/>
              </w:rPr>
              <w:fldChar w:fldCharType="end"/>
            </w:r>
          </w:hyperlink>
        </w:p>
        <w:p w14:paraId="1A71A761" w14:textId="6E75ED98" w:rsidR="0018399F" w:rsidRPr="0018399F" w:rsidRDefault="001302E1">
          <w:pPr>
            <w:pStyle w:val="TOC2"/>
            <w:rPr>
              <w:rFonts w:asciiTheme="minorHAnsi" w:eastAsiaTheme="minorEastAsia" w:hAnsiTheme="minorHAnsi" w:cstheme="minorBidi"/>
              <w:noProof/>
            </w:rPr>
          </w:pPr>
          <w:hyperlink w:anchor="_Toc106291688" w:history="1">
            <w:r w:rsidR="0018399F" w:rsidRPr="0018399F">
              <w:rPr>
                <w:rStyle w:val="Hyperlink"/>
                <w:rFonts w:asciiTheme="minorHAnsi" w:hAnsiTheme="minorHAnsi"/>
                <w:noProof/>
              </w:rPr>
              <w:t>E. Providing a phone number for tenants who believe their rental agreement has been unlawfully terminated or who believe a landlord failed to renew a rental agreement unlawfully. The phone number should be staffed by the department of community and human services, the department of public defense, or a designee to provide information on protections afforded to tenants in state law and King County Code. The plan shall include an analysis of the level of funding the executive would need to create and staff such a phone number.</w:t>
            </w:r>
            <w:r w:rsidR="0018399F" w:rsidRPr="0018399F">
              <w:rPr>
                <w:rFonts w:asciiTheme="minorHAnsi" w:hAnsiTheme="minorHAnsi"/>
                <w:noProof/>
                <w:webHidden/>
              </w:rPr>
              <w:tab/>
            </w:r>
            <w:r w:rsidR="0018399F" w:rsidRPr="0018399F">
              <w:rPr>
                <w:rFonts w:asciiTheme="minorHAnsi" w:hAnsiTheme="minorHAnsi"/>
                <w:noProof/>
                <w:webHidden/>
              </w:rPr>
              <w:fldChar w:fldCharType="begin"/>
            </w:r>
            <w:r w:rsidR="0018399F" w:rsidRPr="0018399F">
              <w:rPr>
                <w:rFonts w:asciiTheme="minorHAnsi" w:hAnsiTheme="minorHAnsi"/>
                <w:noProof/>
                <w:webHidden/>
              </w:rPr>
              <w:instrText xml:space="preserve"> PAGEREF _Toc106291688 \h </w:instrText>
            </w:r>
            <w:r w:rsidR="0018399F" w:rsidRPr="0018399F">
              <w:rPr>
                <w:rFonts w:asciiTheme="minorHAnsi" w:hAnsiTheme="minorHAnsi"/>
                <w:noProof/>
                <w:webHidden/>
              </w:rPr>
            </w:r>
            <w:r w:rsidR="0018399F" w:rsidRPr="0018399F">
              <w:rPr>
                <w:rFonts w:asciiTheme="minorHAnsi" w:hAnsiTheme="minorHAnsi"/>
                <w:noProof/>
                <w:webHidden/>
              </w:rPr>
              <w:fldChar w:fldCharType="separate"/>
            </w:r>
            <w:r w:rsidR="009B0744">
              <w:rPr>
                <w:rFonts w:asciiTheme="minorHAnsi" w:hAnsiTheme="minorHAnsi"/>
                <w:noProof/>
                <w:webHidden/>
              </w:rPr>
              <w:t>38</w:t>
            </w:r>
            <w:r w:rsidR="0018399F" w:rsidRPr="0018399F">
              <w:rPr>
                <w:rFonts w:asciiTheme="minorHAnsi" w:hAnsiTheme="minorHAnsi"/>
                <w:noProof/>
                <w:webHidden/>
              </w:rPr>
              <w:fldChar w:fldCharType="end"/>
            </w:r>
          </w:hyperlink>
        </w:p>
        <w:p w14:paraId="152EEBEA" w14:textId="171A419C" w:rsidR="0018399F" w:rsidRPr="0018399F" w:rsidRDefault="001302E1">
          <w:pPr>
            <w:pStyle w:val="TOC1"/>
            <w:rPr>
              <w:rFonts w:asciiTheme="minorHAnsi" w:eastAsiaTheme="minorEastAsia" w:hAnsiTheme="minorHAnsi" w:cstheme="minorBidi"/>
            </w:rPr>
          </w:pPr>
          <w:hyperlink w:anchor="_Toc106291689" w:history="1">
            <w:r w:rsidR="0018399F" w:rsidRPr="0018399F">
              <w:rPr>
                <w:rStyle w:val="Hyperlink"/>
                <w:rFonts w:asciiTheme="minorHAnsi" w:hAnsiTheme="minorHAnsi"/>
              </w:rPr>
              <w:t>IV.</w:t>
            </w:r>
            <w:r w:rsidR="0018399F" w:rsidRPr="0018399F">
              <w:rPr>
                <w:rFonts w:asciiTheme="minorHAnsi" w:eastAsiaTheme="minorEastAsia" w:hAnsiTheme="minorHAnsi" w:cstheme="minorBidi"/>
              </w:rPr>
              <w:tab/>
            </w:r>
            <w:r w:rsidR="0018399F" w:rsidRPr="0018399F">
              <w:rPr>
                <w:rStyle w:val="Hyperlink"/>
                <w:rFonts w:asciiTheme="minorHAnsi" w:hAnsiTheme="minorHAnsi"/>
              </w:rPr>
              <w:t>Conclusion and Next Actions</w:t>
            </w:r>
            <w:r w:rsidR="0018399F" w:rsidRPr="0018399F">
              <w:rPr>
                <w:rFonts w:asciiTheme="minorHAnsi" w:hAnsiTheme="minorHAnsi"/>
                <w:webHidden/>
              </w:rPr>
              <w:tab/>
            </w:r>
            <w:r w:rsidR="0018399F" w:rsidRPr="0018399F">
              <w:rPr>
                <w:rFonts w:asciiTheme="minorHAnsi" w:hAnsiTheme="minorHAnsi"/>
                <w:webHidden/>
              </w:rPr>
              <w:fldChar w:fldCharType="begin"/>
            </w:r>
            <w:r w:rsidR="0018399F" w:rsidRPr="0018399F">
              <w:rPr>
                <w:rFonts w:asciiTheme="minorHAnsi" w:hAnsiTheme="minorHAnsi"/>
                <w:webHidden/>
              </w:rPr>
              <w:instrText xml:space="preserve"> PAGEREF _Toc106291689 \h </w:instrText>
            </w:r>
            <w:r w:rsidR="0018399F" w:rsidRPr="0018399F">
              <w:rPr>
                <w:rFonts w:asciiTheme="minorHAnsi" w:hAnsiTheme="minorHAnsi"/>
                <w:webHidden/>
              </w:rPr>
            </w:r>
            <w:r w:rsidR="0018399F" w:rsidRPr="0018399F">
              <w:rPr>
                <w:rFonts w:asciiTheme="minorHAnsi" w:hAnsiTheme="minorHAnsi"/>
                <w:webHidden/>
              </w:rPr>
              <w:fldChar w:fldCharType="separate"/>
            </w:r>
            <w:r w:rsidR="009B0744">
              <w:rPr>
                <w:rFonts w:asciiTheme="minorHAnsi" w:hAnsiTheme="minorHAnsi"/>
                <w:webHidden/>
              </w:rPr>
              <w:t>41</w:t>
            </w:r>
            <w:r w:rsidR="0018399F" w:rsidRPr="0018399F">
              <w:rPr>
                <w:rFonts w:asciiTheme="minorHAnsi" w:hAnsiTheme="minorHAnsi"/>
                <w:webHidden/>
              </w:rPr>
              <w:fldChar w:fldCharType="end"/>
            </w:r>
          </w:hyperlink>
        </w:p>
        <w:p w14:paraId="441D21E9" w14:textId="2B6D48FE" w:rsidR="0018399F" w:rsidRPr="0018399F" w:rsidRDefault="001302E1">
          <w:pPr>
            <w:pStyle w:val="TOC1"/>
            <w:rPr>
              <w:rFonts w:asciiTheme="minorHAnsi" w:eastAsiaTheme="minorEastAsia" w:hAnsiTheme="minorHAnsi" w:cstheme="minorBidi"/>
            </w:rPr>
          </w:pPr>
          <w:hyperlink w:anchor="_Toc106291690" w:history="1">
            <w:r w:rsidR="0018399F" w:rsidRPr="0018399F">
              <w:rPr>
                <w:rStyle w:val="Hyperlink"/>
                <w:rFonts w:asciiTheme="minorHAnsi" w:hAnsiTheme="minorHAnsi"/>
              </w:rPr>
              <w:t>V.</w:t>
            </w:r>
            <w:r w:rsidR="0018399F" w:rsidRPr="0018399F">
              <w:rPr>
                <w:rFonts w:asciiTheme="minorHAnsi" w:eastAsiaTheme="minorEastAsia" w:hAnsiTheme="minorHAnsi" w:cstheme="minorBidi"/>
              </w:rPr>
              <w:tab/>
            </w:r>
            <w:r w:rsidR="0018399F" w:rsidRPr="0018399F">
              <w:rPr>
                <w:rStyle w:val="Hyperlink"/>
                <w:rFonts w:asciiTheme="minorHAnsi" w:hAnsiTheme="minorHAnsi"/>
              </w:rPr>
              <w:t>Appendix A: Full Text of Ordinance 19311</w:t>
            </w:r>
            <w:r w:rsidR="0018399F" w:rsidRPr="0018399F">
              <w:rPr>
                <w:rFonts w:asciiTheme="minorHAnsi" w:hAnsiTheme="minorHAnsi"/>
                <w:webHidden/>
              </w:rPr>
              <w:tab/>
            </w:r>
            <w:r w:rsidR="0018399F" w:rsidRPr="0018399F">
              <w:rPr>
                <w:rFonts w:asciiTheme="minorHAnsi" w:hAnsiTheme="minorHAnsi"/>
                <w:webHidden/>
              </w:rPr>
              <w:fldChar w:fldCharType="begin"/>
            </w:r>
            <w:r w:rsidR="0018399F" w:rsidRPr="0018399F">
              <w:rPr>
                <w:rFonts w:asciiTheme="minorHAnsi" w:hAnsiTheme="minorHAnsi"/>
                <w:webHidden/>
              </w:rPr>
              <w:instrText xml:space="preserve"> PAGEREF _Toc106291690 \h </w:instrText>
            </w:r>
            <w:r w:rsidR="0018399F" w:rsidRPr="0018399F">
              <w:rPr>
                <w:rFonts w:asciiTheme="minorHAnsi" w:hAnsiTheme="minorHAnsi"/>
                <w:webHidden/>
              </w:rPr>
            </w:r>
            <w:r w:rsidR="0018399F" w:rsidRPr="0018399F">
              <w:rPr>
                <w:rFonts w:asciiTheme="minorHAnsi" w:hAnsiTheme="minorHAnsi"/>
                <w:webHidden/>
              </w:rPr>
              <w:fldChar w:fldCharType="separate"/>
            </w:r>
            <w:r w:rsidR="009B0744">
              <w:rPr>
                <w:rFonts w:asciiTheme="minorHAnsi" w:hAnsiTheme="minorHAnsi"/>
                <w:webHidden/>
              </w:rPr>
              <w:t>45</w:t>
            </w:r>
            <w:r w:rsidR="0018399F" w:rsidRPr="0018399F">
              <w:rPr>
                <w:rFonts w:asciiTheme="minorHAnsi" w:hAnsiTheme="minorHAnsi"/>
                <w:webHidden/>
              </w:rPr>
              <w:fldChar w:fldCharType="end"/>
            </w:r>
          </w:hyperlink>
        </w:p>
        <w:p w14:paraId="3511E159" w14:textId="2CAAC070" w:rsidR="16F291D0" w:rsidRPr="0018399F" w:rsidRDefault="16F291D0" w:rsidP="00456870">
          <w:pPr>
            <w:pStyle w:val="TOC2"/>
            <w:tabs>
              <w:tab w:val="clear" w:pos="9350"/>
              <w:tab w:val="right" w:leader="dot" w:pos="9360"/>
              <w:tab w:val="left" w:pos="660"/>
            </w:tabs>
            <w:spacing w:after="0"/>
            <w:rPr>
              <w:rFonts w:asciiTheme="minorHAnsi" w:eastAsia="Calibri" w:hAnsiTheme="minorHAnsi" w:cstheme="minorHAnsi"/>
            </w:rPr>
          </w:pPr>
          <w:r w:rsidRPr="0018399F">
            <w:rPr>
              <w:rFonts w:asciiTheme="minorHAnsi" w:hAnsiTheme="minorHAnsi" w:cstheme="minorHAnsi"/>
              <w:bCs/>
            </w:rPr>
            <w:fldChar w:fldCharType="end"/>
          </w:r>
        </w:p>
      </w:sdtContent>
    </w:sdt>
    <w:p w14:paraId="03777CD6" w14:textId="629E6978" w:rsidR="1B38E808" w:rsidRPr="0018399F" w:rsidRDefault="1B38E808" w:rsidP="00456870">
      <w:pPr>
        <w:pStyle w:val="TOC2"/>
        <w:tabs>
          <w:tab w:val="clear" w:pos="9350"/>
          <w:tab w:val="right" w:leader="dot" w:pos="9360"/>
          <w:tab w:val="left" w:pos="660"/>
        </w:tabs>
        <w:spacing w:after="0"/>
        <w:rPr>
          <w:rFonts w:asciiTheme="minorHAnsi" w:eastAsia="Calibri" w:hAnsiTheme="minorHAnsi" w:cstheme="minorHAnsi"/>
        </w:rPr>
      </w:pPr>
    </w:p>
    <w:p w14:paraId="5A41245D" w14:textId="4C64BA7E" w:rsidR="002E0A5C" w:rsidRPr="0018399F" w:rsidRDefault="002E0A5C" w:rsidP="00456870">
      <w:pPr>
        <w:rPr>
          <w:rFonts w:asciiTheme="minorHAnsi" w:hAnsiTheme="minorHAnsi" w:cstheme="minorHAnsi"/>
        </w:rPr>
      </w:pPr>
    </w:p>
    <w:p w14:paraId="0D8FD271" w14:textId="6188E555" w:rsidR="00483511" w:rsidRPr="003F4489" w:rsidRDefault="00483511" w:rsidP="00456870">
      <w:pPr>
        <w:rPr>
          <w:rFonts w:asciiTheme="minorHAnsi" w:hAnsiTheme="minorHAnsi" w:cstheme="minorHAnsi"/>
          <w:bCs/>
        </w:rPr>
      </w:pPr>
    </w:p>
    <w:bookmarkEnd w:id="1"/>
    <w:p w14:paraId="6AF41F7A" w14:textId="0535A49A" w:rsidR="008A0881" w:rsidRPr="003F4489" w:rsidRDefault="008A0881" w:rsidP="00456870">
      <w:pPr>
        <w:rPr>
          <w:rFonts w:asciiTheme="minorHAnsi" w:hAnsiTheme="minorHAnsi" w:cstheme="minorHAnsi"/>
          <w:bCs/>
        </w:rPr>
      </w:pPr>
    </w:p>
    <w:p w14:paraId="75F86B61" w14:textId="563C545C" w:rsidR="00483511" w:rsidRPr="003F4489" w:rsidRDefault="00483511" w:rsidP="00456870">
      <w:pPr>
        <w:rPr>
          <w:rFonts w:asciiTheme="minorHAnsi" w:hAnsiTheme="minorHAnsi" w:cstheme="minorHAnsi"/>
          <w:bCs/>
        </w:rPr>
      </w:pPr>
    </w:p>
    <w:p w14:paraId="637D2B74" w14:textId="53F8FFC5" w:rsidR="00483511" w:rsidRPr="003F4489" w:rsidRDefault="00483511" w:rsidP="00456870">
      <w:pPr>
        <w:rPr>
          <w:rFonts w:asciiTheme="minorHAnsi" w:hAnsiTheme="minorHAnsi" w:cstheme="minorHAnsi"/>
          <w:bCs/>
        </w:rPr>
      </w:pPr>
      <w:r w:rsidRPr="003F4489">
        <w:rPr>
          <w:rFonts w:asciiTheme="minorHAnsi" w:hAnsiTheme="minorHAnsi" w:cstheme="minorHAnsi"/>
          <w:bCs/>
        </w:rPr>
        <w:br w:type="page"/>
      </w:r>
    </w:p>
    <w:p w14:paraId="1279015C" w14:textId="5AED7246" w:rsidR="00483511" w:rsidRPr="003F4489" w:rsidRDefault="004E040E" w:rsidP="00456870">
      <w:pPr>
        <w:pStyle w:val="Heading1"/>
        <w:spacing w:before="0"/>
      </w:pPr>
      <w:bookmarkStart w:id="2" w:name="_Toc17276305"/>
      <w:bookmarkStart w:id="3" w:name="_Toc106291681"/>
      <w:r w:rsidRPr="003F4489">
        <w:lastRenderedPageBreak/>
        <w:t>Executive Summary</w:t>
      </w:r>
      <w:bookmarkEnd w:id="2"/>
      <w:bookmarkEnd w:id="3"/>
    </w:p>
    <w:bookmarkEnd w:id="0"/>
    <w:p w14:paraId="083EB478" w14:textId="4F2C64F3" w:rsidR="00697E41" w:rsidRPr="00C969FC" w:rsidRDefault="00A503C8" w:rsidP="00456870">
      <w:pPr>
        <w:rPr>
          <w:rStyle w:val="eop"/>
          <w:rFonts w:asciiTheme="minorHAnsi" w:hAnsiTheme="minorHAnsi" w:cstheme="minorHAnsi"/>
          <w:color w:val="000000"/>
          <w:shd w:val="clear" w:color="auto" w:fill="FFFFFF"/>
        </w:rPr>
      </w:pPr>
      <w:r w:rsidRPr="003F4489">
        <w:rPr>
          <w:rStyle w:val="normaltextrun"/>
          <w:rFonts w:asciiTheme="minorHAnsi" w:hAnsiTheme="minorHAnsi" w:cstheme="minorHAnsi"/>
          <w:color w:val="000000"/>
          <w:shd w:val="clear" w:color="auto" w:fill="FFFFFF"/>
        </w:rPr>
        <w:t>Ordinance 19311</w:t>
      </w:r>
      <w:r w:rsidR="009B219A">
        <w:rPr>
          <w:rStyle w:val="normaltextrun"/>
          <w:rFonts w:asciiTheme="minorHAnsi" w:hAnsiTheme="minorHAnsi" w:cstheme="minorHAnsi"/>
          <w:color w:val="000000" w:themeColor="text1"/>
        </w:rPr>
        <w:t xml:space="preserve"> </w:t>
      </w:r>
      <w:r w:rsidRPr="003F4489">
        <w:rPr>
          <w:rStyle w:val="normaltextrun"/>
          <w:rFonts w:asciiTheme="minorHAnsi" w:hAnsiTheme="minorHAnsi" w:cstheme="minorHAnsi"/>
          <w:color w:val="000000"/>
          <w:shd w:val="clear" w:color="auto" w:fill="FFFFFF"/>
        </w:rPr>
        <w:t>creat</w:t>
      </w:r>
      <w:r w:rsidR="009B219A">
        <w:rPr>
          <w:rStyle w:val="normaltextrun"/>
          <w:rFonts w:asciiTheme="minorHAnsi" w:hAnsiTheme="minorHAnsi" w:cstheme="minorHAnsi"/>
          <w:color w:val="000000"/>
          <w:shd w:val="clear" w:color="auto" w:fill="FFFFFF"/>
        </w:rPr>
        <w:t>ed</w:t>
      </w:r>
      <w:r w:rsidRPr="003F4489">
        <w:rPr>
          <w:rStyle w:val="normaltextrun"/>
          <w:rFonts w:asciiTheme="minorHAnsi" w:hAnsiTheme="minorHAnsi" w:cstheme="minorHAnsi"/>
          <w:color w:val="000000"/>
          <w:shd w:val="clear" w:color="auto" w:fill="FFFFFF"/>
        </w:rPr>
        <w:t xml:space="preserve"> several</w:t>
      </w:r>
      <w:r w:rsidR="00380457">
        <w:rPr>
          <w:rStyle w:val="normaltextrun"/>
          <w:rFonts w:asciiTheme="minorHAnsi" w:hAnsiTheme="minorHAnsi" w:cstheme="minorHAnsi"/>
          <w:color w:val="000000"/>
          <w:shd w:val="clear" w:color="auto" w:fill="FFFFFF"/>
        </w:rPr>
        <w:t xml:space="preserve"> </w:t>
      </w:r>
      <w:r w:rsidRPr="003F4489">
        <w:rPr>
          <w:rStyle w:val="normaltextrun"/>
          <w:rFonts w:asciiTheme="minorHAnsi" w:hAnsiTheme="minorHAnsi" w:cstheme="minorHAnsi"/>
          <w:color w:val="000000"/>
          <w:shd w:val="clear" w:color="auto" w:fill="FFFFFF"/>
        </w:rPr>
        <w:t>tenant protections</w:t>
      </w:r>
      <w:r w:rsidR="009B219A" w:rsidRPr="009B219A">
        <w:rPr>
          <w:rStyle w:val="normaltextrun"/>
          <w:rFonts w:asciiTheme="minorHAnsi" w:hAnsiTheme="minorHAnsi" w:cstheme="minorHAnsi"/>
          <w:color w:val="000000"/>
          <w:shd w:val="clear" w:color="auto" w:fill="FFFFFF"/>
        </w:rPr>
        <w:t xml:space="preserve"> </w:t>
      </w:r>
      <w:r w:rsidR="009B219A">
        <w:rPr>
          <w:rStyle w:val="normaltextrun"/>
          <w:rFonts w:asciiTheme="minorHAnsi" w:hAnsiTheme="minorHAnsi" w:cstheme="minorHAnsi"/>
          <w:color w:val="000000"/>
          <w:shd w:val="clear" w:color="auto" w:fill="FFFFFF"/>
        </w:rPr>
        <w:t>for unincorporated King County</w:t>
      </w:r>
      <w:r w:rsidRPr="003F4489">
        <w:rPr>
          <w:rStyle w:val="normaltextrun"/>
          <w:rFonts w:asciiTheme="minorHAnsi" w:hAnsiTheme="minorHAnsi" w:cstheme="minorHAnsi"/>
          <w:color w:val="000000"/>
          <w:shd w:val="clear" w:color="auto" w:fill="FFFFFF"/>
        </w:rPr>
        <w:t>.</w:t>
      </w:r>
      <w:r w:rsidRPr="003F4489">
        <w:rPr>
          <w:rStyle w:val="FootnoteReference"/>
          <w:rFonts w:asciiTheme="minorHAnsi" w:hAnsiTheme="minorHAnsi" w:cstheme="minorHAnsi"/>
          <w:color w:val="000000" w:themeColor="text1"/>
        </w:rPr>
        <w:footnoteReference w:id="2"/>
      </w:r>
      <w:r w:rsidRPr="003F4489">
        <w:rPr>
          <w:rStyle w:val="normaltextrun"/>
          <w:rFonts w:asciiTheme="minorHAnsi" w:hAnsiTheme="minorHAnsi" w:cstheme="minorHAnsi"/>
          <w:color w:val="000000"/>
          <w:shd w:val="clear" w:color="auto" w:fill="FFFFFF"/>
        </w:rPr>
        <w:t xml:space="preserve"> The </w:t>
      </w:r>
      <w:r w:rsidR="009B219A">
        <w:rPr>
          <w:rStyle w:val="normaltextrun"/>
          <w:rFonts w:asciiTheme="minorHAnsi" w:hAnsiTheme="minorHAnsi" w:cstheme="minorHAnsi"/>
          <w:color w:val="000000"/>
          <w:shd w:val="clear" w:color="auto" w:fill="FFFFFF"/>
        </w:rPr>
        <w:t>O</w:t>
      </w:r>
      <w:r w:rsidRPr="003F4489">
        <w:rPr>
          <w:rStyle w:val="normaltextrun"/>
          <w:rFonts w:asciiTheme="minorHAnsi" w:hAnsiTheme="minorHAnsi" w:cstheme="minorHAnsi"/>
          <w:color w:val="000000"/>
          <w:shd w:val="clear" w:color="auto" w:fill="FFFFFF"/>
        </w:rPr>
        <w:t>rdinance also required the Executive</w:t>
      </w:r>
      <w:r w:rsidR="00380457">
        <w:rPr>
          <w:rStyle w:val="normaltextrun"/>
          <w:rFonts w:asciiTheme="minorHAnsi" w:hAnsiTheme="minorHAnsi" w:cstheme="minorHAnsi"/>
          <w:color w:val="000000"/>
          <w:shd w:val="clear" w:color="auto" w:fill="FFFFFF"/>
        </w:rPr>
        <w:t xml:space="preserve"> to </w:t>
      </w:r>
      <w:r w:rsidR="00144075" w:rsidRPr="003F4489">
        <w:rPr>
          <w:rFonts w:asciiTheme="minorHAnsi" w:hAnsiTheme="minorHAnsi" w:cstheme="minorHAnsi"/>
        </w:rPr>
        <w:t>develop a tenant protections access plan</w:t>
      </w:r>
      <w:r w:rsidR="007922F5" w:rsidRPr="003F4489">
        <w:rPr>
          <w:rFonts w:asciiTheme="minorHAnsi" w:hAnsiTheme="minorHAnsi" w:cstheme="minorHAnsi"/>
        </w:rPr>
        <w:t xml:space="preserve"> to</w:t>
      </w:r>
      <w:r w:rsidR="00144075" w:rsidRPr="003F4489">
        <w:rPr>
          <w:rFonts w:asciiTheme="minorHAnsi" w:hAnsiTheme="minorHAnsi" w:cstheme="minorHAnsi"/>
        </w:rPr>
        <w:t xml:space="preserve"> expand knowledge of and access to tenant protections </w:t>
      </w:r>
      <w:r w:rsidR="007922F5" w:rsidRPr="003F4489">
        <w:rPr>
          <w:rFonts w:asciiTheme="minorHAnsi" w:hAnsiTheme="minorHAnsi" w:cstheme="minorHAnsi"/>
        </w:rPr>
        <w:t>by providing</w:t>
      </w:r>
      <w:r w:rsidR="00C35712" w:rsidRPr="003F4489">
        <w:rPr>
          <w:rFonts w:asciiTheme="minorHAnsi" w:hAnsiTheme="minorHAnsi" w:cstheme="minorHAnsi"/>
        </w:rPr>
        <w:t xml:space="preserve"> the </w:t>
      </w:r>
      <w:r w:rsidR="00C969FC">
        <w:rPr>
          <w:rFonts w:asciiTheme="minorHAnsi" w:hAnsiTheme="minorHAnsi" w:cstheme="minorHAnsi"/>
        </w:rPr>
        <w:t xml:space="preserve">King County </w:t>
      </w:r>
      <w:r w:rsidR="00C35712" w:rsidRPr="003F4489">
        <w:rPr>
          <w:rStyle w:val="normaltextrun"/>
          <w:rFonts w:asciiTheme="minorHAnsi" w:hAnsiTheme="minorHAnsi" w:cstheme="minorHAnsi"/>
          <w:color w:val="000000"/>
          <w:shd w:val="clear" w:color="auto" w:fill="FFFFFF"/>
        </w:rPr>
        <w:t>Council with recommendations</w:t>
      </w:r>
      <w:r w:rsidR="00C969FC">
        <w:rPr>
          <w:rStyle w:val="normaltextrun"/>
          <w:rFonts w:asciiTheme="minorHAnsi" w:hAnsiTheme="minorHAnsi" w:cstheme="minorHAnsi"/>
          <w:color w:val="000000"/>
          <w:shd w:val="clear" w:color="auto" w:fill="FFFFFF"/>
        </w:rPr>
        <w:t xml:space="preserve">. </w:t>
      </w:r>
      <w:r w:rsidR="00144075" w:rsidRPr="00C969FC">
        <w:rPr>
          <w:rStyle w:val="normaltextrun"/>
          <w:rFonts w:asciiTheme="minorHAnsi" w:hAnsiTheme="minorHAnsi" w:cstheme="minorHAnsi"/>
          <w:color w:val="000000"/>
          <w:shd w:val="clear" w:color="auto" w:fill="FFFFFF"/>
        </w:rPr>
        <w:t xml:space="preserve">This report </w:t>
      </w:r>
      <w:r w:rsidR="00675877" w:rsidRPr="00C969FC">
        <w:rPr>
          <w:rStyle w:val="normaltextrun"/>
          <w:rFonts w:asciiTheme="minorHAnsi" w:hAnsiTheme="minorHAnsi" w:cstheme="minorHAnsi"/>
          <w:color w:val="000000"/>
          <w:shd w:val="clear" w:color="auto" w:fill="FFFFFF"/>
        </w:rPr>
        <w:t xml:space="preserve">outlines </w:t>
      </w:r>
      <w:r w:rsidR="00C969FC">
        <w:rPr>
          <w:rStyle w:val="normaltextrun"/>
          <w:rFonts w:asciiTheme="minorHAnsi" w:hAnsiTheme="minorHAnsi" w:cstheme="minorHAnsi"/>
          <w:color w:val="000000"/>
          <w:shd w:val="clear" w:color="auto" w:fill="FFFFFF"/>
        </w:rPr>
        <w:t>the called-for</w:t>
      </w:r>
      <w:r w:rsidR="00675877" w:rsidRPr="00C969FC">
        <w:rPr>
          <w:rStyle w:val="normaltextrun"/>
          <w:rFonts w:asciiTheme="minorHAnsi" w:hAnsiTheme="minorHAnsi" w:cstheme="minorHAnsi"/>
          <w:color w:val="000000"/>
          <w:shd w:val="clear" w:color="auto" w:fill="FFFFFF"/>
        </w:rPr>
        <w:t xml:space="preserve"> plan and associated recommendations. </w:t>
      </w:r>
      <w:r w:rsidRPr="00C969FC">
        <w:rPr>
          <w:rStyle w:val="normaltextrun"/>
          <w:rFonts w:asciiTheme="minorHAnsi" w:hAnsiTheme="minorHAnsi" w:cstheme="minorHAnsi"/>
          <w:color w:val="000000"/>
          <w:shd w:val="clear" w:color="auto" w:fill="FFFFFF"/>
        </w:rPr>
        <w:t xml:space="preserve">The recommendations are based on </w:t>
      </w:r>
      <w:r w:rsidR="00380457" w:rsidRPr="00C969FC">
        <w:rPr>
          <w:rStyle w:val="normaltextrun"/>
          <w:rFonts w:asciiTheme="minorHAnsi" w:hAnsiTheme="minorHAnsi" w:cstheme="minorHAnsi"/>
          <w:color w:val="000000"/>
          <w:shd w:val="clear" w:color="auto" w:fill="FFFFFF"/>
        </w:rPr>
        <w:t xml:space="preserve">factors </w:t>
      </w:r>
      <w:r w:rsidR="00C969FC">
        <w:rPr>
          <w:rStyle w:val="normaltextrun"/>
          <w:rFonts w:asciiTheme="minorHAnsi" w:hAnsiTheme="minorHAnsi" w:cstheme="minorHAnsi"/>
          <w:color w:val="000000"/>
          <w:shd w:val="clear" w:color="auto" w:fill="FFFFFF"/>
        </w:rPr>
        <w:t>such as</w:t>
      </w:r>
      <w:r w:rsidRPr="00C969FC">
        <w:rPr>
          <w:rStyle w:val="normaltextrun"/>
          <w:rFonts w:asciiTheme="minorHAnsi" w:hAnsiTheme="minorHAnsi" w:cstheme="minorHAnsi"/>
          <w:color w:val="000000"/>
          <w:shd w:val="clear" w:color="auto" w:fill="FFFFFF"/>
        </w:rPr>
        <w:t xml:space="preserve"> magnitude of positive impact, funding availability,</w:t>
      </w:r>
      <w:r w:rsidR="00BD01BC" w:rsidRPr="00C969FC">
        <w:rPr>
          <w:rStyle w:val="normaltextrun"/>
          <w:rFonts w:asciiTheme="minorHAnsi" w:hAnsiTheme="minorHAnsi" w:cstheme="minorHAnsi"/>
          <w:color w:val="000000"/>
          <w:shd w:val="clear" w:color="auto" w:fill="FFFFFF"/>
        </w:rPr>
        <w:t xml:space="preserve"> and</w:t>
      </w:r>
      <w:r w:rsidRPr="00C969FC">
        <w:rPr>
          <w:rStyle w:val="normaltextrun"/>
          <w:rFonts w:asciiTheme="minorHAnsi" w:hAnsiTheme="minorHAnsi" w:cstheme="minorHAnsi"/>
          <w:color w:val="000000"/>
          <w:shd w:val="clear" w:color="auto" w:fill="FFFFFF"/>
        </w:rPr>
        <w:t xml:space="preserve"> feasibility</w:t>
      </w:r>
      <w:r w:rsidR="6A38AB5A" w:rsidRPr="00C969FC">
        <w:rPr>
          <w:rStyle w:val="normaltextrun"/>
          <w:rFonts w:asciiTheme="minorHAnsi" w:hAnsiTheme="minorHAnsi" w:cstheme="minorHAnsi"/>
          <w:color w:val="000000"/>
          <w:shd w:val="clear" w:color="auto" w:fill="FFFFFF"/>
        </w:rPr>
        <w:t>.</w:t>
      </w:r>
      <w:r w:rsidR="00380457" w:rsidRPr="00C969FC">
        <w:rPr>
          <w:rStyle w:val="normaltextrun"/>
          <w:rFonts w:asciiTheme="minorHAnsi" w:hAnsiTheme="minorHAnsi" w:cstheme="minorHAnsi"/>
          <w:color w:val="000000"/>
          <w:shd w:val="clear" w:color="auto" w:fill="FFFFFF"/>
        </w:rPr>
        <w:t xml:space="preserve"> </w:t>
      </w:r>
    </w:p>
    <w:p w14:paraId="18F19CA0" w14:textId="600E78E4" w:rsidR="00A503C8" w:rsidRPr="003F4489" w:rsidRDefault="00A503C8" w:rsidP="00456870">
      <w:pPr>
        <w:rPr>
          <w:rStyle w:val="eop"/>
          <w:rFonts w:asciiTheme="minorHAnsi" w:hAnsiTheme="minorHAnsi" w:cstheme="minorHAnsi"/>
          <w:color w:val="000000"/>
          <w:shd w:val="clear" w:color="auto" w:fill="FFFFFF"/>
        </w:rPr>
      </w:pPr>
    </w:p>
    <w:p w14:paraId="561BE2D1" w14:textId="665383D3" w:rsidR="00047C8E" w:rsidRPr="003F4489" w:rsidRDefault="009E4146" w:rsidP="00456870">
      <w:pPr>
        <w:rPr>
          <w:rFonts w:asciiTheme="minorHAnsi" w:hAnsiTheme="minorHAnsi" w:cstheme="minorHAnsi"/>
        </w:rPr>
      </w:pPr>
      <w:r>
        <w:rPr>
          <w:rFonts w:asciiTheme="minorHAnsi" w:hAnsiTheme="minorHAnsi" w:cstheme="minorHAnsi"/>
        </w:rPr>
        <w:t>In u</w:t>
      </w:r>
      <w:r w:rsidR="00487F8A" w:rsidRPr="003F4489">
        <w:rPr>
          <w:rFonts w:asciiTheme="minorHAnsi" w:hAnsiTheme="minorHAnsi" w:cstheme="minorHAnsi"/>
        </w:rPr>
        <w:t>nincorporated King County</w:t>
      </w:r>
      <w:r w:rsidR="00A50540">
        <w:rPr>
          <w:rFonts w:asciiTheme="minorHAnsi" w:hAnsiTheme="minorHAnsi" w:cstheme="minorHAnsi"/>
        </w:rPr>
        <w:t>,</w:t>
      </w:r>
      <w:r w:rsidR="00487F8A" w:rsidRPr="003F4489">
        <w:rPr>
          <w:rFonts w:asciiTheme="minorHAnsi" w:hAnsiTheme="minorHAnsi" w:cstheme="minorHAnsi"/>
        </w:rPr>
        <w:t xml:space="preserve"> areas with the highest number of renters</w:t>
      </w:r>
      <w:r w:rsidR="00010BA1">
        <w:rPr>
          <w:rFonts w:asciiTheme="minorHAnsi" w:hAnsiTheme="minorHAnsi" w:cstheme="minorHAnsi"/>
        </w:rPr>
        <w:t>, renter households</w:t>
      </w:r>
      <w:r w:rsidR="00487F8A" w:rsidRPr="003F4489">
        <w:rPr>
          <w:rFonts w:asciiTheme="minorHAnsi" w:hAnsiTheme="minorHAnsi" w:cstheme="minorHAnsi"/>
        </w:rPr>
        <w:t xml:space="preserve"> are disproportionately headed </w:t>
      </w:r>
      <w:r w:rsidR="00B40306" w:rsidRPr="003F4489">
        <w:rPr>
          <w:rFonts w:asciiTheme="minorHAnsi" w:hAnsiTheme="minorHAnsi" w:cstheme="minorHAnsi"/>
        </w:rPr>
        <w:t>by Black, Indigenous, and other people of color (BIPOC)</w:t>
      </w:r>
      <w:r w:rsidR="004E6413" w:rsidRPr="003F4489">
        <w:rPr>
          <w:rFonts w:asciiTheme="minorHAnsi" w:hAnsiTheme="minorHAnsi" w:cstheme="minorHAnsi"/>
        </w:rPr>
        <w:t xml:space="preserve"> and </w:t>
      </w:r>
      <w:r w:rsidR="00CF24B7" w:rsidRPr="003F4489">
        <w:rPr>
          <w:rFonts w:asciiTheme="minorHAnsi" w:hAnsiTheme="minorHAnsi" w:cstheme="minorHAnsi"/>
        </w:rPr>
        <w:t xml:space="preserve">have the highest number of </w:t>
      </w:r>
      <w:r w:rsidR="004E6413" w:rsidRPr="003F4489">
        <w:rPr>
          <w:rFonts w:asciiTheme="minorHAnsi" w:hAnsiTheme="minorHAnsi" w:cstheme="minorHAnsi"/>
        </w:rPr>
        <w:t xml:space="preserve">people </w:t>
      </w:r>
      <w:r w:rsidR="00455A09" w:rsidRPr="003F4489">
        <w:rPr>
          <w:rFonts w:asciiTheme="minorHAnsi" w:hAnsiTheme="minorHAnsi" w:cstheme="minorHAnsi"/>
        </w:rPr>
        <w:t>born outside of the U</w:t>
      </w:r>
      <w:r w:rsidR="00654DEB" w:rsidRPr="003F4489">
        <w:rPr>
          <w:rFonts w:asciiTheme="minorHAnsi" w:hAnsiTheme="minorHAnsi" w:cstheme="minorHAnsi"/>
        </w:rPr>
        <w:t>nited States</w:t>
      </w:r>
      <w:r w:rsidR="00455A09" w:rsidRPr="003F4489">
        <w:rPr>
          <w:rFonts w:asciiTheme="minorHAnsi" w:hAnsiTheme="minorHAnsi" w:cstheme="minorHAnsi"/>
        </w:rPr>
        <w:t>.</w:t>
      </w:r>
      <w:r w:rsidR="00B40306" w:rsidRPr="003F4489">
        <w:rPr>
          <w:rStyle w:val="FootnoteReference"/>
          <w:rFonts w:asciiTheme="minorHAnsi" w:eastAsia="Calibri" w:hAnsiTheme="minorHAnsi" w:cstheme="minorHAnsi"/>
          <w:color w:val="000000" w:themeColor="text1"/>
        </w:rPr>
        <w:footnoteReference w:id="3"/>
      </w:r>
      <w:r w:rsidR="00B40306" w:rsidRPr="003F4489">
        <w:rPr>
          <w:rFonts w:asciiTheme="minorHAnsi" w:hAnsiTheme="minorHAnsi" w:cstheme="minorHAnsi"/>
        </w:rPr>
        <w:t xml:space="preserve"> </w:t>
      </w:r>
      <w:r w:rsidR="00CF24B7" w:rsidRPr="003F4489">
        <w:rPr>
          <w:rFonts w:asciiTheme="minorHAnsi" w:hAnsiTheme="minorHAnsi" w:cstheme="minorHAnsi"/>
        </w:rPr>
        <w:t xml:space="preserve">Unincorporated King County renters </w:t>
      </w:r>
      <w:r w:rsidR="008B4D15" w:rsidRPr="003F4489">
        <w:rPr>
          <w:rFonts w:asciiTheme="minorHAnsi" w:hAnsiTheme="minorHAnsi" w:cstheme="minorHAnsi"/>
        </w:rPr>
        <w:t>are</w:t>
      </w:r>
      <w:r w:rsidR="00CF24B7" w:rsidRPr="003F4489">
        <w:rPr>
          <w:rFonts w:asciiTheme="minorHAnsi" w:hAnsiTheme="minorHAnsi" w:cstheme="minorHAnsi"/>
        </w:rPr>
        <w:t xml:space="preserve"> </w:t>
      </w:r>
      <w:r w:rsidR="00E0347E" w:rsidRPr="003F4489">
        <w:rPr>
          <w:rFonts w:asciiTheme="minorHAnsi" w:hAnsiTheme="minorHAnsi" w:cstheme="minorHAnsi"/>
        </w:rPr>
        <w:t>less likely than homeowners to have financial resources to enforce their rights, such as hiring a private attorney</w:t>
      </w:r>
      <w:r w:rsidR="000535DE" w:rsidRPr="003F4489">
        <w:rPr>
          <w:rFonts w:asciiTheme="minorHAnsi" w:hAnsiTheme="minorHAnsi" w:cstheme="minorHAnsi"/>
        </w:rPr>
        <w:t>,</w:t>
      </w:r>
      <w:r w:rsidR="00E0347E" w:rsidRPr="003F4489">
        <w:rPr>
          <w:rFonts w:asciiTheme="minorHAnsi" w:hAnsiTheme="minorHAnsi" w:cstheme="minorHAnsi"/>
        </w:rPr>
        <w:t xml:space="preserve"> because </w:t>
      </w:r>
      <w:r w:rsidR="001827FC">
        <w:rPr>
          <w:rFonts w:asciiTheme="minorHAnsi" w:hAnsiTheme="minorHAnsi" w:cstheme="minorHAnsi"/>
        </w:rPr>
        <w:t xml:space="preserve">renters tend to have </w:t>
      </w:r>
      <w:r w:rsidR="002C1430">
        <w:rPr>
          <w:rFonts w:asciiTheme="minorHAnsi" w:hAnsiTheme="minorHAnsi" w:cstheme="minorHAnsi"/>
        </w:rPr>
        <w:t>significantly less income that homeowners</w:t>
      </w:r>
      <w:r w:rsidR="00E0347E" w:rsidRPr="003F4489">
        <w:rPr>
          <w:rFonts w:asciiTheme="minorHAnsi" w:hAnsiTheme="minorHAnsi" w:cstheme="minorHAnsi"/>
        </w:rPr>
        <w:t>.</w:t>
      </w:r>
      <w:r w:rsidR="00E0347E" w:rsidRPr="003F4489">
        <w:rPr>
          <w:rStyle w:val="FootnoteReference"/>
          <w:rFonts w:asciiTheme="minorHAnsi" w:hAnsiTheme="minorHAnsi" w:cstheme="minorHAnsi"/>
        </w:rPr>
        <w:footnoteReference w:id="4"/>
      </w:r>
      <w:r w:rsidR="00C03F1F" w:rsidRPr="003F4489">
        <w:rPr>
          <w:rFonts w:asciiTheme="minorHAnsi" w:hAnsiTheme="minorHAnsi" w:cstheme="minorHAnsi"/>
          <w:b/>
          <w:bCs/>
        </w:rPr>
        <w:t xml:space="preserve"> </w:t>
      </w:r>
      <w:r w:rsidR="004E6AAF" w:rsidRPr="003F4489">
        <w:rPr>
          <w:rStyle w:val="normaltextrun"/>
          <w:rFonts w:asciiTheme="minorHAnsi" w:hAnsiTheme="minorHAnsi" w:cstheme="minorHAnsi"/>
          <w:color w:val="000000"/>
          <w:bdr w:val="none" w:sz="0" w:space="0" w:color="auto" w:frame="1"/>
        </w:rPr>
        <w:t xml:space="preserve"> A plan to expand knowledge of and access to tenant protections in unincorporated King County needs to be tailored to the demographics of the community</w:t>
      </w:r>
      <w:r w:rsidR="00E045D0" w:rsidRPr="003F4489">
        <w:rPr>
          <w:rStyle w:val="normaltextrun"/>
          <w:rFonts w:asciiTheme="minorHAnsi" w:hAnsiTheme="minorHAnsi" w:cstheme="minorHAnsi"/>
          <w:color w:val="000000"/>
          <w:bdr w:val="none" w:sz="0" w:space="0" w:color="auto" w:frame="1"/>
        </w:rPr>
        <w:t>, including</w:t>
      </w:r>
      <w:r w:rsidR="006C1623" w:rsidRPr="003F4489">
        <w:rPr>
          <w:rStyle w:val="normaltextrun"/>
          <w:rFonts w:asciiTheme="minorHAnsi" w:hAnsiTheme="minorHAnsi" w:cstheme="minorHAnsi"/>
          <w:color w:val="000000"/>
          <w:bdr w:val="none" w:sz="0" w:space="0" w:color="auto" w:frame="1"/>
        </w:rPr>
        <w:t xml:space="preserve"> </w:t>
      </w:r>
      <w:r w:rsidR="004E6AAF" w:rsidRPr="003F4489">
        <w:rPr>
          <w:rFonts w:asciiTheme="minorHAnsi" w:hAnsiTheme="minorHAnsi" w:cstheme="minorHAnsi"/>
        </w:rPr>
        <w:t>multiple culturally responsive tenant outreach methods that incorporate different languages</w:t>
      </w:r>
      <w:r w:rsidR="00DE6FEB" w:rsidRPr="003F4489">
        <w:rPr>
          <w:rFonts w:asciiTheme="minorHAnsi" w:hAnsiTheme="minorHAnsi" w:cstheme="minorHAnsi"/>
        </w:rPr>
        <w:t>.</w:t>
      </w:r>
    </w:p>
    <w:p w14:paraId="51DE753F" w14:textId="77777777" w:rsidR="00A50540" w:rsidRDefault="00A50540" w:rsidP="00456870">
      <w:pPr>
        <w:rPr>
          <w:rFonts w:asciiTheme="minorHAnsi" w:hAnsiTheme="minorHAnsi" w:cstheme="minorHAnsi"/>
        </w:rPr>
      </w:pPr>
    </w:p>
    <w:p w14:paraId="2F1227BB" w14:textId="2CF51975" w:rsidR="0055305B" w:rsidRPr="003F4489" w:rsidRDefault="00C26492" w:rsidP="00456870">
      <w:pPr>
        <w:rPr>
          <w:rFonts w:asciiTheme="minorHAnsi" w:hAnsiTheme="minorHAnsi" w:cstheme="minorHAnsi"/>
        </w:rPr>
      </w:pPr>
      <w:r w:rsidRPr="003F4489">
        <w:rPr>
          <w:rFonts w:asciiTheme="minorHAnsi" w:hAnsiTheme="minorHAnsi" w:cstheme="minorHAnsi"/>
        </w:rPr>
        <w:t xml:space="preserve">Tenant protections have evolved significantly over the past several years at the federal, </w:t>
      </w:r>
      <w:r w:rsidR="005B0AAA" w:rsidRPr="003F4489">
        <w:rPr>
          <w:rFonts w:asciiTheme="minorHAnsi" w:hAnsiTheme="minorHAnsi" w:cstheme="minorHAnsi"/>
        </w:rPr>
        <w:t>state,</w:t>
      </w:r>
      <w:r w:rsidRPr="003F4489">
        <w:rPr>
          <w:rFonts w:asciiTheme="minorHAnsi" w:hAnsiTheme="minorHAnsi" w:cstheme="minorHAnsi"/>
        </w:rPr>
        <w:t xml:space="preserve"> and local level.</w:t>
      </w:r>
      <w:r w:rsidR="00B70255" w:rsidRPr="003F4489">
        <w:rPr>
          <w:rFonts w:asciiTheme="minorHAnsi" w:hAnsiTheme="minorHAnsi" w:cstheme="minorHAnsi"/>
        </w:rPr>
        <w:t xml:space="preserve"> The new laws are intended to increase access to housing and provide more stability for tenants</w:t>
      </w:r>
      <w:r w:rsidR="00E42D23" w:rsidRPr="003F4489">
        <w:rPr>
          <w:rFonts w:asciiTheme="minorHAnsi" w:hAnsiTheme="minorHAnsi" w:cstheme="minorHAnsi"/>
        </w:rPr>
        <w:t xml:space="preserve"> by providing tenants with more time to pay rent, reducing barriers to housing, lengthening notice for rent increases, and similar protections.</w:t>
      </w:r>
      <w:r w:rsidR="00E13B92" w:rsidRPr="003F4489">
        <w:rPr>
          <w:rStyle w:val="FootnoteReference"/>
          <w:rFonts w:asciiTheme="minorHAnsi" w:hAnsiTheme="minorHAnsi" w:cstheme="minorHAnsi"/>
        </w:rPr>
        <w:footnoteReference w:id="5"/>
      </w:r>
      <w:r w:rsidR="00DB623C" w:rsidRPr="003F4489">
        <w:rPr>
          <w:rFonts w:asciiTheme="minorHAnsi" w:hAnsiTheme="minorHAnsi" w:cstheme="minorHAnsi"/>
          <w:vertAlign w:val="superscript"/>
        </w:rPr>
        <w:t>,</w:t>
      </w:r>
      <w:r w:rsidR="00DB623C" w:rsidRPr="003F4489">
        <w:rPr>
          <w:rStyle w:val="FootnoteReference"/>
          <w:rFonts w:asciiTheme="minorHAnsi" w:hAnsiTheme="minorHAnsi" w:cstheme="minorHAnsi"/>
        </w:rPr>
        <w:footnoteReference w:id="6"/>
      </w:r>
      <w:r w:rsidR="00E81805" w:rsidRPr="003F4489">
        <w:rPr>
          <w:rFonts w:asciiTheme="minorHAnsi" w:hAnsiTheme="minorHAnsi" w:cstheme="minorHAnsi"/>
          <w:vertAlign w:val="superscript"/>
        </w:rPr>
        <w:t>,</w:t>
      </w:r>
      <w:r w:rsidR="00E81805" w:rsidRPr="003F4489">
        <w:rPr>
          <w:rStyle w:val="FootnoteReference"/>
          <w:rFonts w:asciiTheme="minorHAnsi" w:hAnsiTheme="minorHAnsi" w:cstheme="minorHAnsi"/>
        </w:rPr>
        <w:footnoteReference w:id="7"/>
      </w:r>
      <w:r w:rsidR="00923855" w:rsidRPr="003F4489">
        <w:rPr>
          <w:rFonts w:asciiTheme="minorHAnsi" w:hAnsiTheme="minorHAnsi" w:cstheme="minorHAnsi"/>
          <w:vertAlign w:val="superscript"/>
        </w:rPr>
        <w:t>,</w:t>
      </w:r>
      <w:r w:rsidR="00923855" w:rsidRPr="003F4489">
        <w:rPr>
          <w:rStyle w:val="FootnoteReference"/>
          <w:rFonts w:asciiTheme="minorHAnsi" w:hAnsiTheme="minorHAnsi" w:cstheme="minorHAnsi"/>
        </w:rPr>
        <w:footnoteReference w:id="8"/>
      </w:r>
      <w:r w:rsidR="009B1A36" w:rsidRPr="003F4489">
        <w:rPr>
          <w:rFonts w:asciiTheme="minorHAnsi" w:hAnsiTheme="minorHAnsi" w:cstheme="minorHAnsi"/>
          <w:vertAlign w:val="superscript"/>
        </w:rPr>
        <w:t>,</w:t>
      </w:r>
      <w:r w:rsidR="009B1A36" w:rsidRPr="003F4489">
        <w:rPr>
          <w:rStyle w:val="FootnoteReference"/>
          <w:rFonts w:asciiTheme="minorHAnsi" w:hAnsiTheme="minorHAnsi" w:cstheme="minorHAnsi"/>
        </w:rPr>
        <w:footnoteReference w:id="9"/>
      </w:r>
      <w:r w:rsidR="009B08AD" w:rsidRPr="003F4489">
        <w:rPr>
          <w:rFonts w:asciiTheme="minorHAnsi" w:hAnsiTheme="minorHAnsi" w:cstheme="minorHAnsi"/>
          <w:vertAlign w:val="superscript"/>
        </w:rPr>
        <w:t>,</w:t>
      </w:r>
      <w:r w:rsidR="009B08AD" w:rsidRPr="003F4489">
        <w:rPr>
          <w:rStyle w:val="FootnoteReference"/>
          <w:rFonts w:asciiTheme="minorHAnsi" w:hAnsiTheme="minorHAnsi" w:cstheme="minorHAnsi"/>
        </w:rPr>
        <w:footnoteReference w:id="10"/>
      </w:r>
      <w:r w:rsidR="004D3063" w:rsidRPr="003F4489">
        <w:rPr>
          <w:rFonts w:asciiTheme="minorHAnsi" w:hAnsiTheme="minorHAnsi" w:cstheme="minorHAnsi"/>
          <w:vertAlign w:val="superscript"/>
        </w:rPr>
        <w:t>,</w:t>
      </w:r>
      <w:r w:rsidR="004D3063" w:rsidRPr="003F4489">
        <w:rPr>
          <w:rStyle w:val="FootnoteReference"/>
          <w:rFonts w:asciiTheme="minorHAnsi" w:hAnsiTheme="minorHAnsi" w:cstheme="minorHAnsi"/>
        </w:rPr>
        <w:footnoteReference w:id="11"/>
      </w:r>
      <w:r w:rsidR="00964912" w:rsidRPr="003F4489">
        <w:rPr>
          <w:rFonts w:asciiTheme="minorHAnsi" w:hAnsiTheme="minorHAnsi" w:cstheme="minorHAnsi"/>
          <w:vertAlign w:val="superscript"/>
        </w:rPr>
        <w:t>,</w:t>
      </w:r>
      <w:r w:rsidR="00964912" w:rsidRPr="003F4489">
        <w:rPr>
          <w:rStyle w:val="FootnoteReference"/>
          <w:rFonts w:asciiTheme="minorHAnsi" w:hAnsiTheme="minorHAnsi" w:cstheme="minorHAnsi"/>
        </w:rPr>
        <w:footnoteReference w:id="12"/>
      </w:r>
      <w:r w:rsidR="00E42D23" w:rsidRPr="003F4489">
        <w:rPr>
          <w:rFonts w:asciiTheme="minorHAnsi" w:hAnsiTheme="minorHAnsi" w:cstheme="minorHAnsi"/>
        </w:rPr>
        <w:t xml:space="preserve"> </w:t>
      </w:r>
      <w:r w:rsidR="00E13B92" w:rsidRPr="003F4489">
        <w:rPr>
          <w:rFonts w:asciiTheme="minorHAnsi" w:hAnsiTheme="minorHAnsi" w:cstheme="minorHAnsi"/>
        </w:rPr>
        <w:t>Unincorporated King County provides tenants</w:t>
      </w:r>
      <w:r w:rsidR="00E42D23" w:rsidRPr="003F4489">
        <w:rPr>
          <w:rFonts w:asciiTheme="minorHAnsi" w:hAnsiTheme="minorHAnsi" w:cstheme="minorHAnsi"/>
        </w:rPr>
        <w:t xml:space="preserve"> with stronger tenant protections than what is available on the state level.</w:t>
      </w:r>
      <w:r w:rsidR="00964912" w:rsidRPr="003F4489">
        <w:rPr>
          <w:rStyle w:val="FootnoteReference"/>
          <w:rFonts w:asciiTheme="minorHAnsi" w:hAnsiTheme="minorHAnsi" w:cstheme="minorHAnsi"/>
        </w:rPr>
        <w:footnoteReference w:id="13"/>
      </w:r>
    </w:p>
    <w:p w14:paraId="0E90A408" w14:textId="77777777" w:rsidR="00A50540" w:rsidRDefault="00A50540" w:rsidP="00456870">
      <w:pPr>
        <w:rPr>
          <w:rFonts w:asciiTheme="minorHAnsi" w:hAnsiTheme="minorHAnsi" w:cstheme="minorHAnsi"/>
        </w:rPr>
      </w:pPr>
    </w:p>
    <w:p w14:paraId="49CE8919" w14:textId="5E44C043" w:rsidR="00C26492" w:rsidRDefault="0008659B" w:rsidP="00456870">
      <w:pPr>
        <w:rPr>
          <w:rFonts w:asciiTheme="minorHAnsi" w:hAnsiTheme="minorHAnsi" w:cstheme="minorHAnsi"/>
        </w:rPr>
      </w:pPr>
      <w:r w:rsidRPr="003F4489">
        <w:rPr>
          <w:rFonts w:asciiTheme="minorHAnsi" w:hAnsiTheme="minorHAnsi" w:cstheme="minorHAnsi"/>
        </w:rPr>
        <w:t xml:space="preserve">Most low-income tenants living in King County are </w:t>
      </w:r>
      <w:r w:rsidR="00E13797" w:rsidRPr="003F4489">
        <w:rPr>
          <w:rFonts w:asciiTheme="minorHAnsi" w:hAnsiTheme="minorHAnsi" w:cstheme="minorHAnsi"/>
        </w:rPr>
        <w:t xml:space="preserve">housing </w:t>
      </w:r>
      <w:r w:rsidR="79E4B8BC" w:rsidRPr="003F4489">
        <w:rPr>
          <w:rFonts w:asciiTheme="minorHAnsi" w:hAnsiTheme="minorHAnsi" w:cstheme="minorHAnsi"/>
        </w:rPr>
        <w:t>cost</w:t>
      </w:r>
      <w:r w:rsidRPr="003F4489">
        <w:rPr>
          <w:rFonts w:asciiTheme="minorHAnsi" w:hAnsiTheme="minorHAnsi" w:cstheme="minorHAnsi"/>
        </w:rPr>
        <w:t>-burdened, meaning they spend more than 30 percent of their income on housing costs.</w:t>
      </w:r>
      <w:r w:rsidRPr="003F4489">
        <w:rPr>
          <w:rStyle w:val="FootnoteReference"/>
          <w:rFonts w:asciiTheme="minorHAnsi" w:hAnsiTheme="minorHAnsi" w:cstheme="minorHAnsi"/>
        </w:rPr>
        <w:footnoteReference w:id="14"/>
      </w:r>
      <w:r w:rsidRPr="003F4489">
        <w:rPr>
          <w:rFonts w:asciiTheme="minorHAnsi" w:hAnsiTheme="minorHAnsi" w:cstheme="minorHAnsi"/>
        </w:rPr>
        <w:t xml:space="preserve"> The lack of affordable housing options can force tenants to live in </w:t>
      </w:r>
      <w:r w:rsidR="00505180" w:rsidRPr="003F4489">
        <w:rPr>
          <w:rFonts w:asciiTheme="minorHAnsi" w:hAnsiTheme="minorHAnsi" w:cstheme="minorHAnsi"/>
        </w:rPr>
        <w:t xml:space="preserve">costly </w:t>
      </w:r>
      <w:r w:rsidRPr="003F4489">
        <w:rPr>
          <w:rFonts w:asciiTheme="minorHAnsi" w:hAnsiTheme="minorHAnsi" w:cstheme="minorHAnsi"/>
        </w:rPr>
        <w:t xml:space="preserve">rental units </w:t>
      </w:r>
      <w:r w:rsidR="00505180" w:rsidRPr="003F4489">
        <w:rPr>
          <w:rFonts w:asciiTheme="minorHAnsi" w:hAnsiTheme="minorHAnsi" w:cstheme="minorHAnsi"/>
        </w:rPr>
        <w:t xml:space="preserve">or units </w:t>
      </w:r>
      <w:r w:rsidRPr="003F4489">
        <w:rPr>
          <w:rFonts w:asciiTheme="minorHAnsi" w:hAnsiTheme="minorHAnsi" w:cstheme="minorHAnsi"/>
        </w:rPr>
        <w:t xml:space="preserve">in disrepair </w:t>
      </w:r>
      <w:r w:rsidR="6CD0AB23" w:rsidRPr="003F4489">
        <w:rPr>
          <w:rFonts w:asciiTheme="minorHAnsi" w:hAnsiTheme="minorHAnsi" w:cstheme="minorHAnsi"/>
        </w:rPr>
        <w:t>a</w:t>
      </w:r>
      <w:r w:rsidR="102AC083" w:rsidRPr="003F4489">
        <w:rPr>
          <w:rFonts w:asciiTheme="minorHAnsi" w:hAnsiTheme="minorHAnsi" w:cstheme="minorHAnsi"/>
        </w:rPr>
        <w:t>s well as</w:t>
      </w:r>
      <w:r w:rsidR="6CD0AB23" w:rsidRPr="003F4489">
        <w:rPr>
          <w:rFonts w:asciiTheme="minorHAnsi" w:hAnsiTheme="minorHAnsi" w:cstheme="minorHAnsi"/>
        </w:rPr>
        <w:t xml:space="preserve"> </w:t>
      </w:r>
      <w:r w:rsidRPr="003F4489">
        <w:rPr>
          <w:rFonts w:asciiTheme="minorHAnsi" w:hAnsiTheme="minorHAnsi" w:cstheme="minorHAnsi"/>
        </w:rPr>
        <w:t xml:space="preserve">make </w:t>
      </w:r>
      <w:r w:rsidR="102AC083" w:rsidRPr="003F4489">
        <w:rPr>
          <w:rFonts w:asciiTheme="minorHAnsi" w:hAnsiTheme="minorHAnsi" w:cstheme="minorHAnsi"/>
        </w:rPr>
        <w:t>them</w:t>
      </w:r>
      <w:r w:rsidRPr="003F4489" w:rsidDel="009644F1">
        <w:rPr>
          <w:rFonts w:asciiTheme="minorHAnsi" w:hAnsiTheme="minorHAnsi" w:cstheme="minorHAnsi"/>
        </w:rPr>
        <w:t xml:space="preserve"> </w:t>
      </w:r>
      <w:r w:rsidRPr="003F4489">
        <w:rPr>
          <w:rFonts w:asciiTheme="minorHAnsi" w:hAnsiTheme="minorHAnsi" w:cstheme="minorHAnsi"/>
        </w:rPr>
        <w:t>fearful to enforce their rights.</w:t>
      </w:r>
      <w:r w:rsidRPr="003F4489">
        <w:rPr>
          <w:rStyle w:val="FootnoteReference"/>
          <w:rFonts w:asciiTheme="minorHAnsi" w:hAnsiTheme="minorHAnsi" w:cstheme="minorHAnsi"/>
        </w:rPr>
        <w:footnoteReference w:id="15"/>
      </w:r>
      <w:r w:rsidR="00964912" w:rsidRPr="003F4489">
        <w:rPr>
          <w:rFonts w:asciiTheme="minorHAnsi" w:hAnsiTheme="minorHAnsi" w:cstheme="minorHAnsi"/>
          <w:vertAlign w:val="superscript"/>
        </w:rPr>
        <w:t>,</w:t>
      </w:r>
      <w:r w:rsidRPr="003F4489">
        <w:rPr>
          <w:rStyle w:val="FootnoteReference"/>
          <w:rFonts w:asciiTheme="minorHAnsi" w:hAnsiTheme="minorHAnsi" w:cstheme="minorHAnsi"/>
        </w:rPr>
        <w:footnoteReference w:id="16"/>
      </w:r>
      <w:r w:rsidRPr="003F4489">
        <w:rPr>
          <w:rFonts w:asciiTheme="minorHAnsi" w:hAnsiTheme="minorHAnsi" w:cstheme="minorHAnsi"/>
          <w:vertAlign w:val="superscript"/>
        </w:rPr>
        <w:t xml:space="preserve"> </w:t>
      </w:r>
      <w:r w:rsidRPr="003F4489">
        <w:rPr>
          <w:rFonts w:asciiTheme="minorHAnsi" w:hAnsiTheme="minorHAnsi" w:cstheme="minorHAnsi"/>
        </w:rPr>
        <w:t xml:space="preserve">Increasing access to tenant protections will help tenants, but ultimately King County residents need access to safe, affordable, and healthy housing to achieve housing stability. Therefore, King County must continue to balance investments in anti-eviction strategies, such as civil legal aid and rental </w:t>
      </w:r>
      <w:r w:rsidRPr="003F4489">
        <w:rPr>
          <w:rFonts w:asciiTheme="minorHAnsi" w:hAnsiTheme="minorHAnsi" w:cstheme="minorHAnsi"/>
        </w:rPr>
        <w:lastRenderedPageBreak/>
        <w:t>assistance, with investments in creating healthy, affordable housing that addresses some of the root causes of landlord-tenant disputes.</w:t>
      </w:r>
    </w:p>
    <w:p w14:paraId="27629CAA" w14:textId="26A89485" w:rsidR="00905B2B" w:rsidRPr="003F4489" w:rsidRDefault="00905B2B" w:rsidP="00456870">
      <w:pPr>
        <w:pStyle w:val="Heading2"/>
        <w:spacing w:before="0"/>
      </w:pPr>
    </w:p>
    <w:p w14:paraId="0D20FEB3" w14:textId="448A49E5" w:rsidR="00905B2B" w:rsidRPr="003F4489" w:rsidRDefault="00905B2B" w:rsidP="00456870">
      <w:pPr>
        <w:rPr>
          <w:rStyle w:val="normaltextrun"/>
          <w:rFonts w:asciiTheme="minorHAnsi" w:eastAsia="Yu Mincho" w:hAnsiTheme="minorHAnsi" w:cstheme="minorHAnsi"/>
        </w:rPr>
      </w:pPr>
      <w:r w:rsidRPr="003F4489">
        <w:rPr>
          <w:rStyle w:val="normaltextrun"/>
          <w:rFonts w:asciiTheme="minorHAnsi" w:hAnsiTheme="minorHAnsi" w:cstheme="minorHAnsi"/>
        </w:rPr>
        <w:t>DCHS</w:t>
      </w:r>
      <w:r w:rsidRPr="003F4489">
        <w:rPr>
          <w:rStyle w:val="normaltextrun"/>
          <w:rFonts w:asciiTheme="minorHAnsi" w:eastAsia="Yu Mincho" w:hAnsiTheme="minorHAnsi" w:cstheme="minorHAnsi"/>
        </w:rPr>
        <w:t xml:space="preserve"> </w:t>
      </w:r>
      <w:r w:rsidRPr="003F4489">
        <w:rPr>
          <w:rStyle w:val="normaltextrun"/>
          <w:rFonts w:asciiTheme="minorHAnsi" w:hAnsiTheme="minorHAnsi" w:cstheme="minorHAnsi"/>
        </w:rPr>
        <w:t>developed this report</w:t>
      </w:r>
      <w:r w:rsidRPr="003F4489">
        <w:rPr>
          <w:rStyle w:val="normaltextrun"/>
          <w:rFonts w:asciiTheme="minorHAnsi" w:eastAsia="Yu Mincho" w:hAnsiTheme="minorHAnsi" w:cstheme="minorHAnsi"/>
        </w:rPr>
        <w:t xml:space="preserve"> by assessing existing tenant outreach and legal aid programs, including those currently funded by King County</w:t>
      </w:r>
      <w:r w:rsidR="00D71BE2" w:rsidRPr="003F4489">
        <w:rPr>
          <w:rStyle w:val="normaltextrun"/>
          <w:rFonts w:asciiTheme="minorHAnsi" w:eastAsia="Yu Mincho" w:hAnsiTheme="minorHAnsi" w:cstheme="minorHAnsi"/>
        </w:rPr>
        <w:t>. This analysis included</w:t>
      </w:r>
      <w:r w:rsidRPr="003F4489">
        <w:rPr>
          <w:rStyle w:val="normaltextrun"/>
          <w:rFonts w:asciiTheme="minorHAnsi" w:eastAsia="Yu Mincho" w:hAnsiTheme="minorHAnsi" w:cstheme="minorHAnsi"/>
        </w:rPr>
        <w:t>:</w:t>
      </w:r>
    </w:p>
    <w:p w14:paraId="45D7E3CE" w14:textId="77777777" w:rsidR="00905B2B" w:rsidRPr="003F4489" w:rsidRDefault="00905B2B" w:rsidP="00456870">
      <w:pPr>
        <w:pStyle w:val="ListParagraph"/>
        <w:numPr>
          <w:ilvl w:val="0"/>
          <w:numId w:val="10"/>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reviewing local and state laws;</w:t>
      </w:r>
    </w:p>
    <w:p w14:paraId="064B3A52" w14:textId="77777777" w:rsidR="00905B2B" w:rsidRPr="003F4489" w:rsidRDefault="00905B2B" w:rsidP="00456870">
      <w:pPr>
        <w:pStyle w:val="ListParagraph"/>
        <w:numPr>
          <w:ilvl w:val="0"/>
          <w:numId w:val="8"/>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determining what tenant protection and outreach gaps exist for unincorporated King County;</w:t>
      </w:r>
    </w:p>
    <w:p w14:paraId="0F08FF29" w14:textId="77777777" w:rsidR="00905B2B" w:rsidRPr="003F4489" w:rsidRDefault="00905B2B" w:rsidP="00456870">
      <w:pPr>
        <w:pStyle w:val="ListParagraph"/>
        <w:numPr>
          <w:ilvl w:val="0"/>
          <w:numId w:val="8"/>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collecting best practices from jurisdictions within King County and the U.S.;</w:t>
      </w:r>
    </w:p>
    <w:p w14:paraId="6731712E" w14:textId="77777777" w:rsidR="00905B2B" w:rsidRPr="003F4489" w:rsidRDefault="00905B2B" w:rsidP="00456870">
      <w:pPr>
        <w:pStyle w:val="ListParagraph"/>
        <w:numPr>
          <w:ilvl w:val="0"/>
          <w:numId w:val="8"/>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determining what actions could be taken with existing resources; and</w:t>
      </w:r>
    </w:p>
    <w:p w14:paraId="6ECFCEC5" w14:textId="77777777" w:rsidR="00905B2B" w:rsidRPr="003F4489" w:rsidRDefault="00905B2B" w:rsidP="00456870">
      <w:pPr>
        <w:pStyle w:val="ListParagraph"/>
        <w:numPr>
          <w:ilvl w:val="0"/>
          <w:numId w:val="8"/>
        </w:numPr>
        <w:spacing w:after="0" w:line="240" w:lineRule="auto"/>
        <w:rPr>
          <w:rStyle w:val="normaltextrun"/>
          <w:rFonts w:asciiTheme="minorHAnsi" w:hAnsiTheme="minorHAnsi" w:cstheme="minorHAnsi"/>
        </w:rPr>
      </w:pPr>
      <w:r w:rsidRPr="003F4489">
        <w:rPr>
          <w:rStyle w:val="normaltextrun"/>
          <w:rFonts w:asciiTheme="minorHAnsi" w:eastAsia="Yu Mincho" w:hAnsiTheme="minorHAnsi" w:cstheme="minorHAnsi"/>
        </w:rPr>
        <w:t xml:space="preserve">identifying potential options that could be explored if funding is allocated. </w:t>
      </w:r>
    </w:p>
    <w:p w14:paraId="508D8852" w14:textId="77777777" w:rsidR="00456870" w:rsidRDefault="00456870" w:rsidP="00456870">
      <w:pPr>
        <w:rPr>
          <w:rStyle w:val="normaltextrun"/>
          <w:rFonts w:asciiTheme="minorHAnsi" w:hAnsiTheme="minorHAnsi" w:cstheme="minorHAnsi"/>
        </w:rPr>
      </w:pPr>
    </w:p>
    <w:p w14:paraId="1D33915C" w14:textId="465546E5" w:rsidR="003F2707" w:rsidRPr="003F4489" w:rsidRDefault="00905B2B" w:rsidP="00456870">
      <w:pPr>
        <w:rPr>
          <w:rStyle w:val="normaltextrun"/>
          <w:rFonts w:asciiTheme="minorHAnsi" w:hAnsiTheme="minorHAnsi" w:cstheme="minorHAnsi"/>
        </w:rPr>
      </w:pPr>
      <w:r w:rsidRPr="003F4489">
        <w:rPr>
          <w:rStyle w:val="normaltextrun"/>
          <w:rFonts w:asciiTheme="minorHAnsi" w:hAnsiTheme="minorHAnsi" w:cstheme="minorHAnsi"/>
        </w:rPr>
        <w:t xml:space="preserve">DCHS consulted with the Department of Local Services (DLS) on the implementation needs for this report’s recommendations. DCHS gathered information about the current tenant protection enforcement landscape, existing tenant hotlines, and local legal aid operations from </w:t>
      </w:r>
      <w:r w:rsidR="003F2707" w:rsidRPr="003F4489">
        <w:rPr>
          <w:rStyle w:val="normaltextrun"/>
          <w:rFonts w:asciiTheme="minorHAnsi" w:hAnsiTheme="minorHAnsi" w:cstheme="minorHAnsi"/>
        </w:rPr>
        <w:t xml:space="preserve">multiple </w:t>
      </w:r>
      <w:r w:rsidRPr="003F4489">
        <w:rPr>
          <w:rStyle w:val="normaltextrun"/>
          <w:rFonts w:asciiTheme="minorHAnsi" w:hAnsiTheme="minorHAnsi" w:cstheme="minorHAnsi"/>
        </w:rPr>
        <w:t>organizations</w:t>
      </w:r>
      <w:r w:rsidR="003F2707" w:rsidRPr="003F4489">
        <w:rPr>
          <w:rStyle w:val="normaltextrun"/>
          <w:rFonts w:asciiTheme="minorHAnsi" w:hAnsiTheme="minorHAnsi" w:cstheme="minorHAnsi"/>
        </w:rPr>
        <w:t xml:space="preserve"> involved in assisting tenants</w:t>
      </w:r>
      <w:r w:rsidR="00622988" w:rsidRPr="003F4489">
        <w:rPr>
          <w:rStyle w:val="normaltextrun"/>
          <w:rFonts w:asciiTheme="minorHAnsi" w:hAnsiTheme="minorHAnsi" w:cstheme="minorHAnsi"/>
        </w:rPr>
        <w:t xml:space="preserve"> in crisis</w:t>
      </w:r>
      <w:r w:rsidR="008E55A8" w:rsidRPr="003F4489">
        <w:rPr>
          <w:rStyle w:val="normaltextrun"/>
          <w:rFonts w:asciiTheme="minorHAnsi" w:hAnsiTheme="minorHAnsi" w:cstheme="minorHAnsi"/>
        </w:rPr>
        <w:t>.</w:t>
      </w:r>
      <w:r w:rsidRPr="003F4489">
        <w:rPr>
          <w:rStyle w:val="FootnoteReference"/>
          <w:rFonts w:asciiTheme="minorHAnsi" w:hAnsiTheme="minorHAnsi" w:cstheme="minorHAnsi"/>
        </w:rPr>
        <w:footnoteReference w:id="17"/>
      </w:r>
      <w:r w:rsidR="003F2707" w:rsidRPr="003F4489">
        <w:rPr>
          <w:rStyle w:val="normaltextrun"/>
          <w:rFonts w:asciiTheme="minorHAnsi" w:hAnsiTheme="minorHAnsi" w:cstheme="minorHAnsi"/>
        </w:rPr>
        <w:t xml:space="preserve"> </w:t>
      </w:r>
      <w:r w:rsidRPr="003F4489">
        <w:rPr>
          <w:rStyle w:val="normaltextrun"/>
          <w:rFonts w:asciiTheme="minorHAnsi" w:hAnsiTheme="minorHAnsi" w:cstheme="minorHAnsi"/>
        </w:rPr>
        <w:t xml:space="preserve">DCHS </w:t>
      </w:r>
      <w:r w:rsidR="00404A78" w:rsidRPr="003F4489">
        <w:rPr>
          <w:rStyle w:val="normaltextrun"/>
          <w:rFonts w:asciiTheme="minorHAnsi" w:hAnsiTheme="minorHAnsi" w:cstheme="minorHAnsi"/>
        </w:rPr>
        <w:t xml:space="preserve">also </w:t>
      </w:r>
      <w:r w:rsidRPr="003F4489">
        <w:rPr>
          <w:rStyle w:val="normaltextrun"/>
          <w:rFonts w:asciiTheme="minorHAnsi" w:hAnsiTheme="minorHAnsi" w:cstheme="minorHAnsi"/>
        </w:rPr>
        <w:t xml:space="preserve">met with </w:t>
      </w:r>
      <w:r w:rsidR="00D644C2" w:rsidRPr="003F4489">
        <w:rPr>
          <w:rStyle w:val="normaltextrun"/>
          <w:rFonts w:asciiTheme="minorHAnsi" w:hAnsiTheme="minorHAnsi" w:cstheme="minorHAnsi"/>
        </w:rPr>
        <w:t>immigrant rights</w:t>
      </w:r>
      <w:r w:rsidRPr="003F4489">
        <w:rPr>
          <w:rStyle w:val="normaltextrun"/>
          <w:rFonts w:asciiTheme="minorHAnsi" w:hAnsiTheme="minorHAnsi" w:cstheme="minorHAnsi"/>
        </w:rPr>
        <w:t xml:space="preserve"> organizations to learn about the experience of undocumented immigrants enforcing their rights through the courts</w:t>
      </w:r>
      <w:r w:rsidR="00D644C2" w:rsidRPr="003F4489">
        <w:rPr>
          <w:rStyle w:val="normaltextrun"/>
          <w:rFonts w:asciiTheme="minorHAnsi" w:hAnsiTheme="minorHAnsi" w:cstheme="minorHAnsi"/>
        </w:rPr>
        <w:t>.</w:t>
      </w:r>
      <w:r w:rsidRPr="003F4489">
        <w:rPr>
          <w:rStyle w:val="FootnoteReference"/>
          <w:rFonts w:asciiTheme="minorHAnsi" w:hAnsiTheme="minorHAnsi" w:cstheme="minorHAnsi"/>
        </w:rPr>
        <w:footnoteReference w:id="18"/>
      </w:r>
    </w:p>
    <w:p w14:paraId="62C977BB" w14:textId="0181D701" w:rsidR="00905B2B" w:rsidRPr="003F4489" w:rsidRDefault="00905B2B" w:rsidP="00456870">
      <w:pPr>
        <w:rPr>
          <w:rFonts w:asciiTheme="minorHAnsi" w:hAnsiTheme="minorHAnsi" w:cstheme="minorHAnsi"/>
        </w:rPr>
      </w:pPr>
    </w:p>
    <w:p w14:paraId="149B8B52" w14:textId="68D5C0B3" w:rsidR="00252095" w:rsidRPr="009515F6" w:rsidRDefault="00A233D5" w:rsidP="00456870">
      <w:r w:rsidRPr="003F4489">
        <w:rPr>
          <w:rFonts w:asciiTheme="minorHAnsi" w:hAnsiTheme="minorHAnsi" w:cstheme="minorHAnsi"/>
        </w:rPr>
        <w:t>Figure 1</w:t>
      </w:r>
      <w:r w:rsidR="00252095" w:rsidRPr="003F4489">
        <w:rPr>
          <w:rFonts w:asciiTheme="minorHAnsi" w:hAnsiTheme="minorHAnsi" w:cstheme="minorHAnsi"/>
        </w:rPr>
        <w:t xml:space="preserve"> </w:t>
      </w:r>
      <w:r w:rsidR="0030150E" w:rsidRPr="003F4489">
        <w:rPr>
          <w:rFonts w:asciiTheme="minorHAnsi" w:hAnsiTheme="minorHAnsi" w:cstheme="minorHAnsi"/>
        </w:rPr>
        <w:t xml:space="preserve">shows </w:t>
      </w:r>
      <w:r w:rsidR="00252095" w:rsidRPr="003F4489">
        <w:rPr>
          <w:rFonts w:asciiTheme="minorHAnsi" w:hAnsiTheme="minorHAnsi" w:cstheme="minorHAnsi"/>
        </w:rPr>
        <w:t xml:space="preserve">this </w:t>
      </w:r>
      <w:r w:rsidR="004A131F" w:rsidRPr="003F4489">
        <w:rPr>
          <w:rFonts w:asciiTheme="minorHAnsi" w:hAnsiTheme="minorHAnsi" w:cstheme="minorHAnsi"/>
        </w:rPr>
        <w:t xml:space="preserve">plan’s </w:t>
      </w:r>
      <w:r w:rsidR="00252095" w:rsidRPr="003F4489">
        <w:rPr>
          <w:rFonts w:asciiTheme="minorHAnsi" w:hAnsiTheme="minorHAnsi" w:cstheme="minorHAnsi"/>
        </w:rPr>
        <w:t xml:space="preserve">recommendations in response to the </w:t>
      </w:r>
      <w:r w:rsidR="00361A6E" w:rsidRPr="003F4489">
        <w:rPr>
          <w:rFonts w:asciiTheme="minorHAnsi" w:hAnsiTheme="minorHAnsi" w:cstheme="minorHAnsi"/>
        </w:rPr>
        <w:t>requirement</w:t>
      </w:r>
      <w:r w:rsidR="00252095" w:rsidRPr="003F4489">
        <w:rPr>
          <w:rFonts w:asciiTheme="minorHAnsi" w:hAnsiTheme="minorHAnsi" w:cstheme="minorHAnsi"/>
        </w:rPr>
        <w:t>s</w:t>
      </w:r>
      <w:r w:rsidR="00361A6E" w:rsidRPr="003F4489">
        <w:rPr>
          <w:rFonts w:asciiTheme="minorHAnsi" w:hAnsiTheme="minorHAnsi" w:cstheme="minorHAnsi"/>
        </w:rPr>
        <w:t xml:space="preserve"> of Ordinance 19311</w:t>
      </w:r>
      <w:r w:rsidR="00252095" w:rsidRPr="003F4489">
        <w:rPr>
          <w:rFonts w:asciiTheme="minorHAnsi" w:hAnsiTheme="minorHAnsi" w:cstheme="minorHAnsi"/>
        </w:rPr>
        <w:t>.</w:t>
      </w:r>
      <w:r w:rsidR="00252095" w:rsidRPr="003F4489" w:rsidDel="00CC0814">
        <w:rPr>
          <w:rFonts w:asciiTheme="minorHAnsi" w:hAnsiTheme="minorHAnsi" w:cstheme="minorHAnsi"/>
        </w:rPr>
        <w:t xml:space="preserve"> The</w:t>
      </w:r>
      <w:r w:rsidR="00F46CD5" w:rsidRPr="003F4489" w:rsidDel="00CC0814">
        <w:rPr>
          <w:rFonts w:asciiTheme="minorHAnsi" w:hAnsiTheme="minorHAnsi" w:cstheme="minorHAnsi"/>
        </w:rPr>
        <w:t>se</w:t>
      </w:r>
      <w:r w:rsidR="00252095" w:rsidRPr="003F4489" w:rsidDel="00CC0814">
        <w:rPr>
          <w:rFonts w:asciiTheme="minorHAnsi" w:hAnsiTheme="minorHAnsi" w:cstheme="minorHAnsi"/>
        </w:rPr>
        <w:t xml:space="preserve"> recommendations will expand knowledge of and access to tenant protections in the King County Code.</w:t>
      </w:r>
      <w:r w:rsidR="009E3081" w:rsidRPr="003F4489" w:rsidDel="00CC0814">
        <w:rPr>
          <w:rFonts w:asciiTheme="minorHAnsi" w:hAnsiTheme="minorHAnsi" w:cstheme="minorHAnsi"/>
        </w:rPr>
        <w:t xml:space="preserve"> </w:t>
      </w:r>
    </w:p>
    <w:p w14:paraId="38C20B9E" w14:textId="77777777" w:rsidR="009E3081" w:rsidRPr="00D45D32" w:rsidRDefault="009E3081" w:rsidP="00456870">
      <w:pPr>
        <w:rPr>
          <w:rFonts w:asciiTheme="minorHAnsi" w:hAnsiTheme="minorHAnsi" w:cstheme="minorHAnsi"/>
        </w:rPr>
      </w:pPr>
    </w:p>
    <w:p w14:paraId="6F481CAA" w14:textId="77777777" w:rsidR="00CC0814" w:rsidRPr="00D45D32" w:rsidRDefault="00CC0814" w:rsidP="00456870">
      <w:pPr>
        <w:rPr>
          <w:rFonts w:asciiTheme="minorHAnsi" w:hAnsiTheme="minorHAnsi" w:cstheme="minorHAnsi"/>
        </w:rPr>
      </w:pPr>
    </w:p>
    <w:p w14:paraId="30FF84E5" w14:textId="0739B3B5" w:rsidR="00D95E03" w:rsidRPr="003F4489" w:rsidRDefault="009E3081" w:rsidP="00456870">
      <w:pPr>
        <w:jc w:val="center"/>
        <w:rPr>
          <w:rFonts w:asciiTheme="minorHAnsi" w:hAnsiTheme="minorHAnsi" w:cstheme="minorHAnsi"/>
          <w:b/>
          <w:bCs/>
        </w:rPr>
      </w:pPr>
      <w:r w:rsidRPr="003F4489">
        <w:rPr>
          <w:rFonts w:asciiTheme="minorHAnsi" w:hAnsiTheme="minorHAnsi" w:cstheme="minorHAnsi"/>
          <w:b/>
          <w:bCs/>
        </w:rPr>
        <w:t xml:space="preserve">Figure 1: </w:t>
      </w:r>
      <w:r w:rsidR="00834572" w:rsidRPr="003F4489">
        <w:rPr>
          <w:rFonts w:asciiTheme="minorHAnsi" w:hAnsiTheme="minorHAnsi" w:cstheme="minorHAnsi"/>
          <w:b/>
          <w:bCs/>
        </w:rPr>
        <w:t>Tenant Protection Access Plan Recommendations</w:t>
      </w:r>
    </w:p>
    <w:p w14:paraId="361CE68B" w14:textId="622166FE" w:rsidR="00834572" w:rsidRPr="003F4489" w:rsidRDefault="00834572" w:rsidP="00456870">
      <w:pPr>
        <w:jc w:val="center"/>
        <w:rPr>
          <w:rFonts w:asciiTheme="minorHAnsi" w:hAnsiTheme="minorHAnsi" w:cstheme="minorHAnsi"/>
          <w:b/>
          <w:bCs/>
        </w:rPr>
      </w:pPr>
    </w:p>
    <w:tbl>
      <w:tblPr>
        <w:tblStyle w:val="TableGrid1"/>
        <w:tblW w:w="10620" w:type="dxa"/>
        <w:jc w:val="center"/>
        <w:tblLook w:val="04A0" w:firstRow="1" w:lastRow="0" w:firstColumn="1" w:lastColumn="0" w:noHBand="0" w:noVBand="1"/>
      </w:tblPr>
      <w:tblGrid>
        <w:gridCol w:w="3780"/>
        <w:gridCol w:w="6840"/>
      </w:tblGrid>
      <w:tr w:rsidR="005A0EA2" w:rsidRPr="002350C3" w14:paraId="07BAA36B" w14:textId="77777777" w:rsidTr="1281DA3E">
        <w:trPr>
          <w:trHeight w:val="440"/>
          <w:tblHeader/>
          <w:jc w:val="center"/>
        </w:trPr>
        <w:tc>
          <w:tcPr>
            <w:tcW w:w="3780" w:type="dxa"/>
            <w:shd w:val="clear" w:color="auto" w:fill="D0CECE" w:themeFill="background2" w:themeFillShade="E6"/>
          </w:tcPr>
          <w:p w14:paraId="19F29C42" w14:textId="77777777" w:rsidR="00023CFD" w:rsidRPr="002350C3" w:rsidRDefault="00023CFD" w:rsidP="00456870">
            <w:pPr>
              <w:autoSpaceDE w:val="0"/>
              <w:autoSpaceDN w:val="0"/>
              <w:jc w:val="center"/>
              <w:rPr>
                <w:rFonts w:asciiTheme="minorHAnsi" w:eastAsia="Calibri" w:hAnsiTheme="minorHAnsi" w:cstheme="minorHAnsi"/>
                <w:b/>
                <w:color w:val="000000"/>
              </w:rPr>
            </w:pPr>
            <w:r w:rsidRPr="002350C3">
              <w:rPr>
                <w:rFonts w:asciiTheme="minorHAnsi" w:eastAsia="Calibri" w:hAnsiTheme="minorHAnsi" w:cstheme="minorHAnsi"/>
                <w:b/>
                <w:color w:val="000000"/>
              </w:rPr>
              <w:t>Legislative Requirement</w:t>
            </w:r>
          </w:p>
        </w:tc>
        <w:tc>
          <w:tcPr>
            <w:tcW w:w="6840" w:type="dxa"/>
            <w:shd w:val="clear" w:color="auto" w:fill="D0CECE" w:themeFill="background2" w:themeFillShade="E6"/>
          </w:tcPr>
          <w:p w14:paraId="0B615237" w14:textId="226D8AAE" w:rsidR="00023CFD" w:rsidRPr="002350C3" w:rsidRDefault="00360B7D" w:rsidP="00456870">
            <w:pPr>
              <w:autoSpaceDE w:val="0"/>
              <w:autoSpaceDN w:val="0"/>
              <w:jc w:val="center"/>
              <w:rPr>
                <w:rFonts w:asciiTheme="minorHAnsi" w:eastAsia="Calibri" w:hAnsiTheme="minorHAnsi" w:cstheme="minorHAnsi"/>
                <w:b/>
                <w:color w:val="000000"/>
              </w:rPr>
            </w:pPr>
            <w:r w:rsidRPr="002350C3">
              <w:rPr>
                <w:rFonts w:asciiTheme="minorHAnsi" w:eastAsia="Calibri" w:hAnsiTheme="minorHAnsi" w:cstheme="minorHAnsi"/>
                <w:b/>
                <w:color w:val="000000" w:themeColor="text1"/>
              </w:rPr>
              <w:t>Recommendations</w:t>
            </w:r>
          </w:p>
        </w:tc>
      </w:tr>
      <w:tr w:rsidR="00023CFD" w:rsidRPr="002350C3" w14:paraId="45920BE4" w14:textId="77777777" w:rsidTr="1281DA3E">
        <w:trPr>
          <w:jc w:val="center"/>
        </w:trPr>
        <w:tc>
          <w:tcPr>
            <w:tcW w:w="3780" w:type="dxa"/>
            <w:shd w:val="clear" w:color="auto" w:fill="auto"/>
          </w:tcPr>
          <w:p w14:paraId="5DCB93C5" w14:textId="77777777" w:rsidR="00023CFD" w:rsidRPr="00456870" w:rsidRDefault="00023CFD" w:rsidP="00456870">
            <w:pPr>
              <w:rPr>
                <w:rFonts w:asciiTheme="minorHAnsi" w:eastAsia="MS Mincho" w:hAnsiTheme="minorHAnsi" w:cstheme="minorHAnsi"/>
              </w:rPr>
            </w:pPr>
            <w:r w:rsidRPr="002350C3">
              <w:rPr>
                <w:rFonts w:asciiTheme="minorHAnsi" w:eastAsia="MS Mincho" w:hAnsiTheme="minorHAnsi" w:cstheme="minorHAnsi"/>
                <w:color w:val="000000"/>
                <w:shd w:val="clear" w:color="auto" w:fill="FFFFFF"/>
              </w:rPr>
              <w:t>a. recommendations on providing information about tenant protections in King County and access to those protections to residents with limited English proficiency; </w:t>
            </w:r>
          </w:p>
        </w:tc>
        <w:tc>
          <w:tcPr>
            <w:tcW w:w="6840" w:type="dxa"/>
          </w:tcPr>
          <w:p w14:paraId="65F0E68D" w14:textId="77777777" w:rsidR="00023CFD" w:rsidRPr="002350C3" w:rsidRDefault="00023CFD" w:rsidP="00456870">
            <w:pPr>
              <w:numPr>
                <w:ilvl w:val="0"/>
                <w:numId w:val="45"/>
              </w:numPr>
              <w:ind w:left="256" w:hanging="256"/>
              <w:rPr>
                <w:rFonts w:asciiTheme="minorHAnsi" w:eastAsia="MS Mincho" w:hAnsiTheme="minorHAnsi" w:cstheme="minorHAnsi"/>
                <w:color w:val="000000"/>
              </w:rPr>
            </w:pPr>
            <w:r w:rsidRPr="002350C3">
              <w:rPr>
                <w:rFonts w:asciiTheme="minorHAnsi" w:eastAsia="MS Mincho" w:hAnsiTheme="minorHAnsi" w:cstheme="minorHAnsi"/>
                <w:color w:val="000000"/>
              </w:rPr>
              <w:t>The Executive will create and maintain a landing page on the County website with basic information about the tenant protection ordinances adopted by King County.</w:t>
            </w:r>
          </w:p>
          <w:p w14:paraId="65C9896F" w14:textId="61D6EC09" w:rsidR="00023CFD" w:rsidRPr="002350C3" w:rsidRDefault="5B4F8079" w:rsidP="00456870">
            <w:pPr>
              <w:numPr>
                <w:ilvl w:val="0"/>
                <w:numId w:val="45"/>
              </w:numPr>
              <w:ind w:left="256" w:hanging="256"/>
              <w:rPr>
                <w:rFonts w:asciiTheme="minorHAnsi" w:eastAsiaTheme="minorEastAsia" w:hAnsiTheme="minorHAnsi" w:cstheme="minorHAnsi"/>
                <w:color w:val="000000"/>
              </w:rPr>
            </w:pPr>
            <w:r w:rsidRPr="002350C3">
              <w:rPr>
                <w:rFonts w:asciiTheme="minorHAnsi" w:eastAsia="MS Mincho" w:hAnsiTheme="minorHAnsi" w:cstheme="minorHAnsi"/>
                <w:color w:val="000000" w:themeColor="text1"/>
              </w:rPr>
              <w:t xml:space="preserve">As part of a potentially renewed </w:t>
            </w:r>
            <w:r w:rsidR="6A647AE1" w:rsidRPr="002350C3">
              <w:rPr>
                <w:rFonts w:asciiTheme="minorHAnsi" w:eastAsia="MS Mincho" w:hAnsiTheme="minorHAnsi" w:cstheme="minorHAnsi"/>
                <w:color w:val="000000" w:themeColor="text1"/>
              </w:rPr>
              <w:t>Veterans, Seniors and Human Services Levy (</w:t>
            </w:r>
            <w:r w:rsidRPr="002350C3">
              <w:rPr>
                <w:rFonts w:asciiTheme="minorHAnsi" w:eastAsia="MS Mincho" w:hAnsiTheme="minorHAnsi" w:cstheme="minorHAnsi"/>
                <w:color w:val="000000" w:themeColor="text1"/>
              </w:rPr>
              <w:t>VSHSL), the Executive</w:t>
            </w:r>
            <w:r w:rsidRPr="002350C3">
              <w:rPr>
                <w:rFonts w:asciiTheme="minorHAnsi" w:eastAsia="MS Mincho" w:hAnsiTheme="minorHAnsi" w:cstheme="minorHAnsi"/>
                <w:i/>
                <w:iCs/>
                <w:color w:val="000000" w:themeColor="text1"/>
              </w:rPr>
              <w:t xml:space="preserve"> </w:t>
            </w:r>
            <w:r w:rsidRPr="002350C3">
              <w:rPr>
                <w:rFonts w:asciiTheme="minorHAnsi" w:eastAsia="MS Mincho" w:hAnsiTheme="minorHAnsi" w:cstheme="minorHAnsi"/>
                <w:color w:val="000000" w:themeColor="text1"/>
              </w:rPr>
              <w:t>intends to explore opportunities to support community-based organizations and legal aid organizations in developing educational materials like a renter’s handbook or similar material.</w:t>
            </w:r>
          </w:p>
        </w:tc>
      </w:tr>
      <w:tr w:rsidR="00023CFD" w:rsidRPr="002350C3" w14:paraId="421DB108" w14:textId="77777777" w:rsidTr="1281DA3E">
        <w:trPr>
          <w:jc w:val="center"/>
        </w:trPr>
        <w:tc>
          <w:tcPr>
            <w:tcW w:w="3780" w:type="dxa"/>
            <w:shd w:val="clear" w:color="auto" w:fill="auto"/>
          </w:tcPr>
          <w:p w14:paraId="0EDEFA14" w14:textId="77777777" w:rsidR="00023CFD" w:rsidRPr="00456870" w:rsidRDefault="00023CFD" w:rsidP="00456870">
            <w:pPr>
              <w:rPr>
                <w:rFonts w:asciiTheme="minorHAnsi" w:eastAsia="MS Mincho" w:hAnsiTheme="minorHAnsi" w:cstheme="minorHAnsi"/>
              </w:rPr>
            </w:pPr>
            <w:r w:rsidRPr="002350C3">
              <w:rPr>
                <w:rFonts w:asciiTheme="minorHAnsi" w:eastAsia="MS Mincho" w:hAnsiTheme="minorHAnsi" w:cstheme="minorHAnsi"/>
                <w:color w:val="000000"/>
                <w:shd w:val="clear" w:color="auto" w:fill="FFFFFF"/>
              </w:rPr>
              <w:t>b. recommendations on providing tenant protections to undocumented residents who may have a fear of accessing tenant protections through the court system; </w:t>
            </w:r>
          </w:p>
        </w:tc>
        <w:tc>
          <w:tcPr>
            <w:tcW w:w="6840" w:type="dxa"/>
          </w:tcPr>
          <w:p w14:paraId="1B2C9959" w14:textId="77777777" w:rsidR="00023CFD" w:rsidRPr="002350C3" w:rsidRDefault="00023CFD" w:rsidP="00456870">
            <w:pPr>
              <w:numPr>
                <w:ilvl w:val="0"/>
                <w:numId w:val="45"/>
              </w:numPr>
              <w:ind w:left="166" w:hanging="166"/>
              <w:contextualSpacing/>
              <w:rPr>
                <w:rFonts w:asciiTheme="minorHAnsi" w:eastAsia="MS Mincho" w:hAnsiTheme="minorHAnsi" w:cstheme="minorHAnsi"/>
                <w:color w:val="000000"/>
                <w:shd w:val="clear" w:color="auto" w:fill="FFFFFF"/>
              </w:rPr>
            </w:pPr>
            <w:r w:rsidRPr="002350C3">
              <w:rPr>
                <w:rFonts w:asciiTheme="minorHAnsi" w:eastAsia="MS Mincho" w:hAnsiTheme="minorHAnsi" w:cstheme="minorHAnsi"/>
                <w:color w:val="000000"/>
                <w:shd w:val="clear" w:color="auto" w:fill="FFFFFF"/>
              </w:rPr>
              <w:t xml:space="preserve">The Executive </w:t>
            </w:r>
            <w:r w:rsidRPr="002350C3">
              <w:rPr>
                <w:rFonts w:asciiTheme="minorHAnsi" w:eastAsia="MS Mincho" w:hAnsiTheme="minorHAnsi" w:cstheme="minorHAnsi"/>
                <w:color w:val="000000"/>
              </w:rPr>
              <w:t xml:space="preserve">intends </w:t>
            </w:r>
            <w:r w:rsidRPr="002350C3">
              <w:rPr>
                <w:rFonts w:asciiTheme="minorHAnsi" w:eastAsia="MS Mincho" w:hAnsiTheme="minorHAnsi" w:cstheme="minorHAnsi"/>
                <w:color w:val="000000"/>
                <w:shd w:val="clear" w:color="auto" w:fill="FFFFFF"/>
              </w:rPr>
              <w:t xml:space="preserve">to </w:t>
            </w:r>
            <w:r w:rsidRPr="002350C3">
              <w:rPr>
                <w:rFonts w:asciiTheme="minorHAnsi" w:eastAsia="MS Mincho" w:hAnsiTheme="minorHAnsi" w:cstheme="minorHAnsi"/>
                <w:color w:val="000000"/>
              </w:rPr>
              <w:t>support s</w:t>
            </w:r>
            <w:r w:rsidRPr="002350C3">
              <w:rPr>
                <w:rFonts w:asciiTheme="minorHAnsi" w:eastAsia="MS Mincho" w:hAnsiTheme="minorHAnsi" w:cstheme="minorHAnsi"/>
                <w:color w:val="000000"/>
                <w:shd w:val="clear" w:color="auto" w:fill="FFFFFF"/>
              </w:rPr>
              <w:t>tate legislation that:</w:t>
            </w:r>
          </w:p>
          <w:p w14:paraId="1903BB22" w14:textId="4A7827E5" w:rsidR="00023CFD" w:rsidRPr="002350C3" w:rsidRDefault="00023CFD" w:rsidP="00456870">
            <w:pPr>
              <w:numPr>
                <w:ilvl w:val="1"/>
                <w:numId w:val="45"/>
              </w:numPr>
              <w:ind w:left="576"/>
              <w:contextualSpacing/>
              <w:rPr>
                <w:rFonts w:asciiTheme="minorHAnsi" w:eastAsia="MS Mincho" w:hAnsiTheme="minorHAnsi" w:cstheme="minorHAnsi"/>
                <w:color w:val="000000"/>
                <w:shd w:val="clear" w:color="auto" w:fill="FFFFFF"/>
              </w:rPr>
            </w:pPr>
            <w:r w:rsidRPr="002350C3">
              <w:rPr>
                <w:rFonts w:asciiTheme="minorHAnsi" w:eastAsia="MS Mincho" w:hAnsiTheme="minorHAnsi" w:cstheme="minorHAnsi"/>
                <w:color w:val="000000"/>
                <w:shd w:val="clear" w:color="auto" w:fill="FFFFFF"/>
              </w:rPr>
              <w:t>creates an expedited process to enforce the tenants</w:t>
            </w:r>
            <w:r w:rsidR="00415CD0" w:rsidRPr="002350C3">
              <w:rPr>
                <w:rFonts w:asciiTheme="minorHAnsi" w:eastAsia="MS Mincho" w:hAnsiTheme="minorHAnsi" w:cstheme="minorHAnsi"/>
                <w:color w:val="000000"/>
                <w:shd w:val="clear" w:color="auto" w:fill="FFFFFF"/>
              </w:rPr>
              <w:t>’</w:t>
            </w:r>
            <w:r w:rsidRPr="002350C3">
              <w:rPr>
                <w:rFonts w:asciiTheme="minorHAnsi" w:eastAsia="MS Mincho" w:hAnsiTheme="minorHAnsi" w:cstheme="minorHAnsi"/>
                <w:color w:val="000000"/>
                <w:shd w:val="clear" w:color="auto" w:fill="FFFFFF"/>
              </w:rPr>
              <w:t xml:space="preserve"> rights so tenants do not need to wait months or years to resolve housing issues; </w:t>
            </w:r>
          </w:p>
          <w:p w14:paraId="3F2ECBFC" w14:textId="24E22AA2" w:rsidR="00023CFD" w:rsidRPr="002350C3" w:rsidRDefault="00023CFD" w:rsidP="00456870">
            <w:pPr>
              <w:numPr>
                <w:ilvl w:val="1"/>
                <w:numId w:val="45"/>
              </w:numPr>
              <w:ind w:left="576"/>
              <w:contextualSpacing/>
              <w:rPr>
                <w:rFonts w:asciiTheme="minorHAnsi" w:eastAsia="MS Mincho" w:hAnsiTheme="minorHAnsi" w:cstheme="minorHAnsi"/>
                <w:color w:val="000000"/>
                <w:shd w:val="clear" w:color="auto" w:fill="FFFFFF"/>
              </w:rPr>
            </w:pPr>
            <w:r w:rsidRPr="002350C3">
              <w:rPr>
                <w:rFonts w:asciiTheme="minorHAnsi" w:eastAsia="MS Mincho" w:hAnsiTheme="minorHAnsi" w:cstheme="minorHAnsi"/>
                <w:color w:val="000000"/>
              </w:rPr>
              <w:t>a</w:t>
            </w:r>
            <w:r w:rsidRPr="002350C3">
              <w:rPr>
                <w:rFonts w:asciiTheme="minorHAnsi" w:eastAsia="MS Mincho" w:hAnsiTheme="minorHAnsi" w:cstheme="minorHAnsi"/>
                <w:color w:val="000000"/>
                <w:shd w:val="clear" w:color="auto" w:fill="FFFFFF"/>
              </w:rPr>
              <w:t>llow</w:t>
            </w:r>
            <w:r w:rsidRPr="002350C3">
              <w:rPr>
                <w:rFonts w:asciiTheme="minorHAnsi" w:eastAsia="MS Mincho" w:hAnsiTheme="minorHAnsi" w:cstheme="minorHAnsi"/>
                <w:color w:val="000000"/>
              </w:rPr>
              <w:t>s</w:t>
            </w:r>
            <w:r w:rsidRPr="002350C3">
              <w:rPr>
                <w:rFonts w:asciiTheme="minorHAnsi" w:eastAsia="MS Mincho" w:hAnsiTheme="minorHAnsi" w:cstheme="minorHAnsi"/>
                <w:color w:val="000000"/>
                <w:shd w:val="clear" w:color="auto" w:fill="FFFFFF"/>
              </w:rPr>
              <w:t xml:space="preserve"> </w:t>
            </w:r>
            <w:r w:rsidR="00AC61E7" w:rsidRPr="002350C3">
              <w:rPr>
                <w:rFonts w:asciiTheme="minorHAnsi" w:eastAsia="MS Mincho" w:hAnsiTheme="minorHAnsi" w:cstheme="minorHAnsi"/>
                <w:color w:val="000000"/>
                <w:shd w:val="clear" w:color="auto" w:fill="FFFFFF"/>
              </w:rPr>
              <w:t>i</w:t>
            </w:r>
            <w:r w:rsidR="00AC61E7" w:rsidRPr="002350C3">
              <w:rPr>
                <w:rFonts w:eastAsia="MS Mincho"/>
              </w:rPr>
              <w:t xml:space="preserve">n some cases </w:t>
            </w:r>
            <w:r w:rsidRPr="002350C3">
              <w:rPr>
                <w:rFonts w:asciiTheme="minorHAnsi" w:eastAsia="MS Mincho" w:hAnsiTheme="minorHAnsi" w:cstheme="minorHAnsi"/>
                <w:color w:val="000000"/>
                <w:shd w:val="clear" w:color="auto" w:fill="FFFFFF"/>
              </w:rPr>
              <w:t>third-party organizations to go to court on behalf of tenant</w:t>
            </w:r>
            <w:r w:rsidR="0018236D" w:rsidRPr="002350C3">
              <w:rPr>
                <w:rFonts w:asciiTheme="minorHAnsi" w:eastAsia="MS Mincho" w:hAnsiTheme="minorHAnsi" w:cstheme="minorHAnsi"/>
                <w:color w:val="000000"/>
                <w:shd w:val="clear" w:color="auto" w:fill="FFFFFF"/>
              </w:rPr>
              <w:t>s</w:t>
            </w:r>
            <w:r w:rsidRPr="002350C3">
              <w:rPr>
                <w:rFonts w:asciiTheme="minorHAnsi" w:eastAsia="MS Mincho" w:hAnsiTheme="minorHAnsi" w:cstheme="minorHAnsi"/>
                <w:color w:val="000000"/>
                <w:shd w:val="clear" w:color="auto" w:fill="FFFFFF"/>
              </w:rPr>
              <w:t xml:space="preserve"> </w:t>
            </w:r>
            <w:r w:rsidRPr="002350C3">
              <w:rPr>
                <w:rFonts w:asciiTheme="minorHAnsi" w:eastAsia="MS Mincho" w:hAnsiTheme="minorHAnsi" w:cstheme="minorHAnsi"/>
                <w:color w:val="000000"/>
              </w:rPr>
              <w:t>using the expedited process; and</w:t>
            </w:r>
          </w:p>
          <w:p w14:paraId="01546B13" w14:textId="16D5F117" w:rsidR="00023CFD" w:rsidRPr="002350C3" w:rsidRDefault="00023CFD" w:rsidP="00456870">
            <w:pPr>
              <w:numPr>
                <w:ilvl w:val="1"/>
                <w:numId w:val="45"/>
              </w:numPr>
              <w:ind w:left="576"/>
              <w:contextualSpacing/>
              <w:rPr>
                <w:rFonts w:asciiTheme="minorHAnsi" w:eastAsia="Calibri" w:hAnsiTheme="minorHAnsi" w:cstheme="minorHAnsi"/>
                <w:color w:val="000000"/>
              </w:rPr>
            </w:pPr>
            <w:r w:rsidRPr="002350C3">
              <w:rPr>
                <w:rFonts w:asciiTheme="minorHAnsi" w:eastAsia="MS Mincho" w:hAnsiTheme="minorHAnsi" w:cstheme="minorHAnsi"/>
                <w:color w:val="000000"/>
              </w:rPr>
              <w:t>simplifies the process to enforce tenants</w:t>
            </w:r>
            <w:r w:rsidR="00177570" w:rsidRPr="002350C3">
              <w:rPr>
                <w:rFonts w:asciiTheme="minorHAnsi" w:eastAsia="MS Mincho" w:hAnsiTheme="minorHAnsi" w:cstheme="minorHAnsi"/>
                <w:color w:val="000000"/>
              </w:rPr>
              <w:t>’</w:t>
            </w:r>
            <w:r w:rsidRPr="002350C3">
              <w:rPr>
                <w:rFonts w:asciiTheme="minorHAnsi" w:eastAsia="MS Mincho" w:hAnsiTheme="minorHAnsi" w:cstheme="minorHAnsi"/>
                <w:color w:val="000000"/>
              </w:rPr>
              <w:t xml:space="preserve"> rights so tenants can self-advocate without an attorney if necessary.</w:t>
            </w:r>
          </w:p>
          <w:p w14:paraId="7A269048" w14:textId="77777777" w:rsidR="00ED0237" w:rsidRPr="002350C3" w:rsidRDefault="00ED0237" w:rsidP="00456870">
            <w:pPr>
              <w:numPr>
                <w:ilvl w:val="0"/>
                <w:numId w:val="45"/>
              </w:numPr>
              <w:ind w:left="166" w:hanging="166"/>
              <w:contextualSpacing/>
              <w:rPr>
                <w:rFonts w:asciiTheme="minorHAnsi" w:eastAsia="MS Mincho" w:hAnsiTheme="minorHAnsi" w:cstheme="minorHAnsi"/>
                <w:color w:val="000000"/>
                <w:shd w:val="clear" w:color="auto" w:fill="FFFFFF"/>
              </w:rPr>
            </w:pPr>
            <w:r w:rsidRPr="002350C3">
              <w:rPr>
                <w:rFonts w:asciiTheme="minorHAnsi" w:eastAsia="MS Mincho" w:hAnsiTheme="minorHAnsi" w:cstheme="minorHAnsi"/>
                <w:color w:val="000000"/>
                <w:shd w:val="clear" w:color="auto" w:fill="FFFFFF"/>
              </w:rPr>
              <w:lastRenderedPageBreak/>
              <w:t>If the State Legislature passes legislation reforming the tenant rights enforcement process, the Executive will work with stakeholders to determine how to support community organizations in utilizing the new legal pathway for tenant rights enforcement.</w:t>
            </w:r>
          </w:p>
          <w:p w14:paraId="740C402C" w14:textId="756DFFC0" w:rsidR="00023CFD" w:rsidRPr="002350C3" w:rsidRDefault="00023CFD" w:rsidP="00456870">
            <w:pPr>
              <w:numPr>
                <w:ilvl w:val="0"/>
                <w:numId w:val="45"/>
              </w:numPr>
              <w:ind w:left="166" w:hanging="166"/>
              <w:contextualSpacing/>
              <w:rPr>
                <w:rFonts w:asciiTheme="minorHAnsi" w:eastAsia="MS Mincho" w:hAnsiTheme="minorHAnsi" w:cstheme="minorHAnsi"/>
                <w:color w:val="000000"/>
                <w:shd w:val="clear" w:color="auto" w:fill="FFFFFF"/>
              </w:rPr>
            </w:pPr>
            <w:r w:rsidRPr="002350C3">
              <w:rPr>
                <w:rFonts w:asciiTheme="minorHAnsi" w:eastAsia="MS Mincho" w:hAnsiTheme="minorHAnsi" w:cstheme="minorHAnsi"/>
                <w:color w:val="000000"/>
                <w:shd w:val="clear" w:color="auto" w:fill="FFFFFF"/>
              </w:rPr>
              <w:t xml:space="preserve">The Executive commits to transmit to the King County Council a proposed ordinance to create a right to </w:t>
            </w:r>
            <w:r w:rsidR="00A541BB" w:rsidRPr="002350C3">
              <w:rPr>
                <w:rFonts w:asciiTheme="minorHAnsi" w:eastAsia="MS Mincho" w:hAnsiTheme="minorHAnsi" w:cstheme="minorHAnsi"/>
                <w:color w:val="000000" w:themeColor="text1"/>
              </w:rPr>
              <w:t xml:space="preserve">reside </w:t>
            </w:r>
            <w:r w:rsidRPr="002350C3">
              <w:rPr>
                <w:rFonts w:asciiTheme="minorHAnsi" w:eastAsia="MS Mincho" w:hAnsiTheme="minorHAnsi" w:cstheme="minorHAnsi"/>
                <w:color w:val="000000"/>
                <w:shd w:val="clear" w:color="auto" w:fill="FFFFFF"/>
              </w:rPr>
              <w:t>with family in unincorporated King County. T</w:t>
            </w:r>
            <w:r w:rsidRPr="002350C3">
              <w:rPr>
                <w:rFonts w:asciiTheme="minorHAnsi" w:eastAsia="MS Mincho" w:hAnsiTheme="minorHAnsi" w:cstheme="minorHAnsi"/>
                <w:shd w:val="clear" w:color="auto" w:fill="FFFFFF"/>
              </w:rPr>
              <w:t>his law would allow undocumented tenants to move a documented family member into their unit</w:t>
            </w:r>
            <w:r w:rsidR="00762603" w:rsidRPr="002350C3">
              <w:rPr>
                <w:rFonts w:asciiTheme="minorHAnsi" w:eastAsia="MS Mincho" w:hAnsiTheme="minorHAnsi" w:cstheme="minorHAnsi"/>
              </w:rPr>
              <w:t xml:space="preserve"> who could</w:t>
            </w:r>
            <w:r w:rsidR="00880A84" w:rsidRPr="002350C3">
              <w:rPr>
                <w:rFonts w:asciiTheme="minorHAnsi" w:eastAsia="MS Mincho" w:hAnsiTheme="minorHAnsi" w:cstheme="minorHAnsi"/>
              </w:rPr>
              <w:t xml:space="preserve"> </w:t>
            </w:r>
            <w:r w:rsidRPr="002350C3">
              <w:rPr>
                <w:rFonts w:asciiTheme="minorHAnsi" w:eastAsia="MS Mincho" w:hAnsiTheme="minorHAnsi" w:cstheme="minorHAnsi"/>
                <w:shd w:val="clear" w:color="auto" w:fill="FFFFFF"/>
              </w:rPr>
              <w:t>enforce</w:t>
            </w:r>
            <w:r w:rsidRPr="002350C3" w:rsidDel="00880A84">
              <w:rPr>
                <w:rFonts w:asciiTheme="minorHAnsi" w:eastAsia="MS Mincho" w:hAnsiTheme="minorHAnsi" w:cstheme="minorHAnsi"/>
                <w:shd w:val="clear" w:color="auto" w:fill="FFFFFF"/>
              </w:rPr>
              <w:t xml:space="preserve"> </w:t>
            </w:r>
            <w:r w:rsidRPr="002350C3">
              <w:rPr>
                <w:rFonts w:asciiTheme="minorHAnsi" w:eastAsia="MS Mincho" w:hAnsiTheme="minorHAnsi" w:cstheme="minorHAnsi"/>
                <w:shd w:val="clear" w:color="auto" w:fill="FFFFFF"/>
              </w:rPr>
              <w:t>tenant protections on behalf of the household.</w:t>
            </w:r>
          </w:p>
        </w:tc>
      </w:tr>
      <w:tr w:rsidR="00023CFD" w:rsidRPr="002350C3" w14:paraId="1E77DD6C" w14:textId="77777777" w:rsidTr="1281DA3E">
        <w:trPr>
          <w:jc w:val="center"/>
        </w:trPr>
        <w:tc>
          <w:tcPr>
            <w:tcW w:w="3780" w:type="dxa"/>
            <w:shd w:val="clear" w:color="auto" w:fill="auto"/>
          </w:tcPr>
          <w:p w14:paraId="081D587A" w14:textId="77777777" w:rsidR="00023CFD" w:rsidRPr="00456870" w:rsidRDefault="00023CFD" w:rsidP="00456870">
            <w:pPr>
              <w:rPr>
                <w:rFonts w:asciiTheme="minorHAnsi" w:eastAsia="MS Mincho" w:hAnsiTheme="minorHAnsi" w:cstheme="minorHAnsi"/>
              </w:rPr>
            </w:pPr>
            <w:r w:rsidRPr="002350C3">
              <w:rPr>
                <w:rFonts w:asciiTheme="minorHAnsi" w:eastAsia="MS Mincho" w:hAnsiTheme="minorHAnsi" w:cstheme="minorHAnsi"/>
                <w:color w:val="000000"/>
                <w:shd w:val="clear" w:color="auto" w:fill="FFFFFF"/>
              </w:rPr>
              <w:lastRenderedPageBreak/>
              <w:t>c. a "know your rights" campaign with the objective of spreading awareness of the new provisions in this ordinance. The plan shall utilize partnerships with community organizations and the King County immigrant and refugee commission; </w:t>
            </w:r>
          </w:p>
        </w:tc>
        <w:tc>
          <w:tcPr>
            <w:tcW w:w="6840" w:type="dxa"/>
          </w:tcPr>
          <w:p w14:paraId="68D7E841" w14:textId="17F96FEC" w:rsidR="00023CFD" w:rsidRPr="002350C3" w:rsidRDefault="00023CFD" w:rsidP="00456870">
            <w:pPr>
              <w:numPr>
                <w:ilvl w:val="0"/>
                <w:numId w:val="47"/>
              </w:numPr>
              <w:ind w:left="166" w:hanging="166"/>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The Executive will send the webpage recommended in </w:t>
            </w:r>
            <w:r w:rsidR="001A79F8" w:rsidRPr="002350C3">
              <w:rPr>
                <w:rFonts w:asciiTheme="minorHAnsi" w:eastAsia="MS Mincho" w:hAnsiTheme="minorHAnsi" w:cstheme="minorHAnsi"/>
                <w:color w:val="000000"/>
              </w:rPr>
              <w:t>(a)</w:t>
            </w:r>
            <w:r w:rsidRPr="002350C3">
              <w:rPr>
                <w:rFonts w:asciiTheme="minorHAnsi" w:eastAsia="MS Mincho" w:hAnsiTheme="minorHAnsi" w:cstheme="minorHAnsi"/>
                <w:color w:val="000000"/>
              </w:rPr>
              <w:t xml:space="preserve"> to community organizations and the King County Immigrant and Refugee Commission. </w:t>
            </w:r>
          </w:p>
          <w:p w14:paraId="3DF5FEB3" w14:textId="1E7E5EE2" w:rsidR="00023CFD" w:rsidRPr="002350C3" w:rsidRDefault="00023CFD" w:rsidP="00456870">
            <w:pPr>
              <w:numPr>
                <w:ilvl w:val="0"/>
                <w:numId w:val="47"/>
              </w:numPr>
              <w:ind w:left="166" w:hanging="166"/>
              <w:rPr>
                <w:rFonts w:asciiTheme="minorHAnsi" w:eastAsia="MS Mincho" w:hAnsiTheme="minorHAnsi" w:cstheme="minorHAnsi"/>
                <w:color w:val="000000"/>
              </w:rPr>
            </w:pPr>
            <w:r w:rsidRPr="002350C3">
              <w:rPr>
                <w:rFonts w:asciiTheme="minorHAnsi" w:eastAsia="MS Mincho" w:hAnsiTheme="minorHAnsi" w:cstheme="minorHAnsi"/>
                <w:color w:val="000000"/>
              </w:rPr>
              <w:t>Given the other actions necessary to ensure tenants have efficient avenues to enforce their rights, the Executive intends to focus on addressing these needs</w:t>
            </w:r>
            <w:r w:rsidR="00003289" w:rsidRPr="002350C3">
              <w:rPr>
                <w:rFonts w:asciiTheme="minorHAnsi" w:eastAsia="MS Mincho" w:hAnsiTheme="minorHAnsi" w:cstheme="minorHAnsi"/>
                <w:color w:val="000000"/>
              </w:rPr>
              <w:t xml:space="preserve">, </w:t>
            </w:r>
            <w:r w:rsidRPr="002350C3">
              <w:rPr>
                <w:rFonts w:asciiTheme="minorHAnsi" w:eastAsia="MS Mincho" w:hAnsiTheme="minorHAnsi" w:cstheme="minorHAnsi"/>
                <w:color w:val="000000"/>
              </w:rPr>
              <w:t>through actions such as those in</w:t>
            </w:r>
            <w:r w:rsidR="00370223" w:rsidRPr="002350C3">
              <w:rPr>
                <w:rFonts w:asciiTheme="minorHAnsi" w:eastAsia="MS Mincho" w:hAnsiTheme="minorHAnsi" w:cstheme="minorHAnsi"/>
                <w:color w:val="000000"/>
              </w:rPr>
              <w:t xml:space="preserve"> </w:t>
            </w:r>
            <w:r w:rsidR="00003289" w:rsidRPr="002350C3">
              <w:rPr>
                <w:rFonts w:asciiTheme="minorHAnsi" w:eastAsia="MS Mincho" w:hAnsiTheme="minorHAnsi" w:cstheme="minorHAnsi"/>
                <w:color w:val="000000"/>
              </w:rPr>
              <w:t>(b</w:t>
            </w:r>
            <w:r w:rsidRPr="002350C3">
              <w:rPr>
                <w:rFonts w:asciiTheme="minorHAnsi" w:eastAsia="MS Mincho" w:hAnsiTheme="minorHAnsi" w:cstheme="minorHAnsi"/>
                <w:color w:val="000000"/>
              </w:rPr>
              <w:t>)</w:t>
            </w:r>
            <w:r w:rsidR="005E2D2D" w:rsidRPr="002350C3">
              <w:rPr>
                <w:rFonts w:asciiTheme="minorHAnsi" w:eastAsia="MS Mincho" w:hAnsiTheme="minorHAnsi" w:cstheme="minorHAnsi"/>
                <w:color w:val="000000"/>
              </w:rPr>
              <w:t xml:space="preserve">. The Executive plans to </w:t>
            </w:r>
            <w:r w:rsidRPr="002350C3">
              <w:rPr>
                <w:rFonts w:asciiTheme="minorHAnsi" w:eastAsia="MS Mincho" w:hAnsiTheme="minorHAnsi" w:cstheme="minorHAnsi"/>
                <w:color w:val="000000"/>
              </w:rPr>
              <w:t>revisit a “know your rights” campaign once more avenues are in place.</w:t>
            </w:r>
          </w:p>
          <w:p w14:paraId="2138E0E3" w14:textId="710AD5C5" w:rsidR="00023CFD" w:rsidRPr="002350C3" w:rsidRDefault="00023CFD" w:rsidP="00456870">
            <w:pPr>
              <w:numPr>
                <w:ilvl w:val="0"/>
                <w:numId w:val="47"/>
              </w:numPr>
              <w:ind w:left="166" w:hanging="166"/>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DCHS and DLS do not currently have funding available to implement a “know your rights” campaign. Should funding be provided, </w:t>
            </w:r>
            <w:r w:rsidR="005E2D2D" w:rsidRPr="002350C3">
              <w:rPr>
                <w:rFonts w:asciiTheme="minorHAnsi" w:eastAsia="MS Mincho" w:hAnsiTheme="minorHAnsi" w:cstheme="minorHAnsi"/>
                <w:color w:val="000000"/>
              </w:rPr>
              <w:t xml:space="preserve">this </w:t>
            </w:r>
            <w:r w:rsidRPr="002350C3">
              <w:rPr>
                <w:rFonts w:asciiTheme="minorHAnsi" w:eastAsia="MS Mincho" w:hAnsiTheme="minorHAnsi" w:cstheme="minorHAnsi"/>
                <w:color w:val="000000"/>
              </w:rPr>
              <w:t xml:space="preserve">report provides a ‘know your rights’ campaign plan </w:t>
            </w:r>
            <w:r w:rsidR="005E2D2D" w:rsidRPr="002350C3">
              <w:rPr>
                <w:rFonts w:asciiTheme="minorHAnsi" w:eastAsia="MS Mincho" w:hAnsiTheme="minorHAnsi" w:cstheme="minorHAnsi"/>
                <w:color w:val="000000"/>
              </w:rPr>
              <w:t>and the</w:t>
            </w:r>
            <w:r w:rsidR="006D357E" w:rsidRPr="002350C3">
              <w:rPr>
                <w:rFonts w:asciiTheme="minorHAnsi" w:eastAsia="MS Mincho" w:hAnsiTheme="minorHAnsi" w:cstheme="minorHAnsi"/>
                <w:color w:val="000000"/>
              </w:rPr>
              <w:t xml:space="preserve"> estimated</w:t>
            </w:r>
            <w:r w:rsidRPr="002350C3">
              <w:rPr>
                <w:rFonts w:asciiTheme="minorHAnsi" w:eastAsia="MS Mincho" w:hAnsiTheme="minorHAnsi" w:cstheme="minorHAnsi"/>
                <w:color w:val="000000"/>
              </w:rPr>
              <w:t xml:space="preserve"> cost of such work. </w:t>
            </w:r>
          </w:p>
        </w:tc>
      </w:tr>
      <w:tr w:rsidR="00023CFD" w:rsidRPr="002350C3" w14:paraId="747141CB" w14:textId="77777777" w:rsidTr="1281DA3E">
        <w:trPr>
          <w:jc w:val="center"/>
        </w:trPr>
        <w:tc>
          <w:tcPr>
            <w:tcW w:w="3780" w:type="dxa"/>
            <w:shd w:val="clear" w:color="auto" w:fill="auto"/>
          </w:tcPr>
          <w:p w14:paraId="77763945" w14:textId="77777777" w:rsidR="00023CFD" w:rsidRPr="00456870" w:rsidRDefault="00023CFD" w:rsidP="00456870">
            <w:pPr>
              <w:rPr>
                <w:rFonts w:asciiTheme="minorHAnsi" w:eastAsia="MS Mincho" w:hAnsiTheme="minorHAnsi" w:cstheme="minorHAnsi"/>
              </w:rPr>
            </w:pPr>
            <w:r w:rsidRPr="002350C3">
              <w:rPr>
                <w:rFonts w:asciiTheme="minorHAnsi" w:eastAsia="MS Mincho" w:hAnsiTheme="minorHAnsi" w:cstheme="minorHAnsi"/>
                <w:color w:val="000000"/>
                <w:shd w:val="clear" w:color="auto" w:fill="FFFFFF"/>
              </w:rPr>
              <w:t>d. recommendations on ways to provide free legal representation, advice and other legal assistance to tenants facing eviction, harassment, disrepair and other housing related issues, including an analysis of the right-to-counsel law available through the New York City office of civil justice’s legal representation program; and </w:t>
            </w:r>
          </w:p>
        </w:tc>
        <w:tc>
          <w:tcPr>
            <w:tcW w:w="6840" w:type="dxa"/>
          </w:tcPr>
          <w:p w14:paraId="02751B10" w14:textId="67BB3330" w:rsidR="00023CFD" w:rsidRPr="002350C3" w:rsidRDefault="00706270" w:rsidP="00456870">
            <w:pPr>
              <w:numPr>
                <w:ilvl w:val="0"/>
                <w:numId w:val="46"/>
              </w:numPr>
              <w:ind w:left="166" w:hanging="166"/>
              <w:rPr>
                <w:rFonts w:asciiTheme="minorHAnsi" w:eastAsia="MS Mincho" w:hAnsiTheme="minorHAnsi" w:cstheme="minorHAnsi"/>
                <w:color w:val="000000"/>
              </w:rPr>
            </w:pPr>
            <w:r w:rsidRPr="002350C3">
              <w:rPr>
                <w:rFonts w:asciiTheme="minorHAnsi" w:eastAsia="MS Mincho" w:hAnsiTheme="minorHAnsi" w:cstheme="minorHAnsi"/>
                <w:color w:val="000000" w:themeColor="text1"/>
              </w:rPr>
              <w:t xml:space="preserve">While the Executive does not </w:t>
            </w:r>
            <w:r w:rsidR="001F3662" w:rsidRPr="002350C3">
              <w:rPr>
                <w:rFonts w:asciiTheme="minorHAnsi" w:eastAsia="MS Mincho" w:hAnsiTheme="minorHAnsi" w:cstheme="minorHAnsi"/>
                <w:color w:val="000000" w:themeColor="text1"/>
              </w:rPr>
              <w:t>recommend creating a</w:t>
            </w:r>
            <w:r w:rsidR="00620088" w:rsidRPr="002350C3">
              <w:rPr>
                <w:rFonts w:asciiTheme="minorHAnsi" w:eastAsia="MS Mincho" w:hAnsiTheme="minorHAnsi" w:cstheme="minorHAnsi"/>
                <w:color w:val="000000" w:themeColor="text1"/>
              </w:rPr>
              <w:t xml:space="preserve"> County-level</w:t>
            </w:r>
            <w:r w:rsidR="004F286C" w:rsidRPr="002350C3">
              <w:rPr>
                <w:rFonts w:asciiTheme="minorHAnsi" w:eastAsia="MS Mincho" w:hAnsiTheme="minorHAnsi" w:cstheme="minorHAnsi"/>
                <w:color w:val="000000" w:themeColor="text1"/>
              </w:rPr>
              <w:t xml:space="preserve"> right to </w:t>
            </w:r>
            <w:r w:rsidR="005B60E4" w:rsidRPr="002350C3">
              <w:rPr>
                <w:rFonts w:asciiTheme="minorHAnsi" w:eastAsia="MS Mincho" w:hAnsiTheme="minorHAnsi" w:cstheme="minorHAnsi"/>
                <w:color w:val="000000" w:themeColor="text1"/>
              </w:rPr>
              <w:t>legal counsel</w:t>
            </w:r>
            <w:r w:rsidR="00C22FDC" w:rsidRPr="002350C3">
              <w:rPr>
                <w:rFonts w:asciiTheme="minorHAnsi" w:eastAsia="MS Mincho" w:hAnsiTheme="minorHAnsi" w:cstheme="minorHAnsi"/>
                <w:color w:val="000000" w:themeColor="text1"/>
              </w:rPr>
              <w:t xml:space="preserve"> in housing matters beyond what is provided under State law,</w:t>
            </w:r>
            <w:r w:rsidR="00F156FE" w:rsidRPr="002350C3">
              <w:rPr>
                <w:rFonts w:asciiTheme="minorHAnsi" w:eastAsia="MS Mincho" w:hAnsiTheme="minorHAnsi" w:cstheme="minorHAnsi"/>
                <w:color w:val="000000" w:themeColor="text1"/>
              </w:rPr>
              <w:t xml:space="preserve"> the Executive </w:t>
            </w:r>
            <w:r w:rsidR="00803493" w:rsidRPr="002350C3">
              <w:rPr>
                <w:rFonts w:asciiTheme="minorHAnsi" w:eastAsia="MS Mincho" w:hAnsiTheme="minorHAnsi" w:cstheme="minorHAnsi"/>
                <w:color w:val="000000" w:themeColor="text1"/>
              </w:rPr>
              <w:t>intends a</w:t>
            </w:r>
            <w:r w:rsidR="5B4F8079" w:rsidRPr="002350C3">
              <w:rPr>
                <w:rFonts w:asciiTheme="minorHAnsi" w:eastAsia="MS Mincho" w:hAnsiTheme="minorHAnsi" w:cstheme="minorHAnsi"/>
                <w:color w:val="000000" w:themeColor="text1"/>
              </w:rPr>
              <w:t xml:space="preserve">s part of planning for </w:t>
            </w:r>
            <w:r w:rsidR="007D6901" w:rsidRPr="002350C3">
              <w:rPr>
                <w:rFonts w:asciiTheme="minorHAnsi" w:eastAsia="MS Mincho" w:hAnsiTheme="minorHAnsi" w:cstheme="minorHAnsi"/>
                <w:color w:val="000000" w:themeColor="text1"/>
              </w:rPr>
              <w:t>a potentially renewed</w:t>
            </w:r>
            <w:r w:rsidR="5B4F8079" w:rsidRPr="002350C3">
              <w:rPr>
                <w:rFonts w:asciiTheme="minorHAnsi" w:eastAsia="MS Mincho" w:hAnsiTheme="minorHAnsi" w:cstheme="minorHAnsi"/>
                <w:color w:val="000000" w:themeColor="text1"/>
              </w:rPr>
              <w:t xml:space="preserve"> VSHSL </w:t>
            </w:r>
            <w:r w:rsidR="00803493" w:rsidRPr="002350C3">
              <w:rPr>
                <w:rFonts w:asciiTheme="minorHAnsi" w:eastAsia="MS Mincho" w:hAnsiTheme="minorHAnsi" w:cstheme="minorHAnsi"/>
                <w:color w:val="000000" w:themeColor="text1"/>
              </w:rPr>
              <w:t>to</w:t>
            </w:r>
            <w:r w:rsidR="5B4F8079" w:rsidRPr="002350C3">
              <w:rPr>
                <w:rFonts w:asciiTheme="minorHAnsi" w:eastAsia="MS Mincho" w:hAnsiTheme="minorHAnsi" w:cstheme="minorHAnsi"/>
                <w:color w:val="000000" w:themeColor="text1"/>
              </w:rPr>
              <w:t xml:space="preserve"> explore increasing capacity for free</w:t>
            </w:r>
            <w:r w:rsidR="00803493" w:rsidRPr="002350C3">
              <w:rPr>
                <w:rFonts w:asciiTheme="minorHAnsi" w:eastAsia="MS Mincho" w:hAnsiTheme="minorHAnsi" w:cstheme="minorHAnsi"/>
                <w:color w:val="000000" w:themeColor="text1"/>
              </w:rPr>
              <w:t xml:space="preserve"> civil</w:t>
            </w:r>
            <w:r w:rsidR="5B4F8079" w:rsidRPr="002350C3">
              <w:rPr>
                <w:rFonts w:asciiTheme="minorHAnsi" w:eastAsia="MS Mincho" w:hAnsiTheme="minorHAnsi" w:cstheme="minorHAnsi"/>
                <w:color w:val="000000" w:themeColor="text1"/>
              </w:rPr>
              <w:t xml:space="preserve"> legal representation</w:t>
            </w:r>
            <w:r w:rsidR="0014688E" w:rsidRPr="002350C3">
              <w:rPr>
                <w:rFonts w:asciiTheme="minorHAnsi" w:eastAsia="MS Mincho" w:hAnsiTheme="minorHAnsi" w:cstheme="minorHAnsi"/>
                <w:color w:val="000000" w:themeColor="text1"/>
              </w:rPr>
              <w:t xml:space="preserve"> for eligible persons</w:t>
            </w:r>
            <w:r w:rsidR="0000547B" w:rsidRPr="002350C3">
              <w:rPr>
                <w:rFonts w:asciiTheme="minorHAnsi" w:eastAsia="MS Mincho" w:hAnsiTheme="minorHAnsi" w:cstheme="minorHAnsi"/>
                <w:color w:val="000000" w:themeColor="text1"/>
              </w:rPr>
              <w:t xml:space="preserve"> in eviction and other housing</w:t>
            </w:r>
            <w:r w:rsidR="008C34BF" w:rsidRPr="002350C3">
              <w:rPr>
                <w:rFonts w:asciiTheme="minorHAnsi" w:eastAsia="MS Mincho" w:hAnsiTheme="minorHAnsi" w:cstheme="minorHAnsi"/>
                <w:color w:val="000000" w:themeColor="text1"/>
              </w:rPr>
              <w:t>-</w:t>
            </w:r>
            <w:r w:rsidR="0000547B" w:rsidRPr="002350C3">
              <w:rPr>
                <w:rFonts w:asciiTheme="minorHAnsi" w:eastAsia="MS Mincho" w:hAnsiTheme="minorHAnsi" w:cstheme="minorHAnsi"/>
                <w:color w:val="000000" w:themeColor="text1"/>
              </w:rPr>
              <w:t>related matters</w:t>
            </w:r>
            <w:r w:rsidR="5B4F8079" w:rsidRPr="002350C3">
              <w:rPr>
                <w:rFonts w:asciiTheme="minorHAnsi" w:eastAsia="MS Mincho" w:hAnsiTheme="minorHAnsi" w:cstheme="minorHAnsi"/>
                <w:color w:val="000000" w:themeColor="text1"/>
              </w:rPr>
              <w:t>.</w:t>
            </w:r>
            <w:r w:rsidR="009B3EE3" w:rsidRPr="002350C3">
              <w:rPr>
                <w:rStyle w:val="FootnoteReference"/>
                <w:rFonts w:asciiTheme="minorHAnsi" w:eastAsia="MS Mincho" w:hAnsiTheme="minorHAnsi" w:cstheme="minorHAnsi"/>
                <w:color w:val="000000" w:themeColor="text1"/>
              </w:rPr>
              <w:footnoteReference w:id="19"/>
            </w:r>
            <w:r w:rsidR="00383E27" w:rsidRPr="002350C3">
              <w:rPr>
                <w:rFonts w:asciiTheme="minorHAnsi" w:eastAsia="MS Mincho" w:hAnsiTheme="minorHAnsi" w:cstheme="minorHAnsi"/>
                <w:color w:val="000000" w:themeColor="text1"/>
                <w:vertAlign w:val="superscript"/>
              </w:rPr>
              <w:t>,</w:t>
            </w:r>
            <w:r w:rsidR="00383E27" w:rsidRPr="002350C3">
              <w:rPr>
                <w:rStyle w:val="FootnoteReference"/>
                <w:rFonts w:asciiTheme="minorHAnsi" w:eastAsia="MS Mincho" w:hAnsiTheme="minorHAnsi" w:cstheme="minorHAnsi"/>
                <w:color w:val="000000" w:themeColor="text1"/>
              </w:rPr>
              <w:footnoteReference w:id="20"/>
            </w:r>
            <w:r w:rsidR="00115365" w:rsidRPr="002350C3">
              <w:rPr>
                <w:rFonts w:asciiTheme="minorHAnsi" w:eastAsia="MS Mincho" w:hAnsiTheme="minorHAnsi" w:cstheme="minorHAnsi"/>
                <w:color w:val="000000" w:themeColor="text1"/>
              </w:rPr>
              <w:t xml:space="preserve"> </w:t>
            </w:r>
          </w:p>
          <w:p w14:paraId="619BDAB9" w14:textId="13052752" w:rsidR="00023CFD" w:rsidRPr="002350C3" w:rsidRDefault="00023CFD" w:rsidP="00456870">
            <w:pPr>
              <w:numPr>
                <w:ilvl w:val="0"/>
                <w:numId w:val="46"/>
              </w:numPr>
              <w:ind w:left="166" w:hanging="166"/>
              <w:rPr>
                <w:rFonts w:asciiTheme="minorHAnsi" w:eastAsia="MS Mincho" w:hAnsiTheme="minorHAnsi" w:cstheme="minorHAnsi"/>
                <w:color w:val="000000"/>
              </w:rPr>
            </w:pPr>
            <w:r w:rsidRPr="002350C3">
              <w:rPr>
                <w:rFonts w:asciiTheme="minorHAnsi" w:eastAsia="MS Mincho" w:hAnsiTheme="minorHAnsi" w:cstheme="minorHAnsi"/>
                <w:color w:val="000000"/>
              </w:rPr>
              <w:t>The Executive intends to support state legislation to reform the process to enforce tenant</w:t>
            </w:r>
            <w:r w:rsidR="00177570" w:rsidRPr="002350C3">
              <w:rPr>
                <w:rFonts w:asciiTheme="minorHAnsi" w:eastAsia="MS Mincho" w:hAnsiTheme="minorHAnsi" w:cstheme="minorHAnsi"/>
                <w:color w:val="000000"/>
              </w:rPr>
              <w:t>s’</w:t>
            </w:r>
            <w:r w:rsidRPr="002350C3">
              <w:rPr>
                <w:rFonts w:asciiTheme="minorHAnsi" w:eastAsia="MS Mincho" w:hAnsiTheme="minorHAnsi" w:cstheme="minorHAnsi"/>
                <w:color w:val="000000"/>
              </w:rPr>
              <w:t xml:space="preserve"> rights, as described in </w:t>
            </w:r>
            <w:r w:rsidR="001A79F8" w:rsidRPr="002350C3">
              <w:rPr>
                <w:rFonts w:asciiTheme="minorHAnsi" w:eastAsia="MS Mincho" w:hAnsiTheme="minorHAnsi" w:cstheme="minorHAnsi"/>
                <w:color w:val="000000"/>
              </w:rPr>
              <w:t>(b)</w:t>
            </w:r>
            <w:r w:rsidRPr="002350C3">
              <w:rPr>
                <w:rFonts w:asciiTheme="minorHAnsi" w:eastAsia="MS Mincho" w:hAnsiTheme="minorHAnsi" w:cstheme="minorHAnsi"/>
                <w:color w:val="000000"/>
              </w:rPr>
              <w:t xml:space="preserve">. Efficient avenues for tenant rights enforcement will provide attorneys more capacity to help more tenants. </w:t>
            </w:r>
            <w:r w:rsidR="00720A6F" w:rsidRPr="002350C3">
              <w:rPr>
                <w:rFonts w:asciiTheme="minorHAnsi" w:eastAsia="MS Mincho" w:hAnsiTheme="minorHAnsi" w:cstheme="minorHAnsi"/>
                <w:color w:val="000000"/>
              </w:rPr>
              <w:t>In a simp</w:t>
            </w:r>
            <w:r w:rsidR="00AF56E7" w:rsidRPr="002350C3">
              <w:rPr>
                <w:rFonts w:asciiTheme="minorHAnsi" w:eastAsia="MS Mincho" w:hAnsiTheme="minorHAnsi" w:cstheme="minorHAnsi"/>
                <w:color w:val="000000"/>
              </w:rPr>
              <w:t>lified system, more</w:t>
            </w:r>
            <w:r w:rsidR="00720A6F" w:rsidRPr="002350C3">
              <w:rPr>
                <w:rFonts w:asciiTheme="minorHAnsi" w:eastAsia="MS Mincho" w:hAnsiTheme="minorHAnsi" w:cstheme="minorHAnsi"/>
                <w:color w:val="000000"/>
              </w:rPr>
              <w:t xml:space="preserve"> </w:t>
            </w:r>
            <w:r w:rsidRPr="002350C3">
              <w:rPr>
                <w:rFonts w:asciiTheme="minorHAnsi" w:eastAsia="MS Mincho" w:hAnsiTheme="minorHAnsi" w:cstheme="minorHAnsi"/>
                <w:color w:val="000000"/>
              </w:rPr>
              <w:t xml:space="preserve">tenants will </w:t>
            </w:r>
            <w:r w:rsidR="00AF56E7" w:rsidRPr="002350C3">
              <w:rPr>
                <w:rFonts w:asciiTheme="minorHAnsi" w:eastAsia="MS Mincho" w:hAnsiTheme="minorHAnsi" w:cstheme="minorHAnsi"/>
                <w:color w:val="000000"/>
              </w:rPr>
              <w:t xml:space="preserve">also be </w:t>
            </w:r>
            <w:r w:rsidRPr="002350C3">
              <w:rPr>
                <w:rFonts w:asciiTheme="minorHAnsi" w:eastAsia="MS Mincho" w:hAnsiTheme="minorHAnsi" w:cstheme="minorHAnsi"/>
                <w:color w:val="000000"/>
              </w:rPr>
              <w:t xml:space="preserve">able to navigate an expedited process to enforce their </w:t>
            </w:r>
            <w:r w:rsidR="00AF56E7" w:rsidRPr="002350C3">
              <w:rPr>
                <w:rFonts w:asciiTheme="minorHAnsi" w:eastAsia="MS Mincho" w:hAnsiTheme="minorHAnsi" w:cstheme="minorHAnsi"/>
                <w:color w:val="000000"/>
              </w:rPr>
              <w:t xml:space="preserve">own </w:t>
            </w:r>
            <w:r w:rsidRPr="002350C3">
              <w:rPr>
                <w:rFonts w:asciiTheme="minorHAnsi" w:eastAsia="MS Mincho" w:hAnsiTheme="minorHAnsi" w:cstheme="minorHAnsi"/>
                <w:color w:val="000000"/>
              </w:rPr>
              <w:t xml:space="preserve">rights, unlike the current process which </w:t>
            </w:r>
            <w:r w:rsidR="004533AF" w:rsidRPr="002350C3">
              <w:rPr>
                <w:rFonts w:asciiTheme="minorHAnsi" w:eastAsia="MS Mincho" w:hAnsiTheme="minorHAnsi" w:cstheme="minorHAnsi"/>
                <w:color w:val="000000"/>
              </w:rPr>
              <w:t xml:space="preserve">is </w:t>
            </w:r>
            <w:r w:rsidR="002370C0" w:rsidRPr="002350C3">
              <w:rPr>
                <w:rFonts w:asciiTheme="minorHAnsi" w:eastAsia="MS Mincho" w:hAnsiTheme="minorHAnsi" w:cstheme="minorHAnsi"/>
                <w:color w:val="000000"/>
              </w:rPr>
              <w:t>extremely difficult to navigate without a lawyer</w:t>
            </w:r>
            <w:r w:rsidRPr="002350C3">
              <w:rPr>
                <w:rFonts w:asciiTheme="minorHAnsi" w:eastAsia="MS Mincho" w:hAnsiTheme="minorHAnsi" w:cstheme="minorHAnsi"/>
                <w:color w:val="000000"/>
              </w:rPr>
              <w:t xml:space="preserve">.  </w:t>
            </w:r>
          </w:p>
          <w:p w14:paraId="3322E7F7" w14:textId="47C23FF1" w:rsidR="00023CFD" w:rsidRPr="002350C3" w:rsidRDefault="00023CFD" w:rsidP="00456870">
            <w:pPr>
              <w:numPr>
                <w:ilvl w:val="0"/>
                <w:numId w:val="46"/>
              </w:numPr>
              <w:ind w:left="166" w:hanging="166"/>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As part of the planning process </w:t>
            </w:r>
            <w:r w:rsidR="004A0ABB" w:rsidRPr="002350C3">
              <w:rPr>
                <w:rFonts w:asciiTheme="minorHAnsi" w:eastAsia="MS Mincho" w:hAnsiTheme="minorHAnsi" w:cstheme="minorHAnsi"/>
                <w:color w:val="000000"/>
              </w:rPr>
              <w:t>for a potentially renewed</w:t>
            </w:r>
            <w:r w:rsidRPr="002350C3">
              <w:rPr>
                <w:rFonts w:asciiTheme="minorHAnsi" w:eastAsia="MS Mincho" w:hAnsiTheme="minorHAnsi" w:cstheme="minorHAnsi"/>
                <w:color w:val="000000"/>
              </w:rPr>
              <w:t xml:space="preserve"> VSHSL</w:t>
            </w:r>
            <w:r w:rsidR="004A0ABB" w:rsidRPr="002350C3">
              <w:rPr>
                <w:rFonts w:asciiTheme="minorHAnsi" w:eastAsia="MS Mincho" w:hAnsiTheme="minorHAnsi" w:cstheme="minorHAnsi"/>
                <w:color w:val="000000"/>
              </w:rPr>
              <w:t>,</w:t>
            </w:r>
            <w:r w:rsidRPr="002350C3">
              <w:rPr>
                <w:rFonts w:asciiTheme="minorHAnsi" w:eastAsia="MS Mincho" w:hAnsiTheme="minorHAnsi" w:cstheme="minorHAnsi"/>
                <w:color w:val="000000"/>
              </w:rPr>
              <w:t xml:space="preserve"> or if an alternate funding source </w:t>
            </w:r>
            <w:r w:rsidR="00FC1E63" w:rsidRPr="002350C3">
              <w:rPr>
                <w:rFonts w:asciiTheme="minorHAnsi" w:eastAsia="MS Mincho" w:hAnsiTheme="minorHAnsi" w:cstheme="minorHAnsi"/>
                <w:color w:val="000000"/>
              </w:rPr>
              <w:t xml:space="preserve">is </w:t>
            </w:r>
            <w:r w:rsidRPr="002350C3">
              <w:rPr>
                <w:rFonts w:asciiTheme="minorHAnsi" w:eastAsia="MS Mincho" w:hAnsiTheme="minorHAnsi" w:cstheme="minorHAnsi"/>
                <w:color w:val="000000"/>
              </w:rPr>
              <w:t>identified,</w:t>
            </w:r>
            <w:r w:rsidRPr="002350C3" w:rsidDel="008B7826">
              <w:rPr>
                <w:rFonts w:asciiTheme="minorHAnsi" w:eastAsia="MS Mincho" w:hAnsiTheme="minorHAnsi" w:cstheme="minorHAnsi"/>
                <w:color w:val="000000"/>
              </w:rPr>
              <w:t xml:space="preserve"> </w:t>
            </w:r>
            <w:r w:rsidRPr="002350C3">
              <w:rPr>
                <w:rFonts w:asciiTheme="minorHAnsi" w:eastAsia="MS Mincho" w:hAnsiTheme="minorHAnsi" w:cstheme="minorHAnsi"/>
                <w:color w:val="000000"/>
              </w:rPr>
              <w:t>to maximize the effectiveness of state rental assistance and eviction prevention resources, the Executive will explore opportunities to connect existing legal services for eviction prevention with coordinated</w:t>
            </w:r>
            <w:r w:rsidRPr="002350C3" w:rsidDel="00066916">
              <w:rPr>
                <w:rFonts w:asciiTheme="minorHAnsi" w:eastAsia="MS Mincho" w:hAnsiTheme="minorHAnsi" w:cstheme="minorHAnsi"/>
                <w:color w:val="000000"/>
              </w:rPr>
              <w:t xml:space="preserve"> </w:t>
            </w:r>
            <w:r w:rsidRPr="002350C3">
              <w:rPr>
                <w:rFonts w:asciiTheme="minorHAnsi" w:eastAsia="MS Mincho" w:hAnsiTheme="minorHAnsi" w:cstheme="minorHAnsi"/>
                <w:color w:val="000000"/>
              </w:rPr>
              <w:t xml:space="preserve">social services within a potentially renewed VSHSL’s strategy to prevent inappropriate housing loss. Such services would aim to: </w:t>
            </w:r>
          </w:p>
          <w:p w14:paraId="5D29C9C4" w14:textId="77777777" w:rsidR="00023CFD" w:rsidRPr="002350C3" w:rsidRDefault="00023CFD" w:rsidP="00456870">
            <w:pPr>
              <w:numPr>
                <w:ilvl w:val="1"/>
                <w:numId w:val="46"/>
              </w:numPr>
              <w:ind w:left="526" w:hanging="180"/>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prioritize supporting tenants facing imminent eviction with financial resources to prevent eviction and social services to address </w:t>
            </w:r>
            <w:r w:rsidRPr="002350C3">
              <w:rPr>
                <w:rFonts w:asciiTheme="minorHAnsi" w:eastAsia="MS Mincho" w:hAnsiTheme="minorHAnsi" w:cstheme="minorHAnsi"/>
                <w:color w:val="000000"/>
              </w:rPr>
              <w:lastRenderedPageBreak/>
              <w:t>underlying issues that lead to eviction, such as helping tenants apply for benefits, access mental health services, or move to a more affordable unit; and</w:t>
            </w:r>
          </w:p>
          <w:p w14:paraId="272E58A5" w14:textId="77777777" w:rsidR="00023CFD" w:rsidRPr="002350C3" w:rsidRDefault="00023CFD" w:rsidP="00456870">
            <w:pPr>
              <w:numPr>
                <w:ilvl w:val="1"/>
                <w:numId w:val="46"/>
              </w:numPr>
              <w:ind w:left="526" w:hanging="180"/>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perform outreach to tenants with court-filed eviction cases to prevent them from automatically being evicted for not appearing in court. </w:t>
            </w:r>
          </w:p>
          <w:p w14:paraId="380B6FC2" w14:textId="26DB1B09" w:rsidR="00023CFD" w:rsidRPr="002350C3" w:rsidRDefault="0004223C" w:rsidP="00456870">
            <w:pPr>
              <w:numPr>
                <w:ilvl w:val="0"/>
                <w:numId w:val="46"/>
              </w:numPr>
              <w:ind w:left="196" w:hanging="180"/>
              <w:rPr>
                <w:rFonts w:asciiTheme="minorHAnsi" w:eastAsia="MS Mincho" w:hAnsiTheme="minorHAnsi" w:cstheme="minorHAnsi"/>
                <w:color w:val="000000"/>
              </w:rPr>
            </w:pPr>
            <w:r w:rsidRPr="002350C3">
              <w:rPr>
                <w:rFonts w:asciiTheme="minorHAnsi" w:eastAsia="Calibri" w:hAnsiTheme="minorHAnsi" w:cstheme="minorHAnsi"/>
                <w:color w:val="000000" w:themeColor="text1"/>
              </w:rPr>
              <w:t xml:space="preserve">The Executive recommends </w:t>
            </w:r>
            <w:r w:rsidR="00CB087B" w:rsidRPr="002350C3">
              <w:rPr>
                <w:rFonts w:asciiTheme="minorHAnsi" w:eastAsia="Calibri" w:hAnsiTheme="minorHAnsi" w:cstheme="minorHAnsi"/>
                <w:color w:val="000000" w:themeColor="text1"/>
              </w:rPr>
              <w:t>future engagement with King County Superior Court</w:t>
            </w:r>
            <w:r w:rsidRPr="002350C3">
              <w:rPr>
                <w:rFonts w:asciiTheme="minorHAnsi" w:eastAsia="Calibri" w:hAnsiTheme="minorHAnsi" w:cstheme="minorHAnsi"/>
                <w:color w:val="000000" w:themeColor="text1"/>
              </w:rPr>
              <w:t xml:space="preserve"> </w:t>
            </w:r>
            <w:r w:rsidR="00CB087B" w:rsidRPr="002350C3">
              <w:rPr>
                <w:rFonts w:asciiTheme="minorHAnsi" w:eastAsia="Calibri" w:hAnsiTheme="minorHAnsi" w:cstheme="minorHAnsi"/>
                <w:color w:val="000000" w:themeColor="text1"/>
              </w:rPr>
              <w:t xml:space="preserve">to </w:t>
            </w:r>
            <w:r w:rsidR="007C4D3B" w:rsidRPr="002350C3">
              <w:rPr>
                <w:rFonts w:asciiTheme="minorHAnsi" w:eastAsia="Calibri" w:hAnsiTheme="minorHAnsi" w:cstheme="minorHAnsi"/>
                <w:color w:val="000000" w:themeColor="text1"/>
              </w:rPr>
              <w:t>provide the court with feedback</w:t>
            </w:r>
            <w:r w:rsidR="00B27878" w:rsidRPr="002350C3">
              <w:rPr>
                <w:rFonts w:asciiTheme="minorHAnsi" w:eastAsia="Calibri" w:hAnsiTheme="minorHAnsi" w:cstheme="minorHAnsi"/>
                <w:color w:val="000000" w:themeColor="text1"/>
              </w:rPr>
              <w:t xml:space="preserve"> and data</w:t>
            </w:r>
            <w:r w:rsidR="007C4D3B" w:rsidRPr="002350C3">
              <w:rPr>
                <w:rFonts w:asciiTheme="minorHAnsi" w:eastAsia="Calibri" w:hAnsiTheme="minorHAnsi" w:cstheme="minorHAnsi"/>
                <w:color w:val="000000" w:themeColor="text1"/>
              </w:rPr>
              <w:t xml:space="preserve"> from Executive-administered programs and program participants that can inform</w:t>
            </w:r>
            <w:r w:rsidR="00CB087B" w:rsidRPr="002350C3">
              <w:rPr>
                <w:rFonts w:asciiTheme="minorHAnsi" w:eastAsia="Calibri" w:hAnsiTheme="minorHAnsi" w:cstheme="minorHAnsi"/>
                <w:color w:val="000000" w:themeColor="text1"/>
              </w:rPr>
              <w:t xml:space="preserve"> court </w:t>
            </w:r>
            <w:r w:rsidR="00B27878" w:rsidRPr="002350C3">
              <w:rPr>
                <w:rFonts w:asciiTheme="minorHAnsi" w:eastAsia="Calibri" w:hAnsiTheme="minorHAnsi" w:cstheme="minorHAnsi"/>
                <w:color w:val="000000" w:themeColor="text1"/>
              </w:rPr>
              <w:t>efforts to</w:t>
            </w:r>
            <w:r w:rsidR="00CB087B" w:rsidRPr="002350C3">
              <w:rPr>
                <w:rFonts w:asciiTheme="minorHAnsi" w:eastAsia="Calibri" w:hAnsiTheme="minorHAnsi" w:cstheme="minorHAnsi"/>
                <w:color w:val="000000" w:themeColor="text1"/>
              </w:rPr>
              <w:t xml:space="preserve"> </w:t>
            </w:r>
            <w:r w:rsidR="00B27878" w:rsidRPr="002350C3">
              <w:rPr>
                <w:rFonts w:eastAsia="Calibri"/>
              </w:rPr>
              <w:t>train staff</w:t>
            </w:r>
            <w:r w:rsidR="00CB403C">
              <w:rPr>
                <w:rFonts w:eastAsia="Calibri"/>
              </w:rPr>
              <w:t>.</w:t>
            </w:r>
            <w:r w:rsidR="002456FC" w:rsidRPr="002350C3">
              <w:rPr>
                <w:rStyle w:val="normaltextrun"/>
                <w:rFonts w:asciiTheme="minorHAnsi" w:hAnsiTheme="minorHAnsi" w:cstheme="minorHAnsi"/>
                <w:color w:val="000000" w:themeColor="text1"/>
              </w:rPr>
              <w:t xml:space="preserve"> </w:t>
            </w:r>
          </w:p>
        </w:tc>
      </w:tr>
      <w:tr w:rsidR="00023CFD" w:rsidRPr="002350C3" w14:paraId="0DDD3757" w14:textId="77777777" w:rsidTr="1281DA3E">
        <w:trPr>
          <w:jc w:val="center"/>
        </w:trPr>
        <w:tc>
          <w:tcPr>
            <w:tcW w:w="3780" w:type="dxa"/>
            <w:shd w:val="clear" w:color="auto" w:fill="auto"/>
          </w:tcPr>
          <w:p w14:paraId="37F60AAC" w14:textId="77777777" w:rsidR="00023CFD" w:rsidRPr="00456870" w:rsidRDefault="00023CFD" w:rsidP="00456870">
            <w:pPr>
              <w:rPr>
                <w:rFonts w:asciiTheme="minorHAnsi" w:eastAsia="MS Mincho" w:hAnsiTheme="minorHAnsi" w:cstheme="minorHAnsi"/>
              </w:rPr>
            </w:pPr>
            <w:r w:rsidRPr="002350C3">
              <w:rPr>
                <w:rFonts w:asciiTheme="minorHAnsi" w:eastAsia="MS Mincho" w:hAnsiTheme="minorHAnsi" w:cstheme="minorHAnsi"/>
                <w:color w:val="000000"/>
                <w:shd w:val="clear" w:color="auto" w:fill="FFFFFF"/>
              </w:rPr>
              <w:lastRenderedPageBreak/>
              <w:t>e. a phone number, either internal to the county or through a request for proposals to outside entities, for tenants who believe their rental agreement has been unlawfully terminated or who believe a landlord failed to renew a rental agreement unlawfully. The phone number should be staffed by the department of community and human services, the department of public defense, or a designee to provide information on protections afforded to tenants in state law and King County Code. The plan shall include an analysis of the level of funding the executive would need to create and staff such a phone number. </w:t>
            </w:r>
          </w:p>
        </w:tc>
        <w:tc>
          <w:tcPr>
            <w:tcW w:w="6840" w:type="dxa"/>
          </w:tcPr>
          <w:p w14:paraId="7504411F" w14:textId="4C462011" w:rsidR="00023CFD" w:rsidRPr="002350C3" w:rsidRDefault="00023CFD" w:rsidP="00456870">
            <w:pPr>
              <w:numPr>
                <w:ilvl w:val="0"/>
                <w:numId w:val="46"/>
              </w:numPr>
              <w:ind w:left="121" w:hanging="121"/>
              <w:rPr>
                <w:rFonts w:asciiTheme="minorHAnsi" w:eastAsia="MS Mincho" w:hAnsiTheme="minorHAnsi" w:cstheme="minorHAnsi"/>
                <w:color w:val="000000"/>
              </w:rPr>
            </w:pPr>
            <w:r w:rsidRPr="002350C3">
              <w:rPr>
                <w:rFonts w:asciiTheme="minorHAnsi" w:eastAsia="MS Mincho" w:hAnsiTheme="minorHAnsi" w:cstheme="minorHAnsi"/>
                <w:color w:val="000000" w:themeColor="text1"/>
              </w:rPr>
              <w:t>The Executive does not recommend creating a</w:t>
            </w:r>
            <w:r w:rsidR="00D9542D" w:rsidRPr="002350C3">
              <w:rPr>
                <w:rFonts w:asciiTheme="minorHAnsi" w:eastAsia="MS Mincho" w:hAnsiTheme="minorHAnsi" w:cstheme="minorHAnsi"/>
                <w:color w:val="000000" w:themeColor="text1"/>
              </w:rPr>
              <w:t xml:space="preserve"> standalone</w:t>
            </w:r>
            <w:r w:rsidRPr="002350C3">
              <w:rPr>
                <w:rFonts w:asciiTheme="minorHAnsi" w:eastAsia="MS Mincho" w:hAnsiTheme="minorHAnsi" w:cstheme="minorHAnsi"/>
                <w:color w:val="000000" w:themeColor="text1"/>
              </w:rPr>
              <w:t xml:space="preserve"> county-run tenant hotline</w:t>
            </w:r>
            <w:r w:rsidR="00822964" w:rsidRPr="002350C3">
              <w:rPr>
                <w:rFonts w:asciiTheme="minorHAnsi" w:eastAsia="MS Mincho" w:hAnsiTheme="minorHAnsi" w:cstheme="minorHAnsi"/>
                <w:color w:val="000000" w:themeColor="text1"/>
              </w:rPr>
              <w:t xml:space="preserve"> but will </w:t>
            </w:r>
            <w:r w:rsidR="00970DE2" w:rsidRPr="002350C3">
              <w:rPr>
                <w:rFonts w:asciiTheme="minorHAnsi" w:eastAsia="MS Mincho" w:hAnsiTheme="minorHAnsi" w:cstheme="minorHAnsi"/>
                <w:color w:val="000000" w:themeColor="text1"/>
              </w:rPr>
              <w:t>ensure</w:t>
            </w:r>
            <w:r w:rsidR="009C4A74" w:rsidRPr="002350C3">
              <w:rPr>
                <w:rFonts w:asciiTheme="minorHAnsi" w:eastAsia="MS Mincho" w:hAnsiTheme="minorHAnsi" w:cstheme="minorHAnsi"/>
                <w:color w:val="000000" w:themeColor="text1"/>
              </w:rPr>
              <w:t xml:space="preserve"> </w:t>
            </w:r>
            <w:r w:rsidR="002456FC" w:rsidRPr="002350C3">
              <w:rPr>
                <w:rFonts w:asciiTheme="minorHAnsi" w:eastAsia="MS Mincho" w:hAnsiTheme="minorHAnsi" w:cstheme="minorHAnsi"/>
                <w:color w:val="000000" w:themeColor="text1"/>
              </w:rPr>
              <w:t xml:space="preserve">that </w:t>
            </w:r>
            <w:r w:rsidR="009C4A74" w:rsidRPr="002350C3">
              <w:rPr>
                <w:rFonts w:asciiTheme="minorHAnsi" w:eastAsia="MS Mincho" w:hAnsiTheme="minorHAnsi" w:cstheme="minorHAnsi"/>
                <w:color w:val="000000" w:themeColor="text1"/>
              </w:rPr>
              <w:t xml:space="preserve">County staff who </w:t>
            </w:r>
            <w:r w:rsidR="00C2079E" w:rsidRPr="002350C3">
              <w:rPr>
                <w:rFonts w:asciiTheme="minorHAnsi" w:eastAsia="MS Mincho" w:hAnsiTheme="minorHAnsi" w:cstheme="minorHAnsi"/>
                <w:color w:val="000000" w:themeColor="text1"/>
              </w:rPr>
              <w:t xml:space="preserve">answer calls to the </w:t>
            </w:r>
            <w:r w:rsidR="00D46DDD" w:rsidRPr="002350C3">
              <w:rPr>
                <w:rFonts w:asciiTheme="minorHAnsi" w:eastAsia="MS Mincho" w:hAnsiTheme="minorHAnsi" w:cstheme="minorHAnsi"/>
                <w:color w:val="000000" w:themeColor="text1"/>
              </w:rPr>
              <w:t xml:space="preserve">existing </w:t>
            </w:r>
            <w:r w:rsidR="00C2079E" w:rsidRPr="002350C3">
              <w:rPr>
                <w:rFonts w:asciiTheme="minorHAnsi" w:eastAsia="MS Mincho" w:hAnsiTheme="minorHAnsi" w:cstheme="minorHAnsi"/>
                <w:color w:val="000000" w:themeColor="text1"/>
              </w:rPr>
              <w:t xml:space="preserve">customer service hotline </w:t>
            </w:r>
            <w:r w:rsidR="00EA0268" w:rsidRPr="002350C3">
              <w:rPr>
                <w:rFonts w:asciiTheme="minorHAnsi" w:eastAsia="MS Mincho" w:hAnsiTheme="minorHAnsi" w:cstheme="minorHAnsi"/>
                <w:color w:val="000000" w:themeColor="text1"/>
              </w:rPr>
              <w:t>refer callers</w:t>
            </w:r>
            <w:r w:rsidR="00970DE2" w:rsidRPr="002350C3">
              <w:rPr>
                <w:rFonts w:asciiTheme="minorHAnsi" w:eastAsia="MS Mincho" w:hAnsiTheme="minorHAnsi" w:cstheme="minorHAnsi"/>
                <w:color w:val="000000" w:themeColor="text1"/>
              </w:rPr>
              <w:t xml:space="preserve"> from unincorporated King County with tenant protections questions</w:t>
            </w:r>
            <w:r w:rsidR="00EA0268" w:rsidRPr="002350C3">
              <w:rPr>
                <w:rFonts w:asciiTheme="minorHAnsi" w:eastAsia="MS Mincho" w:hAnsiTheme="minorHAnsi" w:cstheme="minorHAnsi"/>
                <w:color w:val="000000" w:themeColor="text1"/>
              </w:rPr>
              <w:t xml:space="preserve"> to the webpage </w:t>
            </w:r>
            <w:r w:rsidR="007F3592" w:rsidRPr="002350C3">
              <w:rPr>
                <w:rFonts w:asciiTheme="minorHAnsi" w:eastAsia="MS Mincho" w:hAnsiTheme="minorHAnsi" w:cstheme="minorHAnsi"/>
                <w:color w:val="000000" w:themeColor="text1"/>
              </w:rPr>
              <w:t xml:space="preserve">described in </w:t>
            </w:r>
            <w:r w:rsidR="001A79F8" w:rsidRPr="002350C3">
              <w:rPr>
                <w:rFonts w:asciiTheme="minorHAnsi" w:eastAsia="MS Mincho" w:hAnsiTheme="minorHAnsi" w:cstheme="minorHAnsi"/>
                <w:color w:val="000000" w:themeColor="text1"/>
              </w:rPr>
              <w:t>(a)</w:t>
            </w:r>
            <w:r w:rsidR="00383E27" w:rsidRPr="002350C3">
              <w:rPr>
                <w:rFonts w:asciiTheme="minorHAnsi" w:eastAsia="MS Mincho" w:hAnsiTheme="minorHAnsi" w:cstheme="minorHAnsi"/>
                <w:color w:val="000000" w:themeColor="text1"/>
              </w:rPr>
              <w:t xml:space="preserve"> </w:t>
            </w:r>
            <w:r w:rsidR="00383E27" w:rsidRPr="002350C3">
              <w:rPr>
                <w:rFonts w:asciiTheme="minorHAnsi" w:eastAsia="MS Mincho" w:hAnsiTheme="minorHAnsi" w:cstheme="minorHAnsi"/>
              </w:rPr>
              <w:t>and other relevant resources</w:t>
            </w:r>
            <w:r w:rsidR="00D46DDD" w:rsidRPr="002350C3">
              <w:rPr>
                <w:rFonts w:asciiTheme="minorHAnsi" w:eastAsia="MS Mincho" w:hAnsiTheme="minorHAnsi" w:cstheme="minorHAnsi"/>
              </w:rPr>
              <w:t xml:space="preserve"> such as legal aid </w:t>
            </w:r>
            <w:r w:rsidR="009A3463" w:rsidRPr="002350C3">
              <w:rPr>
                <w:rFonts w:asciiTheme="minorHAnsi" w:eastAsia="MS Mincho" w:hAnsiTheme="minorHAnsi" w:cstheme="minorHAnsi"/>
              </w:rPr>
              <w:t>or tenant advocacy organizations</w:t>
            </w:r>
            <w:r w:rsidR="007F3592" w:rsidRPr="002350C3">
              <w:rPr>
                <w:rFonts w:asciiTheme="minorHAnsi" w:eastAsia="MS Mincho" w:hAnsiTheme="minorHAnsi" w:cstheme="minorHAnsi"/>
                <w:color w:val="000000" w:themeColor="text1"/>
              </w:rPr>
              <w:t>.</w:t>
            </w:r>
          </w:p>
          <w:p w14:paraId="231AF01F" w14:textId="2DD251FE" w:rsidR="007F3592" w:rsidRPr="002350C3" w:rsidRDefault="00023CFD" w:rsidP="00456870">
            <w:pPr>
              <w:numPr>
                <w:ilvl w:val="0"/>
                <w:numId w:val="46"/>
              </w:numPr>
              <w:ind w:left="121" w:hanging="121"/>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As part of </w:t>
            </w:r>
            <w:r w:rsidR="001767F4" w:rsidRPr="002350C3">
              <w:rPr>
                <w:rFonts w:asciiTheme="minorHAnsi" w:eastAsia="MS Mincho" w:hAnsiTheme="minorHAnsi" w:cstheme="minorHAnsi"/>
                <w:color w:val="000000"/>
              </w:rPr>
              <w:t>a potential</w:t>
            </w:r>
            <w:r w:rsidR="009A3463" w:rsidRPr="002350C3">
              <w:rPr>
                <w:rFonts w:asciiTheme="minorHAnsi" w:eastAsia="MS Mincho" w:hAnsiTheme="minorHAnsi" w:cstheme="minorHAnsi"/>
                <w:color w:val="000000"/>
              </w:rPr>
              <w:t>ly</w:t>
            </w:r>
            <w:r w:rsidR="001767F4" w:rsidRPr="002350C3">
              <w:rPr>
                <w:rFonts w:asciiTheme="minorHAnsi" w:eastAsia="MS Mincho" w:hAnsiTheme="minorHAnsi" w:cstheme="minorHAnsi"/>
                <w:color w:val="000000"/>
              </w:rPr>
              <w:t xml:space="preserve"> renew</w:t>
            </w:r>
            <w:r w:rsidR="009A3463" w:rsidRPr="002350C3">
              <w:rPr>
                <w:rFonts w:asciiTheme="minorHAnsi" w:eastAsia="MS Mincho" w:hAnsiTheme="minorHAnsi" w:cstheme="minorHAnsi"/>
                <w:color w:val="000000"/>
              </w:rPr>
              <w:t>ed</w:t>
            </w:r>
            <w:r w:rsidR="001767F4" w:rsidRPr="002350C3">
              <w:rPr>
                <w:rFonts w:asciiTheme="minorHAnsi" w:eastAsia="MS Mincho" w:hAnsiTheme="minorHAnsi" w:cstheme="minorHAnsi"/>
                <w:color w:val="000000"/>
              </w:rPr>
              <w:t xml:space="preserve"> </w:t>
            </w:r>
            <w:r w:rsidRPr="002350C3">
              <w:rPr>
                <w:rFonts w:asciiTheme="minorHAnsi" w:eastAsia="MS Mincho" w:hAnsiTheme="minorHAnsi" w:cstheme="minorHAnsi"/>
                <w:color w:val="000000"/>
              </w:rPr>
              <w:t xml:space="preserve">VSHSL, the Executive </w:t>
            </w:r>
            <w:r w:rsidR="00071CEB" w:rsidRPr="002350C3">
              <w:rPr>
                <w:rFonts w:asciiTheme="minorHAnsi" w:eastAsia="MS Mincho" w:hAnsiTheme="minorHAnsi" w:cstheme="minorHAnsi"/>
                <w:color w:val="000000"/>
              </w:rPr>
              <w:t xml:space="preserve">intends to </w:t>
            </w:r>
            <w:r w:rsidRPr="002350C3">
              <w:rPr>
                <w:rFonts w:asciiTheme="minorHAnsi" w:eastAsia="MS Mincho" w:hAnsiTheme="minorHAnsi" w:cstheme="minorHAnsi"/>
                <w:color w:val="000000"/>
              </w:rPr>
              <w:t>maintain the flexibility of existing civil legal funding that allows these organizations to respond to tenant requests for help, advice, and information about relevant resources</w:t>
            </w:r>
            <w:r w:rsidR="00EA5320" w:rsidRPr="002350C3">
              <w:rPr>
                <w:rFonts w:asciiTheme="minorHAnsi" w:eastAsia="MS Mincho" w:hAnsiTheme="minorHAnsi" w:cstheme="minorHAnsi"/>
                <w:color w:val="000000"/>
              </w:rPr>
              <w:t xml:space="preserve"> rather than </w:t>
            </w:r>
            <w:r w:rsidR="000A3EBF" w:rsidRPr="002350C3">
              <w:rPr>
                <w:rFonts w:asciiTheme="minorHAnsi" w:eastAsia="MS Mincho" w:hAnsiTheme="minorHAnsi" w:cstheme="minorHAnsi"/>
                <w:color w:val="000000"/>
              </w:rPr>
              <w:t xml:space="preserve">too restrictively limiting legal aid organizations to </w:t>
            </w:r>
            <w:r w:rsidR="00F47AA9" w:rsidRPr="002350C3">
              <w:rPr>
                <w:rFonts w:asciiTheme="minorHAnsi" w:eastAsia="MS Mincho" w:hAnsiTheme="minorHAnsi" w:cstheme="minorHAnsi"/>
                <w:color w:val="000000"/>
              </w:rPr>
              <w:t>providing only a few types of assistance</w:t>
            </w:r>
            <w:r w:rsidRPr="002350C3">
              <w:rPr>
                <w:rFonts w:asciiTheme="minorHAnsi" w:eastAsia="MS Mincho" w:hAnsiTheme="minorHAnsi" w:cstheme="minorHAnsi"/>
                <w:color w:val="000000"/>
              </w:rPr>
              <w:t xml:space="preserve">. The Executive will also explore opportunities to increase capacity for civil legal aid and other tenant organizations.   </w:t>
            </w:r>
          </w:p>
          <w:p w14:paraId="11AA48F2" w14:textId="02CFCEF8" w:rsidR="00023CFD" w:rsidRPr="002350C3" w:rsidRDefault="001A79F8" w:rsidP="00456870">
            <w:pPr>
              <w:numPr>
                <w:ilvl w:val="0"/>
                <w:numId w:val="46"/>
              </w:numPr>
              <w:ind w:left="121" w:hanging="121"/>
              <w:rPr>
                <w:rFonts w:asciiTheme="minorHAnsi" w:eastAsia="MS Mincho" w:hAnsiTheme="minorHAnsi" w:cstheme="minorHAnsi"/>
                <w:color w:val="000000"/>
              </w:rPr>
            </w:pPr>
            <w:r w:rsidRPr="002350C3">
              <w:rPr>
                <w:rFonts w:asciiTheme="minorHAnsi" w:eastAsia="MS Mincho" w:hAnsiTheme="minorHAnsi" w:cstheme="minorHAnsi"/>
                <w:color w:val="000000"/>
              </w:rPr>
              <w:t xml:space="preserve">This </w:t>
            </w:r>
            <w:r w:rsidR="00825401" w:rsidRPr="002350C3">
              <w:rPr>
                <w:rFonts w:asciiTheme="minorHAnsi" w:eastAsia="MS Mincho" w:hAnsiTheme="minorHAnsi" w:cstheme="minorHAnsi"/>
                <w:color w:val="000000"/>
              </w:rPr>
              <w:t>plan</w:t>
            </w:r>
            <w:r w:rsidR="007F3592" w:rsidRPr="002350C3">
              <w:rPr>
                <w:rFonts w:asciiTheme="minorHAnsi" w:eastAsia="MS Mincho" w:hAnsiTheme="minorHAnsi" w:cstheme="minorHAnsi"/>
                <w:color w:val="000000"/>
              </w:rPr>
              <w:t xml:space="preserve"> includes information about the staffing and funding necessary to </w:t>
            </w:r>
            <w:r w:rsidRPr="002350C3">
              <w:rPr>
                <w:rFonts w:asciiTheme="minorHAnsi" w:eastAsia="MS Mincho" w:hAnsiTheme="minorHAnsi" w:cstheme="minorHAnsi"/>
                <w:color w:val="000000"/>
              </w:rPr>
              <w:t xml:space="preserve">operate </w:t>
            </w:r>
            <w:r w:rsidR="007F3592" w:rsidRPr="002350C3">
              <w:rPr>
                <w:rFonts w:asciiTheme="minorHAnsi" w:eastAsia="MS Mincho" w:hAnsiTheme="minorHAnsi" w:cstheme="minorHAnsi"/>
                <w:color w:val="000000"/>
              </w:rPr>
              <w:t>a county-run tenant hotline.</w:t>
            </w:r>
          </w:p>
        </w:tc>
      </w:tr>
    </w:tbl>
    <w:p w14:paraId="6B7D9F93" w14:textId="58A12133" w:rsidR="00447668" w:rsidRPr="003F4489" w:rsidRDefault="00447668" w:rsidP="00456870">
      <w:pPr>
        <w:textAlignment w:val="baseline"/>
        <w:rPr>
          <w:rFonts w:asciiTheme="minorHAnsi" w:eastAsia="Times New Roman" w:hAnsiTheme="minorHAnsi" w:cstheme="minorHAnsi"/>
          <w:sz w:val="18"/>
          <w:szCs w:val="18"/>
        </w:rPr>
      </w:pPr>
    </w:p>
    <w:p w14:paraId="1CD870B4" w14:textId="77777777" w:rsidR="00456870" w:rsidRDefault="00456870" w:rsidP="00456870">
      <w:pPr>
        <w:rPr>
          <w:rFonts w:asciiTheme="minorHAnsi" w:hAnsiTheme="minorHAnsi" w:cstheme="minorHAnsi"/>
        </w:rPr>
      </w:pPr>
    </w:p>
    <w:p w14:paraId="61B60928" w14:textId="77777777" w:rsidR="00456870" w:rsidRDefault="00456870" w:rsidP="00456870">
      <w:pPr>
        <w:rPr>
          <w:rFonts w:asciiTheme="minorHAnsi" w:hAnsiTheme="minorHAnsi" w:cstheme="minorHAnsi"/>
        </w:rPr>
      </w:pPr>
    </w:p>
    <w:p w14:paraId="36C74C03" w14:textId="36687DFC" w:rsidR="00D13C87" w:rsidRPr="003F4489" w:rsidRDefault="003016D0" w:rsidP="00456870">
      <w:pPr>
        <w:rPr>
          <w:rFonts w:asciiTheme="minorHAnsi" w:hAnsiTheme="minorHAnsi" w:cstheme="minorHAnsi"/>
        </w:rPr>
      </w:pPr>
      <w:r w:rsidRPr="003F4489">
        <w:rPr>
          <w:rFonts w:asciiTheme="minorHAnsi" w:hAnsiTheme="minorHAnsi" w:cstheme="minorHAnsi"/>
        </w:rPr>
        <w:t xml:space="preserve">The </w:t>
      </w:r>
      <w:r w:rsidR="004A131F" w:rsidRPr="003F4489">
        <w:rPr>
          <w:rFonts w:asciiTheme="minorHAnsi" w:hAnsiTheme="minorHAnsi" w:cstheme="minorHAnsi"/>
        </w:rPr>
        <w:t>E</w:t>
      </w:r>
      <w:r w:rsidRPr="003F4489">
        <w:rPr>
          <w:rFonts w:asciiTheme="minorHAnsi" w:hAnsiTheme="minorHAnsi" w:cstheme="minorHAnsi"/>
        </w:rPr>
        <w:t xml:space="preserve">xecutive intends to </w:t>
      </w:r>
      <w:r w:rsidR="00DB54C4" w:rsidRPr="003F4489">
        <w:rPr>
          <w:rFonts w:asciiTheme="minorHAnsi" w:hAnsiTheme="minorHAnsi" w:cstheme="minorHAnsi"/>
        </w:rPr>
        <w:t xml:space="preserve">implement several recommendations in this </w:t>
      </w:r>
      <w:r w:rsidR="00F706EA" w:rsidRPr="003F4489">
        <w:rPr>
          <w:rFonts w:asciiTheme="minorHAnsi" w:hAnsiTheme="minorHAnsi" w:cstheme="minorHAnsi"/>
        </w:rPr>
        <w:t>plan</w:t>
      </w:r>
      <w:r w:rsidR="00DB54C4" w:rsidRPr="003F4489">
        <w:rPr>
          <w:rFonts w:asciiTheme="minorHAnsi" w:hAnsiTheme="minorHAnsi" w:cstheme="minorHAnsi"/>
        </w:rPr>
        <w:t xml:space="preserve"> using existing resources </w:t>
      </w:r>
      <w:r w:rsidR="00825401" w:rsidRPr="003F4489">
        <w:rPr>
          <w:rFonts w:asciiTheme="minorHAnsi" w:hAnsiTheme="minorHAnsi" w:cstheme="minorHAnsi"/>
        </w:rPr>
        <w:t xml:space="preserve">and will explore </w:t>
      </w:r>
      <w:r w:rsidR="00846F2E" w:rsidRPr="003F4489">
        <w:rPr>
          <w:rFonts w:asciiTheme="minorHAnsi" w:hAnsiTheme="minorHAnsi" w:cstheme="minorHAnsi"/>
        </w:rPr>
        <w:t xml:space="preserve">potential </w:t>
      </w:r>
      <w:r w:rsidR="00825401" w:rsidRPr="003F4489">
        <w:rPr>
          <w:rFonts w:asciiTheme="minorHAnsi" w:hAnsiTheme="minorHAnsi" w:cstheme="minorHAnsi"/>
        </w:rPr>
        <w:t>additional resources</w:t>
      </w:r>
      <w:r w:rsidR="000E555C" w:rsidRPr="003F4489">
        <w:rPr>
          <w:rFonts w:asciiTheme="minorHAnsi" w:hAnsiTheme="minorHAnsi" w:cstheme="minorHAnsi"/>
        </w:rPr>
        <w:t xml:space="preserve"> to </w:t>
      </w:r>
      <w:r w:rsidR="00846F2E" w:rsidRPr="003F4489">
        <w:rPr>
          <w:rFonts w:asciiTheme="minorHAnsi" w:hAnsiTheme="minorHAnsi" w:cstheme="minorHAnsi"/>
        </w:rPr>
        <w:t xml:space="preserve">make other recommendations possible. Two strategies discussed in this plan are not recommended. </w:t>
      </w:r>
      <w:r w:rsidR="00825401" w:rsidRPr="003F4489">
        <w:rPr>
          <w:rFonts w:asciiTheme="minorHAnsi" w:hAnsiTheme="minorHAnsi" w:cstheme="minorHAnsi"/>
        </w:rPr>
        <w:t xml:space="preserve"> </w:t>
      </w:r>
      <w:r w:rsidR="00964CA7" w:rsidRPr="003F4489">
        <w:rPr>
          <w:rFonts w:asciiTheme="minorHAnsi" w:hAnsiTheme="minorHAnsi" w:cstheme="minorHAnsi"/>
        </w:rPr>
        <w:t xml:space="preserve">Figure </w:t>
      </w:r>
      <w:r w:rsidR="00C00E84" w:rsidRPr="003F4489">
        <w:rPr>
          <w:rFonts w:asciiTheme="minorHAnsi" w:hAnsiTheme="minorHAnsi" w:cstheme="minorHAnsi"/>
        </w:rPr>
        <w:t>2</w:t>
      </w:r>
      <w:r w:rsidR="00964CA7" w:rsidRPr="003F4489">
        <w:rPr>
          <w:rFonts w:asciiTheme="minorHAnsi" w:hAnsiTheme="minorHAnsi" w:cstheme="minorHAnsi"/>
        </w:rPr>
        <w:t xml:space="preserve"> identifies the recommendations the Executive will implement </w:t>
      </w:r>
      <w:r w:rsidR="00D13C87" w:rsidRPr="003F4489">
        <w:rPr>
          <w:rFonts w:asciiTheme="minorHAnsi" w:hAnsiTheme="minorHAnsi" w:cstheme="minorHAnsi"/>
        </w:rPr>
        <w:t xml:space="preserve">with existing resources. </w:t>
      </w:r>
    </w:p>
    <w:p w14:paraId="3120880A" w14:textId="1D47CA1C" w:rsidR="001513C0" w:rsidRPr="003F4489" w:rsidRDefault="001513C0" w:rsidP="00456870">
      <w:pPr>
        <w:rPr>
          <w:rFonts w:asciiTheme="minorHAnsi" w:hAnsiTheme="minorHAnsi" w:cstheme="minorHAnsi"/>
        </w:rPr>
      </w:pPr>
    </w:p>
    <w:p w14:paraId="6CD0C065" w14:textId="240C1D3E" w:rsidR="001513C0" w:rsidRPr="003F4489" w:rsidRDefault="001513C0" w:rsidP="00456870">
      <w:pPr>
        <w:jc w:val="center"/>
        <w:textAlignment w:val="baseline"/>
        <w:rPr>
          <w:rFonts w:asciiTheme="minorHAnsi" w:eastAsia="Times New Roman" w:hAnsiTheme="minorHAnsi" w:cstheme="minorHAnsi"/>
        </w:rPr>
      </w:pPr>
      <w:r w:rsidRPr="003F4489">
        <w:rPr>
          <w:rFonts w:asciiTheme="minorHAnsi" w:eastAsia="Times New Roman" w:hAnsiTheme="minorHAnsi" w:cstheme="minorHAnsi"/>
          <w:b/>
          <w:bCs/>
        </w:rPr>
        <w:t>Figure 2: Recommendations to be Implemented with Existing Resources</w:t>
      </w:r>
      <w:r w:rsidRPr="003F4489">
        <w:rPr>
          <w:rFonts w:asciiTheme="minorHAnsi" w:eastAsia="Times New Roman" w:hAnsiTheme="minorHAnsi" w:cstheme="minorHAnsi"/>
        </w:rPr>
        <w:t> </w:t>
      </w:r>
    </w:p>
    <w:p w14:paraId="26A3D305" w14:textId="28937175" w:rsidR="001513C0" w:rsidRPr="003F4489" w:rsidRDefault="001513C0" w:rsidP="00456870">
      <w:pPr>
        <w:jc w:val="center"/>
        <w:textAlignment w:val="baseline"/>
        <w:rPr>
          <w:rFonts w:asciiTheme="minorHAnsi" w:eastAsia="Times New Roman" w:hAnsiTheme="minorHAnsi" w:cstheme="minorHAnsi"/>
          <w:sz w:val="18"/>
          <w:szCs w:val="18"/>
        </w:rPr>
      </w:pPr>
    </w:p>
    <w:tbl>
      <w:tblPr>
        <w:tblW w:w="9352" w:type="dxa"/>
        <w:tblBorders>
          <w:top w:val="outset" w:sz="6" w:space="0" w:color="auto"/>
          <w:left w:val="outset" w:sz="6" w:space="0" w:color="auto"/>
          <w:bottom w:val="outset" w:sz="6" w:space="0" w:color="auto"/>
          <w:right w:val="outset" w:sz="6" w:space="0" w:color="auto"/>
        </w:tblBorders>
        <w:tblCellMar>
          <w:left w:w="144" w:type="dxa"/>
          <w:right w:w="72" w:type="dxa"/>
        </w:tblCellMar>
        <w:tblLook w:val="04A0" w:firstRow="1" w:lastRow="0" w:firstColumn="1" w:lastColumn="0" w:noHBand="0" w:noVBand="1"/>
      </w:tblPr>
      <w:tblGrid>
        <w:gridCol w:w="5327"/>
        <w:gridCol w:w="1704"/>
        <w:gridCol w:w="2313"/>
        <w:gridCol w:w="8"/>
      </w:tblGrid>
      <w:tr w:rsidR="00073515" w:rsidRPr="003F4489" w14:paraId="183EE8EB" w14:textId="77777777" w:rsidTr="00045CEE">
        <w:trPr>
          <w:gridAfter w:val="1"/>
          <w:wAfter w:w="8" w:type="dxa"/>
          <w:cantSplit/>
          <w:tblHeader/>
        </w:trPr>
        <w:tc>
          <w:tcPr>
            <w:tcW w:w="5327"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1F71E55E" w14:textId="77777777" w:rsidR="001513C0" w:rsidRPr="003F4489" w:rsidRDefault="001513C0" w:rsidP="00456870">
            <w:pPr>
              <w:jc w:val="cente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b/>
                <w:bCs/>
              </w:rPr>
              <w:t>Recommendation</w:t>
            </w:r>
            <w:r w:rsidRPr="003F4489">
              <w:rPr>
                <w:rFonts w:asciiTheme="minorHAnsi" w:eastAsia="Times New Roman" w:hAnsiTheme="minorHAnsi" w:cstheme="minorHAnsi"/>
              </w:rPr>
              <w:t> </w:t>
            </w:r>
          </w:p>
        </w:tc>
        <w:tc>
          <w:tcPr>
            <w:tcW w:w="1704" w:type="dxa"/>
            <w:tcBorders>
              <w:top w:val="single" w:sz="6" w:space="0" w:color="auto"/>
              <w:left w:val="nil"/>
              <w:bottom w:val="single" w:sz="6" w:space="0" w:color="auto"/>
              <w:right w:val="single" w:sz="6" w:space="0" w:color="auto"/>
            </w:tcBorders>
            <w:shd w:val="clear" w:color="auto" w:fill="D0CECE" w:themeFill="background2" w:themeFillShade="E6"/>
            <w:hideMark/>
          </w:tcPr>
          <w:p w14:paraId="6F791898" w14:textId="7B987774" w:rsidR="001513C0" w:rsidRPr="003F4489" w:rsidRDefault="00702786" w:rsidP="00456870">
            <w:pPr>
              <w:jc w:val="cente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b/>
                <w:bCs/>
              </w:rPr>
              <w:t xml:space="preserve">Anticipated </w:t>
            </w:r>
            <w:r w:rsidR="001513C0" w:rsidRPr="003F4489">
              <w:rPr>
                <w:rFonts w:asciiTheme="minorHAnsi" w:eastAsia="Times New Roman" w:hAnsiTheme="minorHAnsi" w:cstheme="minorHAnsi"/>
                <w:b/>
                <w:bCs/>
              </w:rPr>
              <w:t>Timeframe</w:t>
            </w:r>
            <w:r w:rsidR="001513C0" w:rsidRPr="003F4489">
              <w:rPr>
                <w:rFonts w:asciiTheme="minorHAnsi" w:eastAsia="Times New Roman" w:hAnsiTheme="minorHAnsi" w:cstheme="minorHAnsi"/>
              </w:rPr>
              <w:t> </w:t>
            </w:r>
          </w:p>
        </w:tc>
        <w:tc>
          <w:tcPr>
            <w:tcW w:w="2313" w:type="dxa"/>
            <w:tcBorders>
              <w:top w:val="single" w:sz="6" w:space="0" w:color="auto"/>
              <w:left w:val="nil"/>
              <w:bottom w:val="single" w:sz="6" w:space="0" w:color="auto"/>
              <w:right w:val="single" w:sz="6" w:space="0" w:color="auto"/>
            </w:tcBorders>
            <w:shd w:val="clear" w:color="auto" w:fill="D0CECE" w:themeFill="background2" w:themeFillShade="E6"/>
            <w:hideMark/>
          </w:tcPr>
          <w:p w14:paraId="13B16A12" w14:textId="77777777" w:rsidR="001513C0" w:rsidRPr="003F4489" w:rsidRDefault="001513C0" w:rsidP="00456870">
            <w:pPr>
              <w:jc w:val="cente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b/>
                <w:bCs/>
              </w:rPr>
              <w:t>Estimated Cost using Existing Resources</w:t>
            </w:r>
            <w:r w:rsidRPr="003F4489">
              <w:rPr>
                <w:rFonts w:asciiTheme="minorHAnsi" w:eastAsia="Times New Roman" w:hAnsiTheme="minorHAnsi" w:cstheme="minorHAnsi"/>
              </w:rPr>
              <w:t> </w:t>
            </w:r>
          </w:p>
        </w:tc>
      </w:tr>
      <w:tr w:rsidR="00F31429" w:rsidRPr="003F4489" w14:paraId="1D7ED396" w14:textId="77777777" w:rsidTr="00045CEE">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407A3193" w14:textId="77777777" w:rsidR="001513C0" w:rsidRPr="003F4489" w:rsidRDefault="001513C0"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rPr>
              <w:t>The Executive will create and maintain a landing page on the County website with basic information about the tenant protection ordinances adopted by King County. </w:t>
            </w:r>
          </w:p>
          <w:p w14:paraId="2ACCA2B4" w14:textId="77777777"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 </w:t>
            </w:r>
          </w:p>
        </w:tc>
        <w:tc>
          <w:tcPr>
            <w:tcW w:w="1704" w:type="dxa"/>
            <w:tcBorders>
              <w:top w:val="nil"/>
              <w:left w:val="nil"/>
              <w:bottom w:val="single" w:sz="6" w:space="0" w:color="auto"/>
              <w:right w:val="single" w:sz="6" w:space="0" w:color="auto"/>
            </w:tcBorders>
            <w:shd w:val="clear" w:color="auto" w:fill="auto"/>
            <w:hideMark/>
          </w:tcPr>
          <w:p w14:paraId="078AA61D" w14:textId="77777777"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Completed by Fourth Quarter of 2022 </w:t>
            </w:r>
          </w:p>
        </w:tc>
        <w:tc>
          <w:tcPr>
            <w:tcW w:w="2321" w:type="dxa"/>
            <w:gridSpan w:val="2"/>
            <w:tcBorders>
              <w:top w:val="nil"/>
              <w:left w:val="nil"/>
              <w:bottom w:val="single" w:sz="6" w:space="0" w:color="auto"/>
              <w:right w:val="single" w:sz="6" w:space="0" w:color="auto"/>
            </w:tcBorders>
            <w:shd w:val="clear" w:color="auto" w:fill="auto"/>
            <w:hideMark/>
          </w:tcPr>
          <w:p w14:paraId="6D136E64" w14:textId="3F77F9BD" w:rsidR="001513C0" w:rsidRPr="003F4489" w:rsidRDefault="6044D00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$50,000 </w:t>
            </w:r>
            <w:r w:rsidR="5D001574" w:rsidRPr="003F4489">
              <w:rPr>
                <w:rFonts w:asciiTheme="minorHAnsi" w:eastAsia="Times New Roman" w:hAnsiTheme="minorHAnsi" w:cstheme="minorHAnsi"/>
              </w:rPr>
              <w:t>(0.</w:t>
            </w:r>
            <w:r w:rsidR="5C806779" w:rsidRPr="003F4489">
              <w:rPr>
                <w:rFonts w:asciiTheme="minorHAnsi" w:eastAsia="Times New Roman" w:hAnsiTheme="minorHAnsi" w:cstheme="minorHAnsi"/>
              </w:rPr>
              <w:t>1</w:t>
            </w:r>
            <w:r w:rsidR="5D001574" w:rsidRPr="003F4489">
              <w:rPr>
                <w:rFonts w:asciiTheme="minorHAnsi" w:eastAsia="Times New Roman" w:hAnsiTheme="minorHAnsi" w:cstheme="minorHAnsi"/>
              </w:rPr>
              <w:t xml:space="preserve"> </w:t>
            </w:r>
            <w:r w:rsidR="5D001574" w:rsidRPr="003F4489" w:rsidDel="002C772B">
              <w:rPr>
                <w:rFonts w:asciiTheme="minorHAnsi" w:eastAsia="Times New Roman" w:hAnsiTheme="minorHAnsi" w:cstheme="minorHAnsi"/>
              </w:rPr>
              <w:t>full</w:t>
            </w:r>
            <w:r w:rsidR="002C772B" w:rsidRPr="003F4489">
              <w:rPr>
                <w:rFonts w:asciiTheme="minorHAnsi" w:eastAsia="Times New Roman" w:hAnsiTheme="minorHAnsi" w:cstheme="minorHAnsi"/>
              </w:rPr>
              <w:t>-time equivalent (FTE) staff</w:t>
            </w:r>
            <w:r w:rsidR="5C806779" w:rsidRPr="003F4489">
              <w:rPr>
                <w:rFonts w:asciiTheme="minorHAnsi" w:eastAsia="Times New Roman" w:hAnsiTheme="minorHAnsi" w:cstheme="minorHAnsi"/>
              </w:rPr>
              <w:t xml:space="preserve"> </w:t>
            </w:r>
            <w:r w:rsidR="004D721E" w:rsidRPr="003F4489">
              <w:rPr>
                <w:rFonts w:asciiTheme="minorHAnsi" w:eastAsia="Times New Roman" w:hAnsiTheme="minorHAnsi" w:cstheme="minorHAnsi"/>
              </w:rPr>
              <w:t xml:space="preserve">time </w:t>
            </w:r>
            <w:r w:rsidR="5C806779" w:rsidRPr="003F4489">
              <w:rPr>
                <w:rFonts w:asciiTheme="minorHAnsi" w:eastAsia="Times New Roman" w:hAnsiTheme="minorHAnsi" w:cstheme="minorHAnsi"/>
              </w:rPr>
              <w:t>and translation costs</w:t>
            </w:r>
            <w:r w:rsidR="3502B8EE" w:rsidRPr="003F4489">
              <w:rPr>
                <w:rFonts w:asciiTheme="minorHAnsi" w:eastAsia="Times New Roman" w:hAnsiTheme="minorHAnsi" w:cstheme="minorHAnsi"/>
              </w:rPr>
              <w:t>)</w:t>
            </w:r>
          </w:p>
        </w:tc>
      </w:tr>
      <w:tr w:rsidR="00F31429" w:rsidRPr="003F4489" w14:paraId="72AA34D0" w14:textId="77777777" w:rsidTr="00045CEE">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2587F2A4" w14:textId="77777777" w:rsidR="001513C0" w:rsidRPr="003F4489" w:rsidRDefault="001513C0"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rPr>
              <w:lastRenderedPageBreak/>
              <w:t>The Executive will send the webpage to community organizations and the King County Immigrant and Refugee Commission. </w:t>
            </w:r>
          </w:p>
        </w:tc>
        <w:tc>
          <w:tcPr>
            <w:tcW w:w="1704" w:type="dxa"/>
            <w:tcBorders>
              <w:top w:val="nil"/>
              <w:left w:val="nil"/>
              <w:bottom w:val="single" w:sz="6" w:space="0" w:color="auto"/>
              <w:right w:val="single" w:sz="6" w:space="0" w:color="auto"/>
            </w:tcBorders>
            <w:shd w:val="clear" w:color="auto" w:fill="auto"/>
            <w:hideMark/>
          </w:tcPr>
          <w:p w14:paraId="6B744C8D" w14:textId="77777777"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Completed by Fourth Quarter of 2022 </w:t>
            </w:r>
          </w:p>
        </w:tc>
        <w:tc>
          <w:tcPr>
            <w:tcW w:w="2321" w:type="dxa"/>
            <w:gridSpan w:val="2"/>
            <w:tcBorders>
              <w:top w:val="nil"/>
              <w:left w:val="nil"/>
              <w:bottom w:val="single" w:sz="6" w:space="0" w:color="auto"/>
              <w:right w:val="single" w:sz="6" w:space="0" w:color="auto"/>
            </w:tcBorders>
            <w:shd w:val="clear" w:color="auto" w:fill="auto"/>
            <w:hideMark/>
          </w:tcPr>
          <w:p w14:paraId="67A9A84B" w14:textId="39ECAB94"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Minimal </w:t>
            </w:r>
          </w:p>
        </w:tc>
      </w:tr>
      <w:tr w:rsidR="00F31429" w:rsidRPr="003F4489" w14:paraId="4253B12F" w14:textId="77777777" w:rsidTr="00045CEE">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06B8FB2A" w14:textId="77777777" w:rsidR="001513C0" w:rsidRPr="003F4489" w:rsidRDefault="001513C0"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shd w:val="clear" w:color="auto" w:fill="FFFFFF"/>
              </w:rPr>
              <w:t xml:space="preserve">The Executive </w:t>
            </w:r>
            <w:r w:rsidRPr="003F4489">
              <w:rPr>
                <w:rFonts w:asciiTheme="minorHAnsi" w:eastAsia="Times New Roman" w:hAnsiTheme="minorHAnsi" w:cstheme="minorHAnsi"/>
                <w:color w:val="000000"/>
              </w:rPr>
              <w:t xml:space="preserve">intends </w:t>
            </w:r>
            <w:r w:rsidRPr="003F4489">
              <w:rPr>
                <w:rFonts w:asciiTheme="minorHAnsi" w:eastAsia="Times New Roman" w:hAnsiTheme="minorHAnsi" w:cstheme="minorHAnsi"/>
                <w:color w:val="000000"/>
                <w:shd w:val="clear" w:color="auto" w:fill="FFFFFF"/>
              </w:rPr>
              <w:t xml:space="preserve">to </w:t>
            </w:r>
            <w:r w:rsidRPr="003F4489">
              <w:rPr>
                <w:rFonts w:asciiTheme="minorHAnsi" w:eastAsia="Times New Roman" w:hAnsiTheme="minorHAnsi" w:cstheme="minorHAnsi"/>
                <w:color w:val="000000"/>
              </w:rPr>
              <w:t>support s</w:t>
            </w:r>
            <w:r w:rsidRPr="003F4489">
              <w:rPr>
                <w:rFonts w:asciiTheme="minorHAnsi" w:eastAsia="Times New Roman" w:hAnsiTheme="minorHAnsi" w:cstheme="minorHAnsi"/>
                <w:color w:val="000000"/>
                <w:shd w:val="clear" w:color="auto" w:fill="FFFFFF"/>
              </w:rPr>
              <w:t>tate legislation that:</w:t>
            </w:r>
            <w:r w:rsidRPr="003F4489">
              <w:rPr>
                <w:rFonts w:asciiTheme="minorHAnsi" w:eastAsia="Times New Roman" w:hAnsiTheme="minorHAnsi" w:cstheme="minorHAnsi"/>
                <w:color w:val="000000"/>
              </w:rPr>
              <w:t> </w:t>
            </w:r>
          </w:p>
          <w:p w14:paraId="01882772" w14:textId="397D0DBE" w:rsidR="001513C0" w:rsidRPr="003F4489" w:rsidRDefault="001513C0" w:rsidP="00456870">
            <w:pPr>
              <w:numPr>
                <w:ilvl w:val="0"/>
                <w:numId w:val="51"/>
              </w:numPr>
              <w:textAlignment w:val="baseline"/>
              <w:rPr>
                <w:rFonts w:asciiTheme="minorHAnsi" w:eastAsia="Times New Roman" w:hAnsiTheme="minorHAnsi" w:cstheme="minorHAnsi"/>
              </w:rPr>
            </w:pPr>
            <w:r w:rsidRPr="003F4489">
              <w:rPr>
                <w:rFonts w:asciiTheme="minorHAnsi" w:eastAsia="Times New Roman" w:hAnsiTheme="minorHAnsi" w:cstheme="minorHAnsi"/>
                <w:color w:val="000000"/>
                <w:shd w:val="clear" w:color="auto" w:fill="FFFFFF"/>
              </w:rPr>
              <w:t>creates an expedited process to enforce tenant</w:t>
            </w:r>
            <w:r w:rsidR="00177570">
              <w:rPr>
                <w:rFonts w:asciiTheme="minorHAnsi" w:eastAsia="Times New Roman" w:hAnsiTheme="minorHAnsi" w:cstheme="minorHAnsi"/>
                <w:color w:val="000000"/>
                <w:shd w:val="clear" w:color="auto" w:fill="FFFFFF"/>
              </w:rPr>
              <w:t>s’</w:t>
            </w:r>
            <w:r w:rsidRPr="003F4489">
              <w:rPr>
                <w:rFonts w:asciiTheme="minorHAnsi" w:eastAsia="Times New Roman" w:hAnsiTheme="minorHAnsi" w:cstheme="minorHAnsi"/>
                <w:color w:val="000000"/>
                <w:shd w:val="clear" w:color="auto" w:fill="FFFFFF"/>
              </w:rPr>
              <w:t xml:space="preserve"> rights so tenants do not need to wait months or years to resolve housing issues; </w:t>
            </w:r>
            <w:r w:rsidRPr="003F4489">
              <w:rPr>
                <w:rFonts w:asciiTheme="minorHAnsi" w:eastAsia="Times New Roman" w:hAnsiTheme="minorHAnsi" w:cstheme="minorHAnsi"/>
                <w:color w:val="000000"/>
              </w:rPr>
              <w:t> </w:t>
            </w:r>
          </w:p>
          <w:p w14:paraId="5F5DE1D5" w14:textId="1CFAE953" w:rsidR="001513C0" w:rsidRPr="003F4489" w:rsidRDefault="001513C0" w:rsidP="00456870">
            <w:pPr>
              <w:numPr>
                <w:ilvl w:val="0"/>
                <w:numId w:val="51"/>
              </w:numPr>
              <w:textAlignment w:val="baseline"/>
              <w:rPr>
                <w:rFonts w:asciiTheme="minorHAnsi" w:eastAsia="Times New Roman" w:hAnsiTheme="minorHAnsi" w:cstheme="minorHAnsi"/>
              </w:rPr>
            </w:pPr>
            <w:r w:rsidRPr="003F4489">
              <w:rPr>
                <w:rFonts w:asciiTheme="minorHAnsi" w:eastAsia="Times New Roman" w:hAnsiTheme="minorHAnsi" w:cstheme="minorHAnsi"/>
                <w:color w:val="000000"/>
              </w:rPr>
              <w:t>a</w:t>
            </w:r>
            <w:r w:rsidRPr="003F4489">
              <w:rPr>
                <w:rFonts w:asciiTheme="minorHAnsi" w:eastAsia="Times New Roman" w:hAnsiTheme="minorHAnsi" w:cstheme="minorHAnsi"/>
                <w:color w:val="000000"/>
                <w:shd w:val="clear" w:color="auto" w:fill="FFFFFF"/>
              </w:rPr>
              <w:t>llow</w:t>
            </w:r>
            <w:r w:rsidRPr="003F4489">
              <w:rPr>
                <w:rFonts w:asciiTheme="minorHAnsi" w:eastAsia="Times New Roman" w:hAnsiTheme="minorHAnsi" w:cstheme="minorHAnsi"/>
                <w:color w:val="000000"/>
              </w:rPr>
              <w:t>s</w:t>
            </w:r>
            <w:r w:rsidRPr="003F4489">
              <w:rPr>
                <w:rFonts w:asciiTheme="minorHAnsi" w:eastAsia="Times New Roman" w:hAnsiTheme="minorHAnsi" w:cstheme="minorHAnsi"/>
                <w:color w:val="000000"/>
                <w:shd w:val="clear" w:color="auto" w:fill="FFFFFF"/>
              </w:rPr>
              <w:t xml:space="preserve"> </w:t>
            </w:r>
            <w:r w:rsidR="006D6B31">
              <w:rPr>
                <w:rFonts w:asciiTheme="minorHAnsi" w:eastAsia="Times New Roman" w:hAnsiTheme="minorHAnsi" w:cstheme="minorHAnsi"/>
                <w:color w:val="000000"/>
                <w:shd w:val="clear" w:color="auto" w:fill="FFFFFF"/>
              </w:rPr>
              <w:t xml:space="preserve">in some cases </w:t>
            </w:r>
            <w:r w:rsidRPr="003F4489">
              <w:rPr>
                <w:rFonts w:asciiTheme="minorHAnsi" w:eastAsia="Times New Roman" w:hAnsiTheme="minorHAnsi" w:cstheme="minorHAnsi"/>
                <w:color w:val="000000"/>
                <w:shd w:val="clear" w:color="auto" w:fill="FFFFFF"/>
              </w:rPr>
              <w:t>third-party organizations to go to court on behalf of tenant</w:t>
            </w:r>
            <w:r w:rsidR="006D6B31">
              <w:rPr>
                <w:rFonts w:asciiTheme="minorHAnsi" w:eastAsia="Times New Roman" w:hAnsiTheme="minorHAnsi" w:cstheme="minorHAnsi"/>
                <w:color w:val="000000"/>
                <w:shd w:val="clear" w:color="auto" w:fill="FFFFFF"/>
              </w:rPr>
              <w:t>s</w:t>
            </w:r>
            <w:r w:rsidRPr="003F4489">
              <w:rPr>
                <w:rFonts w:asciiTheme="minorHAnsi" w:eastAsia="Times New Roman" w:hAnsiTheme="minorHAnsi" w:cstheme="minorHAnsi"/>
                <w:color w:val="000000"/>
                <w:shd w:val="clear" w:color="auto" w:fill="FFFFFF"/>
              </w:rPr>
              <w:t xml:space="preserve"> </w:t>
            </w:r>
            <w:r w:rsidRPr="003F4489">
              <w:rPr>
                <w:rFonts w:asciiTheme="minorHAnsi" w:eastAsia="Times New Roman" w:hAnsiTheme="minorHAnsi" w:cstheme="minorHAnsi"/>
                <w:color w:val="000000"/>
              </w:rPr>
              <w:t>using the expedited process; and </w:t>
            </w:r>
          </w:p>
          <w:p w14:paraId="2FAD82AC" w14:textId="0D850EDD" w:rsidR="001513C0" w:rsidRPr="003F4489" w:rsidRDefault="001513C0" w:rsidP="00456870">
            <w:pPr>
              <w:numPr>
                <w:ilvl w:val="0"/>
                <w:numId w:val="51"/>
              </w:numPr>
              <w:textAlignment w:val="baseline"/>
              <w:rPr>
                <w:rFonts w:asciiTheme="minorHAnsi" w:eastAsia="Times New Roman" w:hAnsiTheme="minorHAnsi" w:cstheme="minorHAnsi"/>
              </w:rPr>
            </w:pPr>
            <w:r w:rsidRPr="003F4489">
              <w:rPr>
                <w:rFonts w:asciiTheme="minorHAnsi" w:eastAsia="Times New Roman" w:hAnsiTheme="minorHAnsi" w:cstheme="minorHAnsi"/>
                <w:color w:val="000000"/>
              </w:rPr>
              <w:t>simplifies the process to enforce tenant</w:t>
            </w:r>
            <w:r w:rsidR="00E00A5D">
              <w:rPr>
                <w:rFonts w:asciiTheme="minorHAnsi" w:eastAsia="Times New Roman" w:hAnsiTheme="minorHAnsi" w:cstheme="minorHAnsi"/>
                <w:color w:val="000000"/>
              </w:rPr>
              <w:t>s’</w:t>
            </w:r>
            <w:r w:rsidRPr="003F4489">
              <w:rPr>
                <w:rFonts w:asciiTheme="minorHAnsi" w:eastAsia="Times New Roman" w:hAnsiTheme="minorHAnsi" w:cstheme="minorHAnsi"/>
                <w:color w:val="000000"/>
              </w:rPr>
              <w:t xml:space="preserve"> rights so tenants can self-advocate without an attorney if necessary. </w:t>
            </w:r>
          </w:p>
        </w:tc>
        <w:tc>
          <w:tcPr>
            <w:tcW w:w="1704" w:type="dxa"/>
            <w:tcBorders>
              <w:top w:val="nil"/>
              <w:left w:val="nil"/>
              <w:bottom w:val="single" w:sz="6" w:space="0" w:color="auto"/>
              <w:right w:val="single" w:sz="6" w:space="0" w:color="auto"/>
            </w:tcBorders>
            <w:shd w:val="clear" w:color="auto" w:fill="auto"/>
            <w:hideMark/>
          </w:tcPr>
          <w:p w14:paraId="2E7ABAB4" w14:textId="77777777"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Upcoming state legislative sessions </w:t>
            </w:r>
          </w:p>
        </w:tc>
        <w:tc>
          <w:tcPr>
            <w:tcW w:w="2321" w:type="dxa"/>
            <w:gridSpan w:val="2"/>
            <w:tcBorders>
              <w:top w:val="nil"/>
              <w:left w:val="nil"/>
              <w:bottom w:val="single" w:sz="6" w:space="0" w:color="auto"/>
              <w:right w:val="single" w:sz="6" w:space="0" w:color="auto"/>
            </w:tcBorders>
            <w:shd w:val="clear" w:color="auto" w:fill="auto"/>
            <w:hideMark/>
          </w:tcPr>
          <w:p w14:paraId="35596A67" w14:textId="477F1825"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Minimal </w:t>
            </w:r>
          </w:p>
        </w:tc>
      </w:tr>
      <w:tr w:rsidR="00E31A53" w:rsidRPr="003F4489" w14:paraId="35D48FBD" w14:textId="77777777" w:rsidTr="00045CEE">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18E4D5D4" w14:textId="77777777" w:rsidR="00E31A53" w:rsidRPr="003F4489" w:rsidRDefault="00E31A53"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shd w:val="clear" w:color="auto" w:fill="FFFFFF"/>
              </w:rPr>
              <w:t>If the State Legislature passes legislation reforming the tenant rights enforcement process, the Executive will work with stakeholders to determine how to support community organizations in utilizing the new legal pathway for tenant rights enforcement.</w:t>
            </w:r>
            <w:r w:rsidRPr="003F4489">
              <w:rPr>
                <w:rFonts w:asciiTheme="minorHAnsi" w:eastAsia="Times New Roman" w:hAnsiTheme="minorHAnsi" w:cstheme="minorHAnsi"/>
                <w:color w:val="000000"/>
              </w:rPr>
              <w:t> </w:t>
            </w:r>
          </w:p>
        </w:tc>
        <w:tc>
          <w:tcPr>
            <w:tcW w:w="1704" w:type="dxa"/>
            <w:tcBorders>
              <w:top w:val="nil"/>
              <w:left w:val="nil"/>
              <w:bottom w:val="single" w:sz="6" w:space="0" w:color="auto"/>
              <w:right w:val="single" w:sz="6" w:space="0" w:color="auto"/>
            </w:tcBorders>
            <w:shd w:val="clear" w:color="auto" w:fill="auto"/>
            <w:hideMark/>
          </w:tcPr>
          <w:p w14:paraId="1DEBF2E5" w14:textId="77777777" w:rsidR="00E31A53" w:rsidRPr="003F4489" w:rsidRDefault="00E31A53"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Dependent upon when state legislation reforming tenant rights enforcement passes </w:t>
            </w:r>
          </w:p>
        </w:tc>
        <w:tc>
          <w:tcPr>
            <w:tcW w:w="2321" w:type="dxa"/>
            <w:gridSpan w:val="2"/>
            <w:tcBorders>
              <w:top w:val="nil"/>
              <w:left w:val="nil"/>
              <w:bottom w:val="single" w:sz="6" w:space="0" w:color="auto"/>
              <w:right w:val="single" w:sz="6" w:space="0" w:color="auto"/>
            </w:tcBorders>
            <w:shd w:val="clear" w:color="auto" w:fill="auto"/>
            <w:hideMark/>
          </w:tcPr>
          <w:p w14:paraId="7FD1FC9A" w14:textId="54B2F7C0" w:rsidR="00E31A53" w:rsidRPr="003F4489" w:rsidRDefault="285CFA26"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Minimal</w:t>
            </w:r>
          </w:p>
        </w:tc>
      </w:tr>
      <w:tr w:rsidR="00F31429" w:rsidRPr="003F4489" w14:paraId="3420092C" w14:textId="77777777" w:rsidTr="00045CEE">
        <w:trPr>
          <w:cantSplit/>
          <w:trHeight w:val="1410"/>
        </w:trPr>
        <w:tc>
          <w:tcPr>
            <w:tcW w:w="5327" w:type="dxa"/>
            <w:tcBorders>
              <w:top w:val="nil"/>
              <w:left w:val="single" w:sz="6" w:space="0" w:color="auto"/>
              <w:bottom w:val="single" w:sz="6" w:space="0" w:color="auto"/>
              <w:right w:val="single" w:sz="6" w:space="0" w:color="auto"/>
            </w:tcBorders>
            <w:shd w:val="clear" w:color="auto" w:fill="auto"/>
            <w:hideMark/>
          </w:tcPr>
          <w:p w14:paraId="1FC121A8" w14:textId="350541F9" w:rsidR="001513C0" w:rsidRPr="003F4489" w:rsidRDefault="001513C0"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shd w:val="clear" w:color="auto" w:fill="FFFFFF"/>
              </w:rPr>
              <w:t xml:space="preserve">The Executive commits to transmit to the King County Council a proposed ordinance to create a right to </w:t>
            </w:r>
            <w:r w:rsidR="00A541BB" w:rsidRPr="003F4489">
              <w:rPr>
                <w:rFonts w:asciiTheme="minorHAnsi" w:eastAsia="Times New Roman" w:hAnsiTheme="minorHAnsi" w:cstheme="minorHAnsi"/>
                <w:color w:val="000000"/>
                <w:shd w:val="clear" w:color="auto" w:fill="FFFFFF"/>
              </w:rPr>
              <w:t xml:space="preserve">reside </w:t>
            </w:r>
            <w:r w:rsidRPr="003F4489">
              <w:rPr>
                <w:rFonts w:asciiTheme="minorHAnsi" w:eastAsia="Times New Roman" w:hAnsiTheme="minorHAnsi" w:cstheme="minorHAnsi"/>
                <w:color w:val="000000"/>
                <w:shd w:val="clear" w:color="auto" w:fill="FFFFFF"/>
              </w:rPr>
              <w:t>with family in unincorporated King County. T</w:t>
            </w:r>
            <w:r w:rsidRPr="003F4489">
              <w:rPr>
                <w:rFonts w:asciiTheme="minorHAnsi" w:eastAsia="Times New Roman" w:hAnsiTheme="minorHAnsi" w:cstheme="minorHAnsi"/>
                <w:shd w:val="clear" w:color="auto" w:fill="FFFFFF"/>
              </w:rPr>
              <w:t xml:space="preserve">his law would allow undocumented tenants to move a documented family member into their unit </w:t>
            </w:r>
            <w:r w:rsidR="00CB0DC4" w:rsidRPr="003F4489">
              <w:rPr>
                <w:rFonts w:asciiTheme="minorHAnsi" w:eastAsia="Times New Roman" w:hAnsiTheme="minorHAnsi" w:cstheme="minorHAnsi"/>
                <w:shd w:val="clear" w:color="auto" w:fill="FFFFFF"/>
              </w:rPr>
              <w:t xml:space="preserve">who could </w:t>
            </w:r>
            <w:r w:rsidRPr="003F4489">
              <w:rPr>
                <w:rFonts w:asciiTheme="minorHAnsi" w:eastAsia="Times New Roman" w:hAnsiTheme="minorHAnsi" w:cstheme="minorHAnsi"/>
                <w:shd w:val="clear" w:color="auto" w:fill="FFFFFF"/>
              </w:rPr>
              <w:t>enforce tenant protections on behalf of the household.</w:t>
            </w:r>
            <w:r w:rsidRPr="003F4489">
              <w:rPr>
                <w:rFonts w:asciiTheme="minorHAnsi" w:eastAsia="Times New Roman" w:hAnsiTheme="minorHAnsi" w:cstheme="minorHAnsi"/>
              </w:rPr>
              <w:t> </w:t>
            </w:r>
          </w:p>
        </w:tc>
        <w:tc>
          <w:tcPr>
            <w:tcW w:w="1704" w:type="dxa"/>
            <w:tcBorders>
              <w:top w:val="nil"/>
              <w:left w:val="nil"/>
              <w:bottom w:val="single" w:sz="6" w:space="0" w:color="auto"/>
              <w:right w:val="single" w:sz="6" w:space="0" w:color="auto"/>
            </w:tcBorders>
            <w:shd w:val="clear" w:color="auto" w:fill="auto"/>
            <w:hideMark/>
          </w:tcPr>
          <w:p w14:paraId="4F34EBBE" w14:textId="70039C45"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 xml:space="preserve">Transmitted to Council by </w:t>
            </w:r>
            <w:r w:rsidR="005E48AD" w:rsidRPr="003F4489">
              <w:rPr>
                <w:rFonts w:asciiTheme="minorHAnsi" w:eastAsia="Times New Roman" w:hAnsiTheme="minorHAnsi" w:cstheme="minorHAnsi"/>
              </w:rPr>
              <w:t xml:space="preserve">Second </w:t>
            </w:r>
            <w:r w:rsidRPr="003F4489">
              <w:rPr>
                <w:rFonts w:asciiTheme="minorHAnsi" w:eastAsia="Times New Roman" w:hAnsiTheme="minorHAnsi" w:cstheme="minorHAnsi"/>
              </w:rPr>
              <w:t xml:space="preserve">Quarter of </w:t>
            </w:r>
            <w:r w:rsidR="005E48AD" w:rsidRPr="003F4489">
              <w:rPr>
                <w:rFonts w:asciiTheme="minorHAnsi" w:eastAsia="Times New Roman" w:hAnsiTheme="minorHAnsi" w:cstheme="minorHAnsi"/>
              </w:rPr>
              <w:t>2023 </w:t>
            </w:r>
          </w:p>
        </w:tc>
        <w:tc>
          <w:tcPr>
            <w:tcW w:w="2321" w:type="dxa"/>
            <w:gridSpan w:val="2"/>
            <w:tcBorders>
              <w:top w:val="nil"/>
              <w:left w:val="nil"/>
              <w:bottom w:val="single" w:sz="6" w:space="0" w:color="auto"/>
              <w:right w:val="single" w:sz="6" w:space="0" w:color="auto"/>
            </w:tcBorders>
            <w:shd w:val="clear" w:color="auto" w:fill="auto"/>
            <w:hideMark/>
          </w:tcPr>
          <w:p w14:paraId="3C44BD54" w14:textId="5929CB20" w:rsidR="001513C0" w:rsidRPr="003F4489" w:rsidRDefault="001513C0"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$25,000 </w:t>
            </w:r>
            <w:r w:rsidR="00026B67" w:rsidRPr="003F4489">
              <w:rPr>
                <w:rFonts w:asciiTheme="minorHAnsi" w:eastAsia="Times New Roman" w:hAnsiTheme="minorHAnsi" w:cstheme="minorHAnsi"/>
              </w:rPr>
              <w:t>(</w:t>
            </w:r>
            <w:r w:rsidR="00BC27C5" w:rsidRPr="003F4489">
              <w:rPr>
                <w:rFonts w:asciiTheme="minorHAnsi" w:eastAsia="Times New Roman" w:hAnsiTheme="minorHAnsi" w:cstheme="minorHAnsi"/>
              </w:rPr>
              <w:t xml:space="preserve">0.1 </w:t>
            </w:r>
            <w:r w:rsidR="002C772B" w:rsidRPr="003F4489">
              <w:rPr>
                <w:rFonts w:asciiTheme="minorHAnsi" w:eastAsia="Times New Roman" w:hAnsiTheme="minorHAnsi" w:cstheme="minorHAnsi"/>
              </w:rPr>
              <w:t>FTE</w:t>
            </w:r>
            <w:r w:rsidR="004D721E" w:rsidRPr="003F4489">
              <w:rPr>
                <w:rFonts w:asciiTheme="minorHAnsi" w:eastAsia="Times New Roman" w:hAnsiTheme="minorHAnsi" w:cstheme="minorHAnsi"/>
              </w:rPr>
              <w:t xml:space="preserve"> staff time</w:t>
            </w:r>
            <w:r w:rsidR="00026B67" w:rsidRPr="003F4489">
              <w:rPr>
                <w:rFonts w:asciiTheme="minorHAnsi" w:eastAsia="Times New Roman" w:hAnsiTheme="minorHAnsi" w:cstheme="minorHAnsi"/>
              </w:rPr>
              <w:t>)</w:t>
            </w:r>
          </w:p>
        </w:tc>
      </w:tr>
    </w:tbl>
    <w:p w14:paraId="1380F590" w14:textId="55594B09" w:rsidR="00456870" w:rsidRDefault="00456870" w:rsidP="00456870">
      <w:pPr>
        <w:pStyle w:val="Heading1"/>
        <w:numPr>
          <w:ilvl w:val="0"/>
          <w:numId w:val="0"/>
        </w:numPr>
        <w:spacing w:before="0"/>
        <w:ind w:left="360"/>
        <w:rPr>
          <w:bCs/>
        </w:rPr>
      </w:pPr>
    </w:p>
    <w:p w14:paraId="6B62B063" w14:textId="77777777" w:rsidR="00261C7D" w:rsidRPr="00261C7D" w:rsidRDefault="00261C7D" w:rsidP="00261C7D">
      <w:pPr>
        <w:pStyle w:val="xmsonormal"/>
        <w:autoSpaceDE w:val="0"/>
        <w:autoSpaceDN w:val="0"/>
        <w:rPr>
          <w:rFonts w:asciiTheme="minorHAnsi" w:eastAsiaTheme="minorEastAsia" w:hAnsiTheme="minorHAnsi" w:cstheme="minorHAnsi"/>
          <w:i/>
          <w:iCs/>
          <w:sz w:val="22"/>
          <w:szCs w:val="22"/>
        </w:rPr>
      </w:pPr>
      <w:r w:rsidRPr="00261C7D">
        <w:rPr>
          <w:rFonts w:asciiTheme="minorHAnsi" w:eastAsiaTheme="minorEastAsia" w:hAnsiTheme="minorHAnsi" w:cstheme="minorHAnsi"/>
          <w:i/>
          <w:iCs/>
          <w:sz w:val="22"/>
          <w:szCs w:val="22"/>
        </w:rPr>
        <w:t>The Executive emphasizes that recognizing the merit of a potential renter protection program is different than considering which unit of government is best situated to implement that program and different than having the capacity, staffing, or funding to successfully implement a program.</w:t>
      </w:r>
    </w:p>
    <w:p w14:paraId="4415A98B" w14:textId="77777777" w:rsidR="00261C7D" w:rsidRPr="00261C7D" w:rsidRDefault="00261C7D" w:rsidP="00261C7D">
      <w:pPr>
        <w:pStyle w:val="xmsonormal"/>
        <w:autoSpaceDE w:val="0"/>
        <w:autoSpaceDN w:val="0"/>
        <w:jc w:val="center"/>
        <w:rPr>
          <w:rFonts w:asciiTheme="minorHAnsi" w:eastAsiaTheme="minorEastAsia" w:hAnsiTheme="minorHAnsi" w:cstheme="minorHAnsi"/>
          <w:i/>
          <w:iCs/>
          <w:sz w:val="22"/>
          <w:szCs w:val="22"/>
        </w:rPr>
      </w:pPr>
    </w:p>
    <w:p w14:paraId="0E1622C6" w14:textId="77777777" w:rsidR="00261C7D" w:rsidRPr="00261C7D" w:rsidRDefault="00261C7D" w:rsidP="00261C7D">
      <w:pPr>
        <w:pStyle w:val="xmsonormal"/>
        <w:autoSpaceDE w:val="0"/>
        <w:autoSpaceDN w:val="0"/>
        <w:rPr>
          <w:rFonts w:asciiTheme="minorHAnsi" w:eastAsiaTheme="minorEastAsia" w:hAnsiTheme="minorHAnsi" w:cstheme="minorHAnsi"/>
          <w:i/>
          <w:iCs/>
          <w:sz w:val="22"/>
          <w:szCs w:val="22"/>
        </w:rPr>
      </w:pPr>
      <w:r w:rsidRPr="00261C7D">
        <w:rPr>
          <w:rFonts w:asciiTheme="minorHAnsi" w:eastAsiaTheme="minorEastAsia" w:hAnsiTheme="minorHAnsi" w:cstheme="minorHAnsi"/>
          <w:i/>
          <w:iCs/>
          <w:sz w:val="22"/>
          <w:szCs w:val="22"/>
        </w:rPr>
        <w:t>Given King County’s limited authority over tenant protection laws, the Executive recommends supporting efforts at the state level to strengthen tenant protections and enforcement.</w:t>
      </w:r>
    </w:p>
    <w:p w14:paraId="0240C147" w14:textId="77777777" w:rsidR="00261C7D" w:rsidRPr="00261C7D" w:rsidRDefault="00261C7D" w:rsidP="00261C7D">
      <w:pPr>
        <w:pStyle w:val="xmsonormal"/>
        <w:autoSpaceDE w:val="0"/>
        <w:autoSpaceDN w:val="0"/>
        <w:rPr>
          <w:rFonts w:asciiTheme="minorHAnsi" w:eastAsiaTheme="minorEastAsia" w:hAnsiTheme="minorHAnsi" w:cstheme="minorHAnsi"/>
          <w:i/>
          <w:iCs/>
          <w:sz w:val="22"/>
          <w:szCs w:val="22"/>
        </w:rPr>
      </w:pPr>
    </w:p>
    <w:p w14:paraId="09436EE1" w14:textId="77777777" w:rsidR="00261C7D" w:rsidRPr="00261C7D" w:rsidRDefault="00261C7D" w:rsidP="00261C7D">
      <w:pPr>
        <w:pStyle w:val="xmsonormal"/>
        <w:autoSpaceDE w:val="0"/>
        <w:autoSpaceDN w:val="0"/>
        <w:rPr>
          <w:rFonts w:asciiTheme="minorHAnsi" w:eastAsiaTheme="minorEastAsia" w:hAnsiTheme="minorHAnsi" w:cstheme="minorHAnsi"/>
          <w:i/>
          <w:iCs/>
          <w:sz w:val="22"/>
          <w:szCs w:val="22"/>
        </w:rPr>
      </w:pPr>
      <w:r w:rsidRPr="00261C7D">
        <w:rPr>
          <w:rFonts w:asciiTheme="minorHAnsi" w:eastAsiaTheme="minorEastAsia" w:hAnsiTheme="minorHAnsi" w:cstheme="minorHAnsi"/>
          <w:i/>
          <w:iCs/>
          <w:sz w:val="22"/>
          <w:szCs w:val="22"/>
        </w:rPr>
        <w:t>DCHS and DLS do not have either the staff capacity or funding to research, design, or implement a renter protection information campaign or policy program. The Executive cannot recommend such programs at this time because they would require substantial new resources for successful implementation, and there is not an identifiable source for those funds.</w:t>
      </w:r>
    </w:p>
    <w:p w14:paraId="1B38DDA2" w14:textId="6F9B3ED4" w:rsidR="00456870" w:rsidRDefault="00456870" w:rsidP="00456870"/>
    <w:p w14:paraId="31C646F3" w14:textId="1E9C9C8A" w:rsidR="00456870" w:rsidRDefault="00456870" w:rsidP="00456870"/>
    <w:p w14:paraId="792E1FD0" w14:textId="36F89F0B" w:rsidR="00456870" w:rsidRDefault="00456870" w:rsidP="00456870"/>
    <w:p w14:paraId="7AFA3B90" w14:textId="77777777" w:rsidR="00B7168C" w:rsidRDefault="00B7168C" w:rsidP="00456870"/>
    <w:p w14:paraId="5B43EBDD" w14:textId="77777777" w:rsidR="00456870" w:rsidRPr="00456870" w:rsidRDefault="00456870" w:rsidP="00456870"/>
    <w:p w14:paraId="158FA3C5" w14:textId="1F8A30DB" w:rsidR="00AD119C" w:rsidRPr="003F4489" w:rsidRDefault="002971C7" w:rsidP="00456870">
      <w:pPr>
        <w:pStyle w:val="Heading1"/>
        <w:spacing w:before="0"/>
        <w:rPr>
          <w:bCs/>
        </w:rPr>
      </w:pPr>
      <w:bookmarkStart w:id="5" w:name="_Toc106291682"/>
      <w:r w:rsidRPr="003F4489">
        <w:rPr>
          <w:bCs/>
        </w:rPr>
        <w:lastRenderedPageBreak/>
        <w:t>B</w:t>
      </w:r>
      <w:r w:rsidR="00D114D7" w:rsidRPr="003F4489">
        <w:rPr>
          <w:bCs/>
        </w:rPr>
        <w:t>ackground</w:t>
      </w:r>
      <w:bookmarkEnd w:id="5"/>
    </w:p>
    <w:p w14:paraId="6D250A72" w14:textId="77777777" w:rsidR="0008659B" w:rsidRPr="003F4489" w:rsidRDefault="0008659B" w:rsidP="00456870">
      <w:pPr>
        <w:rPr>
          <w:rFonts w:asciiTheme="minorHAnsi" w:hAnsiTheme="minorHAnsi" w:cstheme="minorHAnsi"/>
        </w:rPr>
      </w:pPr>
    </w:p>
    <w:p w14:paraId="6781726A" w14:textId="3D7D1DFC" w:rsidR="002F4B59" w:rsidRPr="00456870" w:rsidRDefault="002F4B59" w:rsidP="00456870">
      <w:pPr>
        <w:rPr>
          <w:color w:val="2F5496" w:themeColor="accent1" w:themeShade="BF"/>
        </w:rPr>
      </w:pPr>
      <w:r w:rsidRPr="00456870">
        <w:rPr>
          <w:b/>
          <w:bCs/>
          <w:color w:val="2F5496" w:themeColor="accent1" w:themeShade="BF"/>
        </w:rPr>
        <w:t>Department Overview</w:t>
      </w:r>
    </w:p>
    <w:p w14:paraId="5B9339A7" w14:textId="77777777" w:rsidR="002F4B59" w:rsidRPr="003F4489" w:rsidRDefault="002F4B59" w:rsidP="00456870">
      <w:pPr>
        <w:rPr>
          <w:rFonts w:asciiTheme="minorHAnsi" w:hAnsiTheme="minorHAnsi" w:cstheme="minorHAnsi"/>
        </w:rPr>
      </w:pPr>
      <w:r w:rsidRPr="003F4489">
        <w:rPr>
          <w:rStyle w:val="normaltextrun"/>
          <w:rFonts w:asciiTheme="minorHAnsi" w:hAnsiTheme="minorHAnsi" w:cstheme="minorHAnsi"/>
          <w:color w:val="000000"/>
          <w:bdr w:val="none" w:sz="0" w:space="0" w:color="auto" w:frame="1"/>
        </w:rPr>
        <w:t>The King County Department of Community and Human Services (DCHS) provides equitable opportunities for people to be healthy, happy, and connected to community. Within DCHS, the Housing, Homelessness, and Community Development Division’s (HHCDD) mission is to increase housing stability and develop strong communities. The division strives to be anti-racist and to collaborate with partners to center historically excluded and systemically marginalized people.</w:t>
      </w:r>
    </w:p>
    <w:p w14:paraId="3F708B0D" w14:textId="77777777" w:rsidR="002F4B59" w:rsidRPr="003F4489" w:rsidRDefault="002F4B59" w:rsidP="00456870">
      <w:pPr>
        <w:rPr>
          <w:rFonts w:asciiTheme="minorHAnsi" w:hAnsiTheme="minorHAnsi" w:cstheme="minorHAnsi"/>
        </w:rPr>
      </w:pPr>
    </w:p>
    <w:p w14:paraId="5D26F1ED" w14:textId="75E250B1" w:rsidR="008F543E" w:rsidRPr="00456870" w:rsidRDefault="002F4B59" w:rsidP="00456870">
      <w:pPr>
        <w:rPr>
          <w:color w:val="2F5496" w:themeColor="accent1" w:themeShade="BF"/>
        </w:rPr>
      </w:pPr>
      <w:r w:rsidRPr="00456870">
        <w:rPr>
          <w:b/>
          <w:bCs/>
          <w:color w:val="2F5496" w:themeColor="accent1" w:themeShade="BF"/>
        </w:rPr>
        <w:t>Key Historical Conditions and Current Context</w:t>
      </w:r>
    </w:p>
    <w:p w14:paraId="156B17F8" w14:textId="7D67E286" w:rsidR="005B0625" w:rsidRPr="00456870" w:rsidRDefault="00E77303" w:rsidP="00456870">
      <w:pPr>
        <w:rPr>
          <w:i/>
          <w:iCs/>
        </w:rPr>
      </w:pPr>
      <w:r w:rsidRPr="00456870">
        <w:rPr>
          <w:i/>
          <w:iCs/>
        </w:rPr>
        <w:t>Renter Demographics in Unincorporated King County</w:t>
      </w:r>
      <w:r w:rsidR="00733951" w:rsidRPr="00456870">
        <w:rPr>
          <w:i/>
          <w:iCs/>
        </w:rPr>
        <w:t xml:space="preserve"> - </w:t>
      </w:r>
      <w:r w:rsidR="005B0625" w:rsidRPr="003F4489">
        <w:t>A plan to expand knowledge of an access to tenant protections in unincorporated King County needs to be tailored to the demographics of the community. Unincorporated regions with the highest number of renter households correspond with the areas that have the highest rates of households headed by Black, Indigenous, and other people of color (BIPOC).</w:t>
      </w:r>
      <w:r w:rsidR="005B0625" w:rsidRPr="003F4489">
        <w:rPr>
          <w:rStyle w:val="FootnoteReference"/>
          <w:rFonts w:asciiTheme="minorHAnsi" w:eastAsia="Calibri" w:hAnsiTheme="minorHAnsi" w:cstheme="minorHAnsi"/>
          <w:color w:val="000000" w:themeColor="text1"/>
        </w:rPr>
        <w:footnoteReference w:id="21"/>
      </w:r>
      <w:r w:rsidR="005B0625" w:rsidRPr="003F4489">
        <w:t xml:space="preserve"> For example, the Bryn Mawr-Skyway Census Designated Place (CDP) has the highest number of renter households (2,887) and the highest rate of BIPOC households (64.3</w:t>
      </w:r>
      <w:r w:rsidR="000E29CF" w:rsidRPr="003F4489">
        <w:t xml:space="preserve"> percent</w:t>
      </w:r>
      <w:r w:rsidR="005B0625" w:rsidRPr="003F4489">
        <w:t>).</w:t>
      </w:r>
      <w:r w:rsidR="005B0625" w:rsidRPr="003F4489">
        <w:rPr>
          <w:rStyle w:val="FootnoteReference"/>
          <w:rFonts w:asciiTheme="minorHAnsi" w:hAnsiTheme="minorHAnsi" w:cstheme="minorHAnsi"/>
        </w:rPr>
        <w:footnoteReference w:id="22"/>
      </w:r>
      <w:r w:rsidR="004B4434" w:rsidRPr="003F4489">
        <w:rPr>
          <w:vertAlign w:val="superscript"/>
        </w:rPr>
        <w:t>,</w:t>
      </w:r>
      <w:r w:rsidR="005B0625" w:rsidRPr="003F4489">
        <w:rPr>
          <w:rStyle w:val="FootnoteReference"/>
          <w:rFonts w:asciiTheme="minorHAnsi" w:eastAsia="Calibri" w:hAnsiTheme="minorHAnsi" w:cstheme="minorHAnsi"/>
          <w:color w:val="000000" w:themeColor="text1"/>
        </w:rPr>
        <w:footnoteReference w:id="23"/>
      </w:r>
      <w:r w:rsidR="005B0625" w:rsidRPr="003F4489">
        <w:t xml:space="preserve"> Given the high rate of renting among different communities of color, King County needs to </w:t>
      </w:r>
      <w:r w:rsidR="00C651D6" w:rsidRPr="003F4489">
        <w:t xml:space="preserve">use </w:t>
      </w:r>
      <w:r w:rsidR="005B0625" w:rsidRPr="003F4489">
        <w:t xml:space="preserve">multiple outreach methods to expand knowledge of and access to tenant </w:t>
      </w:r>
      <w:r w:rsidR="00D802E5" w:rsidRPr="003F4489">
        <w:t>p</w:t>
      </w:r>
      <w:r w:rsidR="005B0625" w:rsidRPr="003F4489">
        <w:t>rotections in the King County Code.</w:t>
      </w:r>
      <w:r w:rsidR="00D802E5" w:rsidRPr="003F4489">
        <w:t xml:space="preserve"> Figure 3 </w:t>
      </w:r>
      <w:r w:rsidR="005B0625" w:rsidRPr="003F4489">
        <w:t xml:space="preserve">shows the percentage of </w:t>
      </w:r>
      <w:r w:rsidR="0C250424" w:rsidRPr="003F4489">
        <w:t>homeowners and renters</w:t>
      </w:r>
      <w:r w:rsidR="005B0625" w:rsidRPr="003F4489">
        <w:t xml:space="preserve"> by race in the areas of unincorporated King County with the highest number of renter households.</w:t>
      </w:r>
      <w:r w:rsidR="009A696A" w:rsidRPr="003F4489">
        <w:rPr>
          <w:rStyle w:val="FootnoteReference"/>
          <w:rFonts w:asciiTheme="minorHAnsi" w:hAnsiTheme="minorHAnsi" w:cstheme="minorHAnsi"/>
        </w:rPr>
        <w:footnoteReference w:id="24"/>
      </w:r>
      <w:r w:rsidR="005B0625" w:rsidRPr="003F4489">
        <w:t xml:space="preserve"> </w:t>
      </w:r>
    </w:p>
    <w:p w14:paraId="0FA42BF2" w14:textId="425DBC52" w:rsidR="00B4613F" w:rsidRPr="003F4489" w:rsidRDefault="00B4613F" w:rsidP="00456870">
      <w:pPr>
        <w:rPr>
          <w:rFonts w:asciiTheme="minorHAnsi" w:hAnsiTheme="minorHAnsi" w:cstheme="minorHAnsi"/>
        </w:rPr>
      </w:pPr>
    </w:p>
    <w:p w14:paraId="210E6657" w14:textId="3CE0E18C" w:rsidR="00B4613F" w:rsidRPr="003F4489" w:rsidRDefault="00B4613F" w:rsidP="00456870">
      <w:pPr>
        <w:rPr>
          <w:rFonts w:asciiTheme="minorHAnsi" w:hAnsiTheme="minorHAnsi" w:cstheme="minorHAnsi"/>
        </w:rPr>
      </w:pPr>
    </w:p>
    <w:p w14:paraId="016481B0" w14:textId="2C49DA45" w:rsidR="00D802E5" w:rsidRPr="003F4489" w:rsidRDefault="00D802E5" w:rsidP="00456870">
      <w:pPr>
        <w:rPr>
          <w:rFonts w:asciiTheme="minorHAnsi" w:hAnsiTheme="minorHAnsi" w:cstheme="minorHAnsi"/>
        </w:rPr>
      </w:pPr>
    </w:p>
    <w:p w14:paraId="5157CC62" w14:textId="77B896EA" w:rsidR="00D802E5" w:rsidRPr="003F4489" w:rsidRDefault="00D802E5" w:rsidP="00456870">
      <w:pPr>
        <w:rPr>
          <w:rFonts w:asciiTheme="minorHAnsi" w:hAnsiTheme="minorHAnsi" w:cstheme="minorHAnsi"/>
        </w:rPr>
      </w:pPr>
    </w:p>
    <w:p w14:paraId="488331AD" w14:textId="1A398F4E" w:rsidR="005B0625" w:rsidRPr="003F4489" w:rsidRDefault="00B4613F" w:rsidP="00456870">
      <w:pPr>
        <w:rPr>
          <w:rFonts w:asciiTheme="minorHAnsi" w:eastAsia="Calibri" w:hAnsiTheme="minorHAnsi" w:cstheme="minorHAnsi"/>
          <w:color w:val="000000" w:themeColor="text1"/>
        </w:rPr>
      </w:pPr>
      <w:r w:rsidRPr="003F4489">
        <w:rPr>
          <w:rFonts w:asciiTheme="minorHAnsi" w:hAnsiTheme="minorHAnsi" w:cstheme="minorHAnsi"/>
          <w:noProof/>
        </w:rPr>
        <w:lastRenderedPageBreak/>
        <mc:AlternateContent>
          <mc:Choice Requires="wpg">
            <w:drawing>
              <wp:anchor distT="0" distB="0" distL="114300" distR="114300" simplePos="0" relativeHeight="251658241" behindDoc="0" locked="0" layoutInCell="1" allowOverlap="1" wp14:anchorId="3767589A" wp14:editId="2D3B55D7">
                <wp:simplePos x="0" y="0"/>
                <wp:positionH relativeFrom="margin">
                  <wp:align>left</wp:align>
                </wp:positionH>
                <wp:positionV relativeFrom="paragraph">
                  <wp:posOffset>519430</wp:posOffset>
                </wp:positionV>
                <wp:extent cx="5562600" cy="4752975"/>
                <wp:effectExtent l="0" t="0" r="0" b="9525"/>
                <wp:wrapTopAndBottom/>
                <wp:docPr id="3" name="Group 3"/>
                <wp:cNvGraphicFramePr/>
                <a:graphic xmlns:a="http://schemas.openxmlformats.org/drawingml/2006/main">
                  <a:graphicData uri="http://schemas.microsoft.com/office/word/2010/wordprocessingGroup">
                    <wpg:wgp>
                      <wpg:cNvGrpSpPr/>
                      <wpg:grpSpPr>
                        <a:xfrm>
                          <a:off x="0" y="0"/>
                          <a:ext cx="5562600" cy="4752975"/>
                          <a:chOff x="0" y="134042"/>
                          <a:chExt cx="4476750" cy="3520383"/>
                        </a:xfrm>
                      </wpg:grpSpPr>
                      <pic:pic xmlns:pic="http://schemas.openxmlformats.org/drawingml/2006/picture">
                        <pic:nvPicPr>
                          <pic:cNvPr id="771911885" name="Picture 771911885"/>
                          <pic:cNvPicPr>
                            <a:picLocks noChangeAspect="1"/>
                          </pic:cNvPicPr>
                        </pic:nvPicPr>
                        <pic:blipFill>
                          <a:blip r:embed="rId13">
                            <a:extLst>
                              <a:ext uri="{28A0092B-C50C-407E-A947-70E740481C1C}">
                                <a14:useLocalDpi xmlns:a14="http://schemas.microsoft.com/office/drawing/2010/main" val="0"/>
                              </a:ext>
                            </a:extLst>
                          </a:blip>
                          <a:srcRect t="7894"/>
                          <a:stretch>
                            <a:fillRect/>
                          </a:stretch>
                        </pic:blipFill>
                        <pic:spPr>
                          <a:xfrm>
                            <a:off x="0" y="390525"/>
                            <a:ext cx="4476750" cy="3263900"/>
                          </a:xfrm>
                          <a:prstGeom prst="rect">
                            <a:avLst/>
                          </a:prstGeom>
                        </pic:spPr>
                      </pic:pic>
                      <wps:wsp>
                        <wps:cNvPr id="2" name="Text Box 2"/>
                        <wps:cNvSpPr txBox="1"/>
                        <wps:spPr>
                          <a:xfrm>
                            <a:off x="47625" y="134042"/>
                            <a:ext cx="4305300" cy="313633"/>
                          </a:xfrm>
                          <a:prstGeom prst="rect">
                            <a:avLst/>
                          </a:prstGeom>
                          <a:solidFill>
                            <a:schemeClr val="lt1"/>
                          </a:solidFill>
                          <a:ln w="6350">
                            <a:noFill/>
                          </a:ln>
                        </wps:spPr>
                        <wps:txbx>
                          <w:txbxContent>
                            <w:p w14:paraId="4078D532" w14:textId="77777777" w:rsidR="00B4613F" w:rsidRPr="005B0625" w:rsidRDefault="00B4613F" w:rsidP="00B4613F">
                              <w:pPr>
                                <w:jc w:val="center"/>
                                <w:rPr>
                                  <w:b/>
                                  <w:bCs/>
                                </w:rPr>
                              </w:pPr>
                              <w:r w:rsidRPr="005B0625">
                                <w:rPr>
                                  <w:b/>
                                  <w:bCs/>
                                </w:rPr>
                                <w:t xml:space="preserve">Figure </w:t>
                              </w:r>
                              <w:r>
                                <w:rPr>
                                  <w:b/>
                                  <w:bCs/>
                                </w:rPr>
                                <w:t>3</w:t>
                              </w:r>
                              <w:r w:rsidRPr="005B0625">
                                <w:rPr>
                                  <w:b/>
                                  <w:bCs/>
                                </w:rPr>
                                <w:t xml:space="preserve">: </w:t>
                              </w:r>
                              <w:r>
                                <w:rPr>
                                  <w:b/>
                                  <w:bCs/>
                                </w:rPr>
                                <w:t>Housing Tenure by Race</w:t>
                              </w:r>
                              <w:r w:rsidRPr="005B0625">
                                <w:rPr>
                                  <w:b/>
                                  <w:bCs/>
                                </w:rPr>
                                <w:t xml:space="preserve"> in Unincorporated King County Areas with the Highest Number of Renters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7589A" id="Group 3" o:spid="_x0000_s1026" style="position:absolute;margin-left:0;margin-top:40.9pt;width:438pt;height:374.25pt;z-index:251658241;mso-position-horizontal:left;mso-position-horizontal-relative:margin;mso-width-relative:margin;mso-height-relative:margin" coordorigin=",1340" coordsize="44767,3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1911885" o:spid="_x0000_s1027" type="#_x0000_t75" style="position:absolute;top:3905;width:44767;height:32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">
                  <v:imagedata r:id="rId14" o:title="" croptop="5173f"/>
                </v:shape>
                <v:shapetype id="_x0000_t202" coordsize="21600,21600" o:spt="202" path="m,l,21600r21600,l21600,xe">
                  <v:stroke joinstyle="miter"/>
                  <v:path gradientshapeok="t" o:connecttype="rect"/>
                </v:shapetype>
                <v:shape id="Text Box 2" o:spid="_x0000_s1028" type="#_x0000_t202" style="position:absolute;left:476;top:1340;width:43053;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078D532" w14:textId="77777777" w:rsidR="00B4613F" w:rsidRPr="005B0625" w:rsidRDefault="00B4613F" w:rsidP="00B4613F">
                        <w:pPr>
                          <w:jc w:val="center"/>
                          <w:rPr>
                            <w:b/>
                            <w:bCs/>
                          </w:rPr>
                        </w:pPr>
                        <w:r w:rsidRPr="005B0625">
                          <w:rPr>
                            <w:b/>
                            <w:bCs/>
                          </w:rPr>
                          <w:t xml:space="preserve">Figure </w:t>
                        </w:r>
                        <w:r>
                          <w:rPr>
                            <w:b/>
                            <w:bCs/>
                          </w:rPr>
                          <w:t>3</w:t>
                        </w:r>
                        <w:r w:rsidRPr="005B0625">
                          <w:rPr>
                            <w:b/>
                            <w:bCs/>
                          </w:rPr>
                          <w:t xml:space="preserve">: </w:t>
                        </w:r>
                        <w:r>
                          <w:rPr>
                            <w:b/>
                            <w:bCs/>
                          </w:rPr>
                          <w:t>Housing Tenure by Race</w:t>
                        </w:r>
                        <w:r w:rsidRPr="005B0625">
                          <w:rPr>
                            <w:b/>
                            <w:bCs/>
                          </w:rPr>
                          <w:t xml:space="preserve"> in Unincorporated King County Areas with the Highest Number of Renters</w:t>
                        </w:r>
                      </w:p>
                    </w:txbxContent>
                  </v:textbox>
                </v:shape>
                <w10:wrap type="topAndBottom" anchorx="margin"/>
              </v:group>
            </w:pict>
          </mc:Fallback>
        </mc:AlternateContent>
      </w:r>
      <w:r w:rsidR="005B0625" w:rsidRPr="003F4489">
        <w:rPr>
          <w:rFonts w:asciiTheme="minorHAnsi" w:hAnsiTheme="minorHAnsi" w:cstheme="minorHAnsi"/>
        </w:rPr>
        <w:br/>
      </w:r>
    </w:p>
    <w:p w14:paraId="641FE59B" w14:textId="77777777" w:rsidR="00B4613F" w:rsidRPr="003F4489" w:rsidRDefault="00B4613F" w:rsidP="00456870">
      <w:pPr>
        <w:rPr>
          <w:rFonts w:asciiTheme="minorHAnsi" w:hAnsiTheme="minorHAnsi" w:cstheme="minorHAnsi"/>
        </w:rPr>
      </w:pPr>
    </w:p>
    <w:p w14:paraId="5988EEB6" w14:textId="77777777" w:rsidR="00B4613F" w:rsidRPr="003F4489" w:rsidRDefault="00B4613F" w:rsidP="00456870">
      <w:pPr>
        <w:rPr>
          <w:rFonts w:asciiTheme="minorHAnsi" w:hAnsiTheme="minorHAnsi" w:cstheme="minorHAnsi"/>
        </w:rPr>
      </w:pPr>
    </w:p>
    <w:p w14:paraId="6C15969B" w14:textId="7F5297A4" w:rsidR="005B0625" w:rsidRPr="003F4489" w:rsidRDefault="00390234" w:rsidP="00456870">
      <w:pPr>
        <w:rPr>
          <w:rFonts w:asciiTheme="minorHAnsi" w:hAnsiTheme="minorHAnsi" w:cstheme="minorHAnsi"/>
        </w:rPr>
      </w:pPr>
      <w:r w:rsidRPr="003F4489">
        <w:rPr>
          <w:rFonts w:asciiTheme="minorHAnsi" w:hAnsiTheme="minorHAnsi" w:cstheme="minorHAnsi"/>
          <w:noProof/>
        </w:rPr>
        <w:lastRenderedPageBreak/>
        <mc:AlternateContent>
          <mc:Choice Requires="wpg">
            <w:drawing>
              <wp:anchor distT="0" distB="0" distL="114300" distR="114300" simplePos="0" relativeHeight="251658240" behindDoc="0" locked="0" layoutInCell="1" allowOverlap="1" wp14:anchorId="242A74B1" wp14:editId="62A2609D">
                <wp:simplePos x="0" y="0"/>
                <wp:positionH relativeFrom="margin">
                  <wp:posOffset>47625</wp:posOffset>
                </wp:positionH>
                <wp:positionV relativeFrom="paragraph">
                  <wp:posOffset>1257300</wp:posOffset>
                </wp:positionV>
                <wp:extent cx="5857875" cy="5429250"/>
                <wp:effectExtent l="0" t="0" r="9525" b="0"/>
                <wp:wrapTopAndBottom/>
                <wp:docPr id="5" name="Group 5"/>
                <wp:cNvGraphicFramePr/>
                <a:graphic xmlns:a="http://schemas.openxmlformats.org/drawingml/2006/main">
                  <a:graphicData uri="http://schemas.microsoft.com/office/word/2010/wordprocessingGroup">
                    <wpg:wgp>
                      <wpg:cNvGrpSpPr/>
                      <wpg:grpSpPr>
                        <a:xfrm>
                          <a:off x="0" y="0"/>
                          <a:ext cx="5857875" cy="5429250"/>
                          <a:chOff x="47625" y="152400"/>
                          <a:chExt cx="5857875" cy="5429250"/>
                        </a:xfrm>
                      </wpg:grpSpPr>
                      <wps:wsp>
                        <wps:cNvPr id="4" name="Text Box 4"/>
                        <wps:cNvSpPr txBox="1"/>
                        <wps:spPr>
                          <a:xfrm>
                            <a:off x="47625" y="152400"/>
                            <a:ext cx="5857875" cy="447675"/>
                          </a:xfrm>
                          <a:prstGeom prst="rect">
                            <a:avLst/>
                          </a:prstGeom>
                          <a:solidFill>
                            <a:schemeClr val="lt1"/>
                          </a:solidFill>
                          <a:ln w="6350">
                            <a:noFill/>
                          </a:ln>
                        </wps:spPr>
                        <wps:txbx>
                          <w:txbxContent>
                            <w:p w14:paraId="05FDA3DC" w14:textId="3B2D9FD5" w:rsidR="00E23EAE" w:rsidRPr="00047282" w:rsidRDefault="00E23EAE" w:rsidP="00047282">
                              <w:pPr>
                                <w:jc w:val="center"/>
                                <w:rPr>
                                  <w:b/>
                                  <w:bCs/>
                                </w:rPr>
                              </w:pPr>
                              <w:r w:rsidRPr="00047282">
                                <w:rPr>
                                  <w:b/>
                                  <w:bCs/>
                                </w:rPr>
                                <w:t xml:space="preserve">Figure </w:t>
                              </w:r>
                              <w:r w:rsidR="00C97FCF">
                                <w:rPr>
                                  <w:b/>
                                  <w:bCs/>
                                </w:rPr>
                                <w:t>4</w:t>
                              </w:r>
                              <w:r w:rsidRPr="00047282">
                                <w:rPr>
                                  <w:b/>
                                  <w:bCs/>
                                </w:rPr>
                                <w:t xml:space="preserve">: </w:t>
                              </w:r>
                              <w:r w:rsidR="00047282" w:rsidRPr="00047282">
                                <w:rPr>
                                  <w:b/>
                                  <w:bCs/>
                                </w:rPr>
                                <w:t>Homeowner and Renter Household Median Income in Unincorporated King County Areas with Highest Number of Renters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7625" y="609600"/>
                            <a:ext cx="5857875" cy="49720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2A74B1" id="Group 5" o:spid="_x0000_s1029" style="position:absolute;margin-left:3.75pt;margin-top:99pt;width:461.25pt;height:427.5pt;z-index:251658240;mso-position-horizontal-relative:margin;mso-width-relative:margin;mso-height-relative:margin" coordorigin="476,1524" coordsize="58578,54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">
                <v:shape id="Text Box 4" o:spid="_x0000_s1030" type="#_x0000_t202" style="position:absolute;left:476;top:1524;width:5857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5FDA3DC" w14:textId="3B2D9FD5" w:rsidR="00E23EAE" w:rsidRPr="00047282" w:rsidRDefault="00E23EAE" w:rsidP="00047282">
                        <w:pPr>
                          <w:jc w:val="center"/>
                          <w:rPr>
                            <w:b/>
                            <w:bCs/>
                          </w:rPr>
                        </w:pPr>
                        <w:r w:rsidRPr="00047282">
                          <w:rPr>
                            <w:b/>
                            <w:bCs/>
                          </w:rPr>
                          <w:t xml:space="preserve">Figure </w:t>
                        </w:r>
                        <w:r w:rsidR="00C97FCF">
                          <w:rPr>
                            <w:b/>
                            <w:bCs/>
                          </w:rPr>
                          <w:t>4</w:t>
                        </w:r>
                        <w:r w:rsidRPr="00047282">
                          <w:rPr>
                            <w:b/>
                            <w:bCs/>
                          </w:rPr>
                          <w:t xml:space="preserve">: </w:t>
                        </w:r>
                        <w:r w:rsidR="00047282" w:rsidRPr="00047282">
                          <w:rPr>
                            <w:b/>
                            <w:bCs/>
                          </w:rPr>
                          <w:t>Homeowner and Renter Household Median Income in Unincorporated King County Areas with Highest Number of Renters</w:t>
                        </w:r>
                      </w:p>
                    </w:txbxContent>
                  </v:textbox>
                </v:shape>
                <v:shape id="Picture 1" o:spid="_x0000_s1031" type="#_x0000_t75" style="position:absolute;left:476;top:6096;width:58579;height:49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">
                  <v:imagedata r:id="rId16" o:title=""/>
                </v:shape>
                <w10:wrap type="topAndBottom" anchorx="margin"/>
              </v:group>
            </w:pict>
          </mc:Fallback>
        </mc:AlternateContent>
      </w:r>
      <w:r w:rsidR="005B0625" w:rsidRPr="003F4489">
        <w:rPr>
          <w:rFonts w:asciiTheme="minorHAnsi" w:hAnsiTheme="minorHAnsi" w:cstheme="minorHAnsi"/>
        </w:rPr>
        <w:t>The income gap between homeowners and renters is significant in the regions with the highest rate of renters.</w:t>
      </w:r>
      <w:r w:rsidR="00DE7227" w:rsidRPr="003F4489">
        <w:rPr>
          <w:rStyle w:val="FootnoteReference"/>
          <w:rFonts w:asciiTheme="minorHAnsi" w:hAnsiTheme="minorHAnsi" w:cstheme="minorHAnsi"/>
        </w:rPr>
        <w:footnoteReference w:id="25"/>
      </w:r>
      <w:r w:rsidR="005B0625" w:rsidRPr="003F4489">
        <w:rPr>
          <w:rFonts w:asciiTheme="minorHAnsi" w:hAnsiTheme="minorHAnsi" w:cstheme="minorHAnsi"/>
        </w:rPr>
        <w:t xml:space="preserve"> </w:t>
      </w:r>
      <w:r w:rsidR="008E1A0A" w:rsidRPr="003F4489">
        <w:rPr>
          <w:rFonts w:asciiTheme="minorHAnsi" w:hAnsiTheme="minorHAnsi" w:cstheme="minorHAnsi"/>
        </w:rPr>
        <w:t>Therefore, r</w:t>
      </w:r>
      <w:r w:rsidR="005B0625" w:rsidRPr="003F4489">
        <w:rPr>
          <w:rFonts w:asciiTheme="minorHAnsi" w:hAnsiTheme="minorHAnsi" w:cstheme="minorHAnsi"/>
        </w:rPr>
        <w:t xml:space="preserve">enters in unincorporated King County are less likely than homeowners to have financial resources to enforce their rights, such as hiring a private attorney. </w:t>
      </w:r>
      <w:r w:rsidR="00D802E5" w:rsidRPr="003F4489">
        <w:rPr>
          <w:rFonts w:asciiTheme="minorHAnsi" w:hAnsiTheme="minorHAnsi" w:cstheme="minorHAnsi"/>
        </w:rPr>
        <w:t xml:space="preserve">Figure </w:t>
      </w:r>
      <w:r w:rsidR="00C97FCF" w:rsidRPr="003F4489">
        <w:rPr>
          <w:rFonts w:asciiTheme="minorHAnsi" w:hAnsiTheme="minorHAnsi" w:cstheme="minorHAnsi"/>
        </w:rPr>
        <w:t>4</w:t>
      </w:r>
      <w:r w:rsidR="005B0625" w:rsidRPr="003F4489">
        <w:rPr>
          <w:rFonts w:asciiTheme="minorHAnsi" w:hAnsiTheme="minorHAnsi" w:cstheme="minorHAnsi"/>
        </w:rPr>
        <w:t xml:space="preserve"> compares the income</w:t>
      </w:r>
      <w:r w:rsidR="00480A06" w:rsidRPr="003F4489">
        <w:rPr>
          <w:rFonts w:asciiTheme="minorHAnsi" w:hAnsiTheme="minorHAnsi" w:cstheme="minorHAnsi"/>
        </w:rPr>
        <w:t>s of</w:t>
      </w:r>
      <w:r w:rsidR="005B0625" w:rsidRPr="003F4489">
        <w:rPr>
          <w:rFonts w:asciiTheme="minorHAnsi" w:hAnsiTheme="minorHAnsi" w:cstheme="minorHAnsi"/>
        </w:rPr>
        <w:t xml:space="preserve"> </w:t>
      </w:r>
      <w:r w:rsidR="00A26DDC" w:rsidRPr="003F4489">
        <w:rPr>
          <w:rFonts w:asciiTheme="minorHAnsi" w:hAnsiTheme="minorHAnsi" w:cstheme="minorHAnsi"/>
        </w:rPr>
        <w:t xml:space="preserve">unincorporated King County </w:t>
      </w:r>
      <w:r w:rsidR="005B0625" w:rsidRPr="003F4489">
        <w:rPr>
          <w:rFonts w:asciiTheme="minorHAnsi" w:hAnsiTheme="minorHAnsi" w:cstheme="minorHAnsi"/>
        </w:rPr>
        <w:t>homeowners and renters by CDP.</w:t>
      </w:r>
      <w:r w:rsidR="00DE7227" w:rsidRPr="003F4489">
        <w:rPr>
          <w:rStyle w:val="FootnoteReference"/>
          <w:rFonts w:asciiTheme="minorHAnsi" w:hAnsiTheme="minorHAnsi" w:cstheme="minorHAnsi"/>
        </w:rPr>
        <w:footnoteReference w:id="26"/>
      </w:r>
      <w:r w:rsidR="005B0625" w:rsidRPr="003F4489">
        <w:rPr>
          <w:rFonts w:asciiTheme="minorHAnsi" w:hAnsiTheme="minorHAnsi" w:cstheme="minorHAnsi"/>
        </w:rPr>
        <w:t xml:space="preserve"> The largest income gap among these selected CDPs exists in Cottage Lake CDP, where the homeowner median income is $81,206 higher than the renter median income.</w:t>
      </w:r>
      <w:r w:rsidR="00E23EAE" w:rsidRPr="003F4489">
        <w:rPr>
          <w:rStyle w:val="FootnoteReference"/>
          <w:rFonts w:asciiTheme="minorHAnsi" w:hAnsiTheme="minorHAnsi" w:cstheme="minorHAnsi"/>
        </w:rPr>
        <w:footnoteReference w:id="27"/>
      </w:r>
      <w:r w:rsidR="009A696A" w:rsidRPr="003F4489">
        <w:rPr>
          <w:rFonts w:asciiTheme="minorHAnsi" w:hAnsiTheme="minorHAnsi" w:cstheme="minorHAnsi"/>
        </w:rPr>
        <w:t xml:space="preserve"> The White Center CDP has the lowest median renter household income </w:t>
      </w:r>
      <w:r w:rsidR="00480A06" w:rsidRPr="003F4489">
        <w:rPr>
          <w:rFonts w:asciiTheme="minorHAnsi" w:hAnsiTheme="minorHAnsi" w:cstheme="minorHAnsi"/>
        </w:rPr>
        <w:t xml:space="preserve">at </w:t>
      </w:r>
      <w:r w:rsidR="009A696A" w:rsidRPr="003F4489">
        <w:rPr>
          <w:rFonts w:asciiTheme="minorHAnsi" w:hAnsiTheme="minorHAnsi" w:cstheme="minorHAnsi"/>
        </w:rPr>
        <w:t>$37,490.</w:t>
      </w:r>
      <w:r w:rsidR="00E23EAE" w:rsidRPr="003F4489">
        <w:rPr>
          <w:rStyle w:val="FootnoteReference"/>
          <w:rFonts w:asciiTheme="minorHAnsi" w:hAnsiTheme="minorHAnsi" w:cstheme="minorHAnsi"/>
        </w:rPr>
        <w:footnoteReference w:id="28"/>
      </w:r>
    </w:p>
    <w:p w14:paraId="133FB392" w14:textId="6625A747" w:rsidR="005B0625" w:rsidRDefault="005B0625" w:rsidP="00456870">
      <w:pPr>
        <w:rPr>
          <w:rFonts w:asciiTheme="minorHAnsi" w:hAnsiTheme="minorHAnsi" w:cstheme="minorHAnsi"/>
        </w:rPr>
      </w:pPr>
      <w:r w:rsidRPr="003F4489">
        <w:rPr>
          <w:rFonts w:asciiTheme="minorHAnsi" w:hAnsiTheme="minorHAnsi" w:cstheme="minorHAnsi"/>
        </w:rPr>
        <w:br/>
        <w:t xml:space="preserve">The </w:t>
      </w:r>
      <w:r w:rsidR="006C7131" w:rsidRPr="003F4489">
        <w:rPr>
          <w:rFonts w:asciiTheme="minorHAnsi" w:hAnsiTheme="minorHAnsi" w:cstheme="minorHAnsi"/>
        </w:rPr>
        <w:t>U</w:t>
      </w:r>
      <w:r w:rsidR="00F92563" w:rsidRPr="003F4489">
        <w:rPr>
          <w:rFonts w:asciiTheme="minorHAnsi" w:hAnsiTheme="minorHAnsi" w:cstheme="minorHAnsi"/>
        </w:rPr>
        <w:t>.</w:t>
      </w:r>
      <w:r w:rsidR="006C7131" w:rsidRPr="003F4489">
        <w:rPr>
          <w:rFonts w:asciiTheme="minorHAnsi" w:hAnsiTheme="minorHAnsi" w:cstheme="minorHAnsi"/>
        </w:rPr>
        <w:t>S</w:t>
      </w:r>
      <w:r w:rsidR="00F92563" w:rsidRPr="003F4489">
        <w:rPr>
          <w:rFonts w:asciiTheme="minorHAnsi" w:hAnsiTheme="minorHAnsi" w:cstheme="minorHAnsi"/>
        </w:rPr>
        <w:t>.</w:t>
      </w:r>
      <w:r w:rsidR="006C7131" w:rsidRPr="003F4489">
        <w:rPr>
          <w:rFonts w:asciiTheme="minorHAnsi" w:hAnsiTheme="minorHAnsi" w:cstheme="minorHAnsi"/>
        </w:rPr>
        <w:t xml:space="preserve"> </w:t>
      </w:r>
      <w:r w:rsidR="002B7D4F" w:rsidRPr="003F4489">
        <w:rPr>
          <w:rFonts w:asciiTheme="minorHAnsi" w:hAnsiTheme="minorHAnsi" w:cstheme="minorHAnsi"/>
        </w:rPr>
        <w:t>C</w:t>
      </w:r>
      <w:r w:rsidRPr="003F4489">
        <w:rPr>
          <w:rFonts w:asciiTheme="minorHAnsi" w:hAnsiTheme="minorHAnsi" w:cstheme="minorHAnsi"/>
        </w:rPr>
        <w:t xml:space="preserve">ensus </w:t>
      </w:r>
      <w:r w:rsidR="006C7131" w:rsidRPr="003F4489">
        <w:rPr>
          <w:rFonts w:asciiTheme="minorHAnsi" w:hAnsiTheme="minorHAnsi" w:cstheme="minorHAnsi"/>
        </w:rPr>
        <w:t xml:space="preserve">Bureau </w:t>
      </w:r>
      <w:r w:rsidRPr="003F4489">
        <w:rPr>
          <w:rFonts w:asciiTheme="minorHAnsi" w:hAnsiTheme="minorHAnsi" w:cstheme="minorHAnsi"/>
        </w:rPr>
        <w:t xml:space="preserve">does not ask residents their immigration status, so </w:t>
      </w:r>
      <w:r w:rsidR="006C7131" w:rsidRPr="003F4489">
        <w:rPr>
          <w:rFonts w:asciiTheme="minorHAnsi" w:hAnsiTheme="minorHAnsi" w:cstheme="minorHAnsi"/>
        </w:rPr>
        <w:t>it</w:t>
      </w:r>
      <w:r w:rsidRPr="003F4489">
        <w:rPr>
          <w:rFonts w:asciiTheme="minorHAnsi" w:hAnsiTheme="minorHAnsi" w:cstheme="minorHAnsi"/>
        </w:rPr>
        <w:t xml:space="preserve"> does not have data regarding undocumented or documented immigrants, but the census asks residents if they were born in </w:t>
      </w:r>
      <w:r w:rsidRPr="003F4489">
        <w:rPr>
          <w:rFonts w:asciiTheme="minorHAnsi" w:hAnsiTheme="minorHAnsi" w:cstheme="minorHAnsi"/>
        </w:rPr>
        <w:lastRenderedPageBreak/>
        <w:t>the U</w:t>
      </w:r>
      <w:r w:rsidR="00F92563" w:rsidRPr="003F4489">
        <w:rPr>
          <w:rFonts w:asciiTheme="minorHAnsi" w:hAnsiTheme="minorHAnsi" w:cstheme="minorHAnsi"/>
        </w:rPr>
        <w:t>.</w:t>
      </w:r>
      <w:r w:rsidRPr="003F4489">
        <w:rPr>
          <w:rFonts w:asciiTheme="minorHAnsi" w:hAnsiTheme="minorHAnsi" w:cstheme="minorHAnsi"/>
        </w:rPr>
        <w:t>S.</w:t>
      </w:r>
      <w:r w:rsidR="008A53A9" w:rsidRPr="003F4489">
        <w:rPr>
          <w:rStyle w:val="FootnoteReference"/>
          <w:rFonts w:asciiTheme="minorHAnsi" w:hAnsiTheme="minorHAnsi" w:cstheme="minorHAnsi"/>
        </w:rPr>
        <w:footnoteReference w:id="29"/>
      </w:r>
      <w:r w:rsidRPr="003F4489">
        <w:rPr>
          <w:rFonts w:asciiTheme="minorHAnsi" w:hAnsiTheme="minorHAnsi" w:cstheme="minorHAnsi"/>
        </w:rPr>
        <w:t xml:space="preserve"> Nearly a third of residents in </w:t>
      </w:r>
      <w:r w:rsidR="00A01633" w:rsidRPr="003F4489">
        <w:rPr>
          <w:rFonts w:asciiTheme="minorHAnsi" w:hAnsiTheme="minorHAnsi" w:cstheme="minorHAnsi"/>
        </w:rPr>
        <w:t xml:space="preserve">the </w:t>
      </w:r>
      <w:r w:rsidRPr="003F4489">
        <w:rPr>
          <w:rFonts w:asciiTheme="minorHAnsi" w:hAnsiTheme="minorHAnsi" w:cstheme="minorHAnsi"/>
        </w:rPr>
        <w:t>Bryn</w:t>
      </w:r>
      <w:r w:rsidR="00F92563" w:rsidRPr="003F4489">
        <w:rPr>
          <w:rFonts w:asciiTheme="minorHAnsi" w:hAnsiTheme="minorHAnsi" w:cstheme="minorHAnsi"/>
        </w:rPr>
        <w:t xml:space="preserve"> </w:t>
      </w:r>
      <w:r w:rsidRPr="003F4489">
        <w:rPr>
          <w:rFonts w:asciiTheme="minorHAnsi" w:hAnsiTheme="minorHAnsi" w:cstheme="minorHAnsi"/>
        </w:rPr>
        <w:t>Mawr</w:t>
      </w:r>
      <w:r w:rsidR="00F92563" w:rsidRPr="003F4489">
        <w:rPr>
          <w:rFonts w:asciiTheme="minorHAnsi" w:hAnsiTheme="minorHAnsi" w:cstheme="minorHAnsi"/>
        </w:rPr>
        <w:t>-</w:t>
      </w:r>
      <w:r w:rsidRPr="003F4489">
        <w:rPr>
          <w:rFonts w:asciiTheme="minorHAnsi" w:hAnsiTheme="minorHAnsi" w:cstheme="minorHAnsi"/>
        </w:rPr>
        <w:t>Skyway, White Center, and Boulevard Park CDPs were born outside of the U</w:t>
      </w:r>
      <w:r w:rsidR="00F92563" w:rsidRPr="003F4489">
        <w:rPr>
          <w:rFonts w:asciiTheme="minorHAnsi" w:hAnsiTheme="minorHAnsi" w:cstheme="minorHAnsi"/>
        </w:rPr>
        <w:t>.</w:t>
      </w:r>
      <w:r w:rsidRPr="003F4489">
        <w:rPr>
          <w:rFonts w:asciiTheme="minorHAnsi" w:hAnsiTheme="minorHAnsi" w:cstheme="minorHAnsi"/>
        </w:rPr>
        <w:t>S.</w:t>
      </w:r>
      <w:r w:rsidR="00271D3B" w:rsidRPr="003F4489">
        <w:rPr>
          <w:rStyle w:val="FootnoteReference"/>
          <w:rFonts w:asciiTheme="minorHAnsi" w:hAnsiTheme="minorHAnsi" w:cstheme="minorHAnsi"/>
        </w:rPr>
        <w:footnoteReference w:id="30"/>
      </w:r>
      <w:r w:rsidRPr="003F4489">
        <w:rPr>
          <w:rFonts w:asciiTheme="minorHAnsi" w:hAnsiTheme="minorHAnsi" w:cstheme="minorHAnsi"/>
        </w:rPr>
        <w:t xml:space="preserve"> Nationally, immigrants are more likely to rent than own</w:t>
      </w:r>
      <w:r w:rsidR="00C31FCC" w:rsidRPr="003F4489">
        <w:rPr>
          <w:rFonts w:asciiTheme="minorHAnsi" w:hAnsiTheme="minorHAnsi" w:cstheme="minorHAnsi"/>
        </w:rPr>
        <w:t xml:space="preserve"> their homes</w:t>
      </w:r>
      <w:r w:rsidRPr="003F4489">
        <w:rPr>
          <w:rFonts w:asciiTheme="minorHAnsi" w:hAnsiTheme="minorHAnsi" w:cstheme="minorHAnsi"/>
        </w:rPr>
        <w:t>.</w:t>
      </w:r>
      <w:r w:rsidR="002F5226" w:rsidRPr="003F4489">
        <w:rPr>
          <w:rStyle w:val="FootnoteReference"/>
          <w:rFonts w:asciiTheme="minorHAnsi" w:hAnsiTheme="minorHAnsi" w:cstheme="minorHAnsi"/>
        </w:rPr>
        <w:footnoteReference w:id="31"/>
      </w:r>
      <w:r w:rsidRPr="003F4489">
        <w:rPr>
          <w:rFonts w:asciiTheme="minorHAnsi" w:hAnsiTheme="minorHAnsi" w:cstheme="minorHAnsi"/>
        </w:rPr>
        <w:t xml:space="preserve"> Therefore, tenant protection legislation </w:t>
      </w:r>
      <w:r w:rsidR="00A305ED" w:rsidRPr="003F4489">
        <w:rPr>
          <w:rFonts w:asciiTheme="minorHAnsi" w:hAnsiTheme="minorHAnsi" w:cstheme="minorHAnsi"/>
        </w:rPr>
        <w:t xml:space="preserve">for unincorporated King County </w:t>
      </w:r>
      <w:r w:rsidRPr="003F4489">
        <w:rPr>
          <w:rFonts w:asciiTheme="minorHAnsi" w:hAnsiTheme="minorHAnsi" w:cstheme="minorHAnsi"/>
        </w:rPr>
        <w:t>needs to be designed with this in mind</w:t>
      </w:r>
      <w:r w:rsidR="006C7131" w:rsidRPr="003F4489">
        <w:rPr>
          <w:rFonts w:asciiTheme="minorHAnsi" w:hAnsiTheme="minorHAnsi" w:cstheme="minorHAnsi"/>
        </w:rPr>
        <w:t xml:space="preserve">, including defining </w:t>
      </w:r>
      <w:r w:rsidRPr="003F4489">
        <w:rPr>
          <w:rFonts w:asciiTheme="minorHAnsi" w:hAnsiTheme="minorHAnsi" w:cstheme="minorHAnsi"/>
        </w:rPr>
        <w:t>family in a culturally competent way.</w:t>
      </w:r>
    </w:p>
    <w:p w14:paraId="4D8F29D5" w14:textId="77777777" w:rsidR="00733951" w:rsidRPr="003F4489" w:rsidRDefault="00733951" w:rsidP="00456870">
      <w:pPr>
        <w:rPr>
          <w:rFonts w:asciiTheme="minorHAnsi" w:hAnsiTheme="minorHAnsi" w:cstheme="minorHAnsi"/>
        </w:rPr>
      </w:pPr>
    </w:p>
    <w:p w14:paraId="32AC04C4" w14:textId="4091213E" w:rsidR="00650E89" w:rsidRPr="003F4489" w:rsidRDefault="00650E89" w:rsidP="00456870">
      <w:pPr>
        <w:rPr>
          <w:rFonts w:asciiTheme="minorHAnsi" w:eastAsia="Calibri" w:hAnsiTheme="minorHAnsi" w:cstheme="minorHAnsi"/>
        </w:rPr>
      </w:pPr>
      <w:r w:rsidRPr="00456870">
        <w:rPr>
          <w:i/>
          <w:iCs/>
        </w:rPr>
        <w:t>Evolution of Tenant Protections at the Federal, State, and Local Level Since 2018</w:t>
      </w:r>
      <w:r w:rsidR="00733951">
        <w:rPr>
          <w:i/>
          <w:iCs/>
        </w:rPr>
        <w:t xml:space="preserve"> </w:t>
      </w:r>
      <w:r w:rsidR="00733951">
        <w:rPr>
          <w:rFonts w:asciiTheme="minorHAnsi" w:hAnsiTheme="minorHAnsi" w:cstheme="minorHAnsi"/>
        </w:rPr>
        <w:t xml:space="preserve">- </w:t>
      </w:r>
      <w:r w:rsidR="54DAB8AF" w:rsidRPr="003F4489">
        <w:rPr>
          <w:rFonts w:asciiTheme="minorHAnsi" w:hAnsiTheme="minorHAnsi" w:cstheme="minorHAnsi"/>
        </w:rPr>
        <w:t>Washington State passed the Residential Landlord Tenant Act in 1973 and did not pass major changes to the act until 2018.</w:t>
      </w:r>
      <w:r w:rsidR="004E4602" w:rsidRPr="003F4489">
        <w:rPr>
          <w:rStyle w:val="FootnoteReference"/>
          <w:rFonts w:asciiTheme="minorHAnsi" w:hAnsiTheme="minorHAnsi" w:cstheme="minorHAnsi"/>
        </w:rPr>
        <w:footnoteReference w:id="32"/>
      </w:r>
      <w:r w:rsidR="54DAB8AF" w:rsidRPr="003F4489">
        <w:rPr>
          <w:rFonts w:asciiTheme="minorHAnsi" w:hAnsiTheme="minorHAnsi" w:cstheme="minorHAnsi"/>
        </w:rPr>
        <w:t xml:space="preserve"> </w:t>
      </w:r>
      <w:r w:rsidR="0068674D" w:rsidRPr="003F4489">
        <w:rPr>
          <w:rFonts w:asciiTheme="minorHAnsi" w:hAnsiTheme="minorHAnsi" w:cstheme="minorHAnsi"/>
        </w:rPr>
        <w:t>In the period since 2018</w:t>
      </w:r>
      <w:r w:rsidR="00EF6543" w:rsidRPr="003F4489">
        <w:rPr>
          <w:rFonts w:asciiTheme="minorHAnsi" w:hAnsiTheme="minorHAnsi" w:cstheme="minorHAnsi"/>
        </w:rPr>
        <w:t>,</w:t>
      </w:r>
      <w:r w:rsidR="0068674D" w:rsidRPr="003F4489">
        <w:rPr>
          <w:rFonts w:asciiTheme="minorHAnsi" w:hAnsiTheme="minorHAnsi" w:cstheme="minorHAnsi"/>
        </w:rPr>
        <w:t xml:space="preserve"> </w:t>
      </w:r>
      <w:r w:rsidR="15D1E2B8" w:rsidRPr="003F4489">
        <w:rPr>
          <w:rFonts w:asciiTheme="minorHAnsi" w:hAnsiTheme="minorHAnsi" w:cstheme="minorHAnsi"/>
        </w:rPr>
        <w:t>f</w:t>
      </w:r>
      <w:r w:rsidRPr="003F4489">
        <w:rPr>
          <w:rFonts w:asciiTheme="minorHAnsi" w:hAnsiTheme="minorHAnsi" w:cstheme="minorHAnsi"/>
        </w:rPr>
        <w:t>ederal</w:t>
      </w:r>
      <w:r w:rsidR="0068674D" w:rsidRPr="003F4489">
        <w:rPr>
          <w:rFonts w:asciiTheme="minorHAnsi" w:hAnsiTheme="minorHAnsi" w:cstheme="minorHAnsi"/>
        </w:rPr>
        <w:t xml:space="preserve"> </w:t>
      </w:r>
      <w:r w:rsidRPr="003F4489">
        <w:rPr>
          <w:rFonts w:asciiTheme="minorHAnsi" w:hAnsiTheme="minorHAnsi" w:cstheme="minorHAnsi"/>
        </w:rPr>
        <w:t xml:space="preserve">and local governments have </w:t>
      </w:r>
      <w:r w:rsidR="0068674D" w:rsidRPr="003F4489">
        <w:rPr>
          <w:rFonts w:asciiTheme="minorHAnsi" w:hAnsiTheme="minorHAnsi" w:cstheme="minorHAnsi"/>
        </w:rPr>
        <w:t xml:space="preserve">also </w:t>
      </w:r>
      <w:r w:rsidRPr="003F4489">
        <w:rPr>
          <w:rFonts w:asciiTheme="minorHAnsi" w:hAnsiTheme="minorHAnsi" w:cstheme="minorHAnsi"/>
        </w:rPr>
        <w:t>adopted multiple landlord-tenant laws to strengthen tenant rights</w:t>
      </w:r>
      <w:r w:rsidR="0068674D" w:rsidRPr="003F4489">
        <w:rPr>
          <w:rFonts w:asciiTheme="minorHAnsi" w:hAnsiTheme="minorHAnsi" w:cstheme="minorHAnsi"/>
        </w:rPr>
        <w:t xml:space="preserve">. </w:t>
      </w:r>
      <w:r w:rsidRPr="003F4489">
        <w:rPr>
          <w:rFonts w:asciiTheme="minorHAnsi" w:hAnsiTheme="minorHAnsi" w:cstheme="minorHAnsi"/>
        </w:rPr>
        <w:t xml:space="preserve">This section provides an overview of tenant protections implemented by federal, state, and local governments. </w:t>
      </w:r>
      <w:r w:rsidR="00085BB8" w:rsidRPr="003F4489">
        <w:rPr>
          <w:rFonts w:asciiTheme="minorHAnsi" w:hAnsiTheme="minorHAnsi" w:cstheme="minorHAnsi"/>
        </w:rPr>
        <w:br/>
      </w:r>
    </w:p>
    <w:p w14:paraId="5A144837" w14:textId="33309C41" w:rsidR="00650E89" w:rsidRPr="003F4489" w:rsidRDefault="00650E89" w:rsidP="00456870">
      <w:pPr>
        <w:rPr>
          <w:rStyle w:val="eop"/>
          <w:rFonts w:asciiTheme="minorHAnsi" w:hAnsiTheme="minorHAnsi" w:cstheme="minorHAnsi"/>
          <w:color w:val="000000"/>
          <w:shd w:val="clear" w:color="auto" w:fill="FFFFFF"/>
        </w:rPr>
      </w:pPr>
      <w:r w:rsidRPr="00456870">
        <w:rPr>
          <w:i/>
          <w:iCs/>
          <w:color w:val="2F5496" w:themeColor="accent1" w:themeShade="BF"/>
        </w:rPr>
        <w:t>Federal</w:t>
      </w:r>
      <w:r w:rsidR="00733951" w:rsidRPr="00456870">
        <w:rPr>
          <w:rStyle w:val="normaltextrun"/>
          <w:rFonts w:asciiTheme="minorHAnsi" w:hAnsiTheme="minorHAnsi" w:cstheme="minorHAnsi"/>
          <w:i/>
          <w:iCs/>
          <w:color w:val="000000"/>
          <w:shd w:val="clear" w:color="auto" w:fill="FFFFFF"/>
        </w:rPr>
        <w:t xml:space="preserve"> </w:t>
      </w:r>
      <w:r w:rsidR="00733951">
        <w:rPr>
          <w:rStyle w:val="normaltextrun"/>
          <w:rFonts w:asciiTheme="minorHAnsi" w:hAnsiTheme="minorHAnsi" w:cstheme="minorHAnsi"/>
          <w:color w:val="000000"/>
          <w:shd w:val="clear" w:color="auto" w:fill="FFFFFF"/>
        </w:rPr>
        <w:t xml:space="preserve">- </w:t>
      </w:r>
      <w:r w:rsidRPr="003F4489">
        <w:rPr>
          <w:rStyle w:val="normaltextrun"/>
          <w:rFonts w:asciiTheme="minorHAnsi" w:hAnsiTheme="minorHAnsi" w:cstheme="minorHAnsi"/>
          <w:color w:val="000000"/>
          <w:shd w:val="clear" w:color="auto" w:fill="FFFFFF"/>
        </w:rPr>
        <w:t xml:space="preserve">On March 27, 2020, </w:t>
      </w:r>
      <w:r w:rsidR="37D98CB3" w:rsidRPr="003F4489">
        <w:rPr>
          <w:rStyle w:val="normaltextrun"/>
          <w:rFonts w:asciiTheme="minorHAnsi" w:hAnsiTheme="minorHAnsi" w:cstheme="minorHAnsi"/>
          <w:color w:val="000000"/>
          <w:shd w:val="clear" w:color="auto" w:fill="FFFFFF"/>
        </w:rPr>
        <w:t xml:space="preserve">the federal government passed the </w:t>
      </w:r>
      <w:r w:rsidRPr="003F4489">
        <w:rPr>
          <w:rStyle w:val="normaltextrun"/>
          <w:rFonts w:asciiTheme="minorHAnsi" w:hAnsiTheme="minorHAnsi" w:cstheme="minorHAnsi"/>
          <w:color w:val="000000"/>
          <w:shd w:val="clear" w:color="auto" w:fill="FFFFFF"/>
        </w:rPr>
        <w:t>Coronavirus Aid, Relief, and Economic Security (CARES) Act into law to provide economic assistance to residents and businesses impacted by the COVID-19 pandemic.</w:t>
      </w:r>
      <w:r w:rsidRPr="003F4489">
        <w:rPr>
          <w:rStyle w:val="FootnoteReference"/>
          <w:rFonts w:asciiTheme="minorHAnsi" w:hAnsiTheme="minorHAnsi" w:cstheme="minorHAnsi"/>
          <w:color w:val="000000"/>
          <w:shd w:val="clear" w:color="auto" w:fill="FFFFFF"/>
        </w:rPr>
        <w:footnoteReference w:id="33"/>
      </w:r>
      <w:r w:rsidRPr="003F4489">
        <w:rPr>
          <w:rStyle w:val="normaltextrun"/>
          <w:rFonts w:asciiTheme="minorHAnsi" w:hAnsiTheme="minorHAnsi" w:cstheme="minorHAnsi"/>
          <w:color w:val="000000"/>
          <w:shd w:val="clear" w:color="auto" w:fill="FFFFFF"/>
        </w:rPr>
        <w:t> The CARES Act requires certain landlords to provide a 30-day notice to tenants prior to eviction</w:t>
      </w:r>
      <w:r w:rsidR="00056A24" w:rsidRPr="003F4489">
        <w:rPr>
          <w:rStyle w:val="normaltextrun"/>
          <w:rFonts w:asciiTheme="minorHAnsi" w:hAnsiTheme="minorHAnsi" w:cstheme="minorHAnsi"/>
          <w:color w:val="000000"/>
          <w:shd w:val="clear" w:color="auto" w:fill="FFFFFF"/>
        </w:rPr>
        <w:t>, which provides tenants with more time to prevent the eviction</w:t>
      </w:r>
      <w:r w:rsidRPr="003F4489">
        <w:rPr>
          <w:rStyle w:val="normaltextrun"/>
          <w:rFonts w:asciiTheme="minorHAnsi" w:hAnsiTheme="minorHAnsi" w:cstheme="minorHAnsi"/>
          <w:color w:val="000000"/>
          <w:shd w:val="clear" w:color="auto" w:fill="FFFFFF"/>
        </w:rPr>
        <w:t>.</w:t>
      </w:r>
      <w:r w:rsidRPr="003F4489">
        <w:rPr>
          <w:rStyle w:val="FootnoteReference"/>
          <w:rFonts w:asciiTheme="minorHAnsi" w:hAnsiTheme="minorHAnsi" w:cstheme="minorHAnsi"/>
          <w:color w:val="000000"/>
          <w:shd w:val="clear" w:color="auto" w:fill="FFFFFF"/>
        </w:rPr>
        <w:footnoteReference w:id="34"/>
      </w:r>
      <w:r w:rsidRPr="003F4489">
        <w:rPr>
          <w:rStyle w:val="normaltextrun"/>
          <w:rFonts w:asciiTheme="minorHAnsi" w:hAnsiTheme="minorHAnsi" w:cstheme="minorHAnsi"/>
          <w:color w:val="000000"/>
          <w:shd w:val="clear" w:color="auto" w:fill="FFFFFF"/>
        </w:rPr>
        <w:t xml:space="preserve"> </w:t>
      </w:r>
      <w:r w:rsidR="00475DDD" w:rsidRPr="003F4489">
        <w:rPr>
          <w:rStyle w:val="normaltextrun"/>
          <w:rFonts w:asciiTheme="minorHAnsi" w:hAnsiTheme="minorHAnsi" w:cstheme="minorHAnsi"/>
          <w:color w:val="000000"/>
          <w:shd w:val="clear" w:color="auto" w:fill="FFFFFF"/>
        </w:rPr>
        <w:t xml:space="preserve">While most other provisions of the CARES Act were temporary, this notice requirement is permanent. </w:t>
      </w:r>
      <w:r w:rsidRPr="003F4489">
        <w:rPr>
          <w:rStyle w:val="normaltextrun"/>
          <w:rFonts w:asciiTheme="minorHAnsi" w:hAnsiTheme="minorHAnsi" w:cstheme="minorHAnsi"/>
          <w:color w:val="000000" w:themeColor="text1"/>
        </w:rPr>
        <w:t>The Urban Institute estimates that approximately 28.1</w:t>
      </w:r>
      <w:r w:rsidR="00EC0CE9" w:rsidRPr="003F4489">
        <w:rPr>
          <w:rStyle w:val="normaltextrun"/>
          <w:rFonts w:asciiTheme="minorHAnsi" w:hAnsiTheme="minorHAnsi" w:cstheme="minorHAnsi"/>
          <w:color w:val="000000" w:themeColor="text1"/>
        </w:rPr>
        <w:t xml:space="preserve"> p</w:t>
      </w:r>
      <w:r w:rsidR="00FF5D09" w:rsidRPr="003F4489">
        <w:rPr>
          <w:rStyle w:val="normaltextrun"/>
          <w:rFonts w:asciiTheme="minorHAnsi" w:hAnsiTheme="minorHAnsi" w:cstheme="minorHAnsi"/>
          <w:color w:val="000000" w:themeColor="text1"/>
        </w:rPr>
        <w:t>ercent</w:t>
      </w:r>
      <w:r w:rsidRPr="003F4489">
        <w:rPr>
          <w:rStyle w:val="normaltextrun"/>
          <w:rFonts w:asciiTheme="minorHAnsi" w:hAnsiTheme="minorHAnsi" w:cstheme="minorHAnsi"/>
          <w:color w:val="000000" w:themeColor="text1"/>
        </w:rPr>
        <w:t xml:space="preserve"> of rental properties throughout the country are covered by this provision of the CARES Act.</w:t>
      </w:r>
      <w:r w:rsidRPr="003F4489">
        <w:rPr>
          <w:rStyle w:val="FootnoteReference"/>
          <w:rFonts w:asciiTheme="minorHAnsi" w:hAnsiTheme="minorHAnsi" w:cstheme="minorHAnsi"/>
          <w:color w:val="000000" w:themeColor="text1"/>
        </w:rPr>
        <w:footnoteReference w:id="35"/>
      </w:r>
      <w:r w:rsidRPr="003F4489">
        <w:rPr>
          <w:rStyle w:val="normaltextrun"/>
          <w:rFonts w:asciiTheme="minorHAnsi" w:hAnsiTheme="minorHAnsi" w:cstheme="minorHAnsi"/>
          <w:color w:val="000000" w:themeColor="text1"/>
        </w:rPr>
        <w:t> </w:t>
      </w:r>
      <w:r w:rsidRPr="003F4489">
        <w:rPr>
          <w:rStyle w:val="normaltextrun"/>
          <w:rFonts w:asciiTheme="minorHAnsi" w:hAnsiTheme="minorHAnsi" w:cstheme="minorHAnsi"/>
          <w:color w:val="000000"/>
          <w:shd w:val="clear" w:color="auto" w:fill="FFFFFF"/>
        </w:rPr>
        <w:t>The law covers properties with federally backed mortgages and properties regulated by the United States Department of Housing and Urban Development (HUD), United States Department of Agriculture (USDA), and the Department of the Treasury.</w:t>
      </w:r>
      <w:r w:rsidRPr="003F4489">
        <w:rPr>
          <w:rStyle w:val="FootnoteReference"/>
          <w:rFonts w:asciiTheme="minorHAnsi" w:hAnsiTheme="minorHAnsi" w:cstheme="minorHAnsi"/>
          <w:color w:val="000000"/>
          <w:shd w:val="clear" w:color="auto" w:fill="FFFFFF"/>
        </w:rPr>
        <w:footnoteReference w:id="36"/>
      </w:r>
      <w:r w:rsidRPr="003F4489">
        <w:rPr>
          <w:rStyle w:val="normaltextrun"/>
          <w:rFonts w:asciiTheme="minorHAnsi" w:hAnsiTheme="minorHAnsi" w:cstheme="minorHAnsi"/>
          <w:color w:val="000000"/>
          <w:shd w:val="clear" w:color="auto" w:fill="FFFFFF"/>
        </w:rPr>
        <w:t> A federally backed mortgage is a mortgage owned, insured, or guaranteed by the Department of Veterans Affairs, HUD, USDA, Fannie Mae, or Freddie Mac.</w:t>
      </w:r>
      <w:r w:rsidRPr="003F4489">
        <w:rPr>
          <w:rStyle w:val="FootnoteReference"/>
          <w:rFonts w:asciiTheme="minorHAnsi" w:hAnsiTheme="minorHAnsi" w:cstheme="minorHAnsi"/>
          <w:color w:val="000000"/>
          <w:shd w:val="clear" w:color="auto" w:fill="FFFFFF"/>
        </w:rPr>
        <w:footnoteReference w:id="37"/>
      </w:r>
      <w:r w:rsidR="00AF7584" w:rsidRPr="003F4489">
        <w:rPr>
          <w:rStyle w:val="normaltextrun"/>
          <w:rFonts w:asciiTheme="minorHAnsi" w:hAnsiTheme="minorHAnsi" w:cstheme="minorHAnsi"/>
          <w:color w:val="000000"/>
          <w:shd w:val="clear" w:color="auto" w:fill="FFFFFF"/>
          <w:vertAlign w:val="superscript"/>
        </w:rPr>
        <w:t>,</w:t>
      </w:r>
      <w:r w:rsidRPr="003F4489">
        <w:rPr>
          <w:rStyle w:val="FootnoteReference"/>
          <w:rFonts w:asciiTheme="minorHAnsi" w:hAnsiTheme="minorHAnsi" w:cstheme="minorHAnsi"/>
          <w:color w:val="000000"/>
          <w:shd w:val="clear" w:color="auto" w:fill="FFFFFF"/>
        </w:rPr>
        <w:footnoteReference w:id="38"/>
      </w:r>
    </w:p>
    <w:p w14:paraId="1AE2F252" w14:textId="77777777" w:rsidR="00714575" w:rsidRPr="003F4489" w:rsidRDefault="00714575" w:rsidP="00456870">
      <w:pPr>
        <w:rPr>
          <w:rStyle w:val="eop"/>
          <w:rFonts w:asciiTheme="minorHAnsi" w:hAnsiTheme="minorHAnsi" w:cstheme="minorHAnsi"/>
          <w:color w:val="000000"/>
          <w:shd w:val="clear" w:color="auto" w:fill="FFFFFF"/>
        </w:rPr>
      </w:pPr>
    </w:p>
    <w:p w14:paraId="29B89563" w14:textId="6AE73D75" w:rsidR="00714575" w:rsidRPr="003F4489" w:rsidRDefault="00714575" w:rsidP="00456870">
      <w:pPr>
        <w:rPr>
          <w:rFonts w:asciiTheme="minorHAnsi" w:hAnsiTheme="minorHAnsi" w:cstheme="minorHAnsi"/>
        </w:rPr>
      </w:pPr>
      <w:r w:rsidRPr="00456870">
        <w:rPr>
          <w:rStyle w:val="eop"/>
          <w:rFonts w:asciiTheme="minorHAnsi" w:hAnsiTheme="minorHAnsi" w:cstheme="minorHAnsi"/>
          <w:i/>
          <w:iCs/>
          <w:color w:val="2F5496" w:themeColor="accent1" w:themeShade="BF"/>
        </w:rPr>
        <w:t>Washington State</w:t>
      </w:r>
      <w:r w:rsidR="00733951" w:rsidRPr="00456870">
        <w:rPr>
          <w:rFonts w:asciiTheme="minorHAnsi" w:hAnsiTheme="minorHAnsi" w:cstheme="minorHAnsi"/>
          <w:i/>
          <w:iCs/>
        </w:rPr>
        <w:t xml:space="preserve"> - </w:t>
      </w:r>
      <w:r w:rsidRPr="003F4489">
        <w:rPr>
          <w:rFonts w:asciiTheme="minorHAnsi" w:hAnsiTheme="minorHAnsi" w:cstheme="minorHAnsi"/>
        </w:rPr>
        <w:t>Washington State has passed several laws that strengthen tenant protections since 2018</w:t>
      </w:r>
      <w:r w:rsidR="00636C04" w:rsidRPr="003F4489">
        <w:rPr>
          <w:rFonts w:asciiTheme="minorHAnsi" w:hAnsiTheme="minorHAnsi" w:cstheme="minorHAnsi"/>
        </w:rPr>
        <w:t xml:space="preserve">, as described in Figure </w:t>
      </w:r>
      <w:r w:rsidR="00CE21ED" w:rsidRPr="003F4489">
        <w:rPr>
          <w:rFonts w:asciiTheme="minorHAnsi" w:hAnsiTheme="minorHAnsi" w:cstheme="minorHAnsi"/>
        </w:rPr>
        <w:t>5</w:t>
      </w:r>
      <w:r w:rsidRPr="003F4489">
        <w:rPr>
          <w:rFonts w:asciiTheme="minorHAnsi" w:hAnsiTheme="minorHAnsi" w:cstheme="minorHAnsi"/>
        </w:rPr>
        <w:t>. These laws</w:t>
      </w:r>
      <w:r w:rsidR="00F150FD" w:rsidRPr="003F4489">
        <w:rPr>
          <w:rFonts w:asciiTheme="minorHAnsi" w:hAnsiTheme="minorHAnsi" w:cstheme="minorHAnsi"/>
        </w:rPr>
        <w:t xml:space="preserve"> </w:t>
      </w:r>
      <w:r w:rsidR="0038054F" w:rsidRPr="003F4489">
        <w:rPr>
          <w:rFonts w:asciiTheme="minorHAnsi" w:hAnsiTheme="minorHAnsi" w:cstheme="minorHAnsi"/>
        </w:rPr>
        <w:t>represented the most significant changes to Washington’s landlord-tenant laws since 1973</w:t>
      </w:r>
      <w:r w:rsidRPr="003F4489">
        <w:rPr>
          <w:rFonts w:asciiTheme="minorHAnsi" w:hAnsiTheme="minorHAnsi" w:cstheme="minorHAnsi"/>
        </w:rPr>
        <w:t>.</w:t>
      </w:r>
      <w:r w:rsidR="0008770D" w:rsidRPr="003F4489">
        <w:rPr>
          <w:rStyle w:val="FootnoteReference"/>
          <w:rFonts w:asciiTheme="minorHAnsi" w:hAnsiTheme="minorHAnsi" w:cstheme="minorHAnsi"/>
        </w:rPr>
        <w:footnoteReference w:id="39"/>
      </w:r>
      <w:r w:rsidRPr="003F4489">
        <w:rPr>
          <w:rFonts w:asciiTheme="minorHAnsi" w:hAnsiTheme="minorHAnsi" w:cstheme="minorHAnsi"/>
        </w:rPr>
        <w:t xml:space="preserve"> </w:t>
      </w:r>
      <w:r w:rsidR="00DE39E0" w:rsidRPr="003F4489">
        <w:rPr>
          <w:rFonts w:asciiTheme="minorHAnsi" w:hAnsiTheme="minorHAnsi" w:cstheme="minorHAnsi"/>
        </w:rPr>
        <w:t>They</w:t>
      </w:r>
      <w:r w:rsidRPr="003F4489">
        <w:rPr>
          <w:rFonts w:asciiTheme="minorHAnsi" w:hAnsiTheme="minorHAnsi" w:cstheme="minorHAnsi"/>
        </w:rPr>
        <w:t xml:space="preserve"> are intended to increase access to housing and provide more stability for tenants. </w:t>
      </w:r>
    </w:p>
    <w:p w14:paraId="7DE1C69B" w14:textId="77777777" w:rsidR="00714575" w:rsidRPr="003F4489" w:rsidRDefault="00714575" w:rsidP="00456870">
      <w:pPr>
        <w:rPr>
          <w:rFonts w:asciiTheme="minorHAnsi" w:hAnsiTheme="minorHAnsi" w:cstheme="minorHAnsi"/>
        </w:rPr>
      </w:pPr>
    </w:p>
    <w:p w14:paraId="3FB867D3" w14:textId="0F8EA906" w:rsidR="00714575" w:rsidRPr="003F4489" w:rsidRDefault="00714575" w:rsidP="00456870">
      <w:pPr>
        <w:rPr>
          <w:rFonts w:asciiTheme="minorHAnsi" w:hAnsiTheme="minorHAnsi" w:cstheme="minorHAnsi"/>
        </w:rPr>
      </w:pPr>
      <w:r w:rsidRPr="003F4489">
        <w:rPr>
          <w:rFonts w:asciiTheme="minorHAnsi" w:hAnsiTheme="minorHAnsi" w:cstheme="minorHAnsi"/>
        </w:rPr>
        <w:t xml:space="preserve">These legal changes correspond with </w:t>
      </w:r>
      <w:r w:rsidR="003336FB" w:rsidRPr="003F4489">
        <w:rPr>
          <w:rFonts w:asciiTheme="minorHAnsi" w:hAnsiTheme="minorHAnsi" w:cstheme="minorHAnsi"/>
        </w:rPr>
        <w:t>the state</w:t>
      </w:r>
      <w:r w:rsidR="00DE39E0" w:rsidRPr="003F4489">
        <w:rPr>
          <w:rFonts w:asciiTheme="minorHAnsi" w:hAnsiTheme="minorHAnsi" w:cstheme="minorHAnsi"/>
        </w:rPr>
        <w:t>’s</w:t>
      </w:r>
      <w:r w:rsidR="003336FB" w:rsidRPr="003F4489">
        <w:rPr>
          <w:rFonts w:asciiTheme="minorHAnsi" w:hAnsiTheme="minorHAnsi" w:cstheme="minorHAnsi"/>
        </w:rPr>
        <w:t xml:space="preserve"> housing market becoming increasingly unaffordable</w:t>
      </w:r>
      <w:r w:rsidRPr="003F4489">
        <w:rPr>
          <w:rFonts w:asciiTheme="minorHAnsi" w:hAnsiTheme="minorHAnsi" w:cstheme="minorHAnsi"/>
        </w:rPr>
        <w:t xml:space="preserve">. For example, beginning in 2016, the average rent for a one-bedroom apartment in King County cost </w:t>
      </w:r>
      <w:r w:rsidRPr="003F4489">
        <w:rPr>
          <w:rFonts w:asciiTheme="minorHAnsi" w:hAnsiTheme="minorHAnsi" w:cstheme="minorHAnsi"/>
        </w:rPr>
        <w:lastRenderedPageBreak/>
        <w:t xml:space="preserve">more than the entire average Social Security </w:t>
      </w:r>
      <w:r w:rsidR="00B91534" w:rsidRPr="003F4489">
        <w:rPr>
          <w:rFonts w:asciiTheme="minorHAnsi" w:hAnsiTheme="minorHAnsi" w:cstheme="minorHAnsi"/>
        </w:rPr>
        <w:t xml:space="preserve">payment to a </w:t>
      </w:r>
      <w:r w:rsidRPr="003F4489">
        <w:rPr>
          <w:rFonts w:asciiTheme="minorHAnsi" w:hAnsiTheme="minorHAnsi" w:cstheme="minorHAnsi"/>
        </w:rPr>
        <w:t>retiree.</w:t>
      </w:r>
      <w:r w:rsidR="00370255" w:rsidRPr="003F4489">
        <w:rPr>
          <w:rStyle w:val="FootnoteReference"/>
          <w:rFonts w:asciiTheme="minorHAnsi" w:hAnsiTheme="minorHAnsi" w:cstheme="minorHAnsi"/>
        </w:rPr>
        <w:footnoteReference w:id="40"/>
      </w:r>
      <w:r w:rsidR="00C07FBD" w:rsidRPr="003F4489">
        <w:rPr>
          <w:rFonts w:asciiTheme="minorHAnsi" w:hAnsiTheme="minorHAnsi" w:cstheme="minorHAnsi"/>
          <w:vertAlign w:val="superscript"/>
        </w:rPr>
        <w:t>,</w:t>
      </w:r>
      <w:r w:rsidR="00DA0675" w:rsidRPr="003F4489">
        <w:rPr>
          <w:rStyle w:val="FootnoteReference"/>
          <w:rFonts w:asciiTheme="minorHAnsi" w:hAnsiTheme="minorHAnsi" w:cstheme="minorHAnsi"/>
        </w:rPr>
        <w:footnoteReference w:id="41"/>
      </w:r>
      <w:r w:rsidRPr="003F4489">
        <w:rPr>
          <w:rFonts w:asciiTheme="minorHAnsi" w:hAnsiTheme="minorHAnsi" w:cstheme="minorHAnsi"/>
        </w:rPr>
        <w:t xml:space="preserve"> </w:t>
      </w:r>
      <w:r w:rsidR="00A80F70" w:rsidRPr="003F4489">
        <w:rPr>
          <w:rFonts w:asciiTheme="minorHAnsi" w:hAnsiTheme="minorHAnsi" w:cstheme="minorHAnsi"/>
        </w:rPr>
        <w:t>The fair market</w:t>
      </w:r>
      <w:r w:rsidRPr="003F4489">
        <w:rPr>
          <w:rFonts w:asciiTheme="minorHAnsi" w:hAnsiTheme="minorHAnsi" w:cstheme="minorHAnsi"/>
        </w:rPr>
        <w:t xml:space="preserve"> rent for a one-bedroom rental in King County increased 98.29</w:t>
      </w:r>
      <w:r w:rsidR="00B91534" w:rsidRPr="003F4489">
        <w:rPr>
          <w:rFonts w:asciiTheme="minorHAnsi" w:hAnsiTheme="minorHAnsi" w:cstheme="minorHAnsi"/>
        </w:rPr>
        <w:t xml:space="preserve"> percent</w:t>
      </w:r>
      <w:r w:rsidR="00A80F70" w:rsidRPr="003F4489">
        <w:rPr>
          <w:rFonts w:asciiTheme="minorHAnsi" w:hAnsiTheme="minorHAnsi" w:cstheme="minorHAnsi"/>
        </w:rPr>
        <w:t xml:space="preserve"> from 2010 to 2020</w:t>
      </w:r>
      <w:r w:rsidRPr="003F4489">
        <w:rPr>
          <w:rFonts w:asciiTheme="minorHAnsi" w:hAnsiTheme="minorHAnsi" w:cstheme="minorHAnsi"/>
        </w:rPr>
        <w:t>.</w:t>
      </w:r>
      <w:r w:rsidR="00C07FBD" w:rsidRPr="003F4489">
        <w:rPr>
          <w:rStyle w:val="FootnoteReference"/>
          <w:rFonts w:asciiTheme="minorHAnsi" w:hAnsiTheme="minorHAnsi" w:cstheme="minorHAnsi"/>
        </w:rPr>
        <w:footnoteReference w:id="42"/>
      </w:r>
      <w:r w:rsidRPr="003F4489">
        <w:rPr>
          <w:rFonts w:asciiTheme="minorHAnsi" w:hAnsiTheme="minorHAnsi" w:cstheme="minorHAnsi"/>
        </w:rPr>
        <w:t xml:space="preserve"> Over the same period, the minimum wag</w:t>
      </w:r>
      <w:r w:rsidR="00F47524" w:rsidRPr="003F4489">
        <w:rPr>
          <w:rFonts w:asciiTheme="minorHAnsi" w:hAnsiTheme="minorHAnsi" w:cstheme="minorHAnsi"/>
        </w:rPr>
        <w:t>e</w:t>
      </w:r>
      <w:r w:rsidRPr="003F4489">
        <w:rPr>
          <w:rFonts w:asciiTheme="minorHAnsi" w:hAnsiTheme="minorHAnsi" w:cstheme="minorHAnsi"/>
        </w:rPr>
        <w:t xml:space="preserve"> increased 42.56</w:t>
      </w:r>
      <w:r w:rsidR="00B91534" w:rsidRPr="003F4489">
        <w:rPr>
          <w:rFonts w:asciiTheme="minorHAnsi" w:hAnsiTheme="minorHAnsi" w:cstheme="minorHAnsi"/>
        </w:rPr>
        <w:t xml:space="preserve"> percent</w:t>
      </w:r>
      <w:r w:rsidRPr="003F4489">
        <w:rPr>
          <w:rFonts w:asciiTheme="minorHAnsi" w:hAnsiTheme="minorHAnsi" w:cstheme="minorHAnsi"/>
        </w:rPr>
        <w:t xml:space="preserve"> from $9.47 to $13.50</w:t>
      </w:r>
      <w:r w:rsidR="003C35AE" w:rsidRPr="003F4489">
        <w:rPr>
          <w:rFonts w:asciiTheme="minorHAnsi" w:hAnsiTheme="minorHAnsi" w:cstheme="minorHAnsi"/>
        </w:rPr>
        <w:t>,</w:t>
      </w:r>
      <w:r w:rsidRPr="003F4489">
        <w:rPr>
          <w:rFonts w:asciiTheme="minorHAnsi" w:hAnsiTheme="minorHAnsi" w:cstheme="minorHAnsi"/>
        </w:rPr>
        <w:t xml:space="preserve"> and the average Social Security retiree payment increased only 14.57</w:t>
      </w:r>
      <w:r w:rsidR="00B00DE2" w:rsidRPr="003F4489">
        <w:rPr>
          <w:rFonts w:asciiTheme="minorHAnsi" w:hAnsiTheme="minorHAnsi" w:cstheme="minorHAnsi"/>
        </w:rPr>
        <w:t xml:space="preserve"> percent</w:t>
      </w:r>
      <w:r w:rsidRPr="003F4489">
        <w:rPr>
          <w:rFonts w:asciiTheme="minorHAnsi" w:hAnsiTheme="minorHAnsi" w:cstheme="minorHAnsi"/>
        </w:rPr>
        <w:t xml:space="preserve"> from $1,1</w:t>
      </w:r>
      <w:r w:rsidR="00B00DE2" w:rsidRPr="003F4489">
        <w:rPr>
          <w:rFonts w:asciiTheme="minorHAnsi" w:hAnsiTheme="minorHAnsi" w:cstheme="minorHAnsi"/>
        </w:rPr>
        <w:t>70</w:t>
      </w:r>
      <w:r w:rsidRPr="003F4489">
        <w:rPr>
          <w:rFonts w:asciiTheme="minorHAnsi" w:hAnsiTheme="minorHAnsi" w:cstheme="minorHAnsi"/>
        </w:rPr>
        <w:t xml:space="preserve"> to $1,3</w:t>
      </w:r>
      <w:r w:rsidR="00B00DE2" w:rsidRPr="003F4489">
        <w:rPr>
          <w:rFonts w:asciiTheme="minorHAnsi" w:hAnsiTheme="minorHAnsi" w:cstheme="minorHAnsi"/>
        </w:rPr>
        <w:t>40</w:t>
      </w:r>
      <w:r w:rsidRPr="003F4489">
        <w:rPr>
          <w:rFonts w:asciiTheme="minorHAnsi" w:hAnsiTheme="minorHAnsi" w:cstheme="minorHAnsi"/>
        </w:rPr>
        <w:t>.</w:t>
      </w:r>
      <w:r w:rsidR="002075F9" w:rsidRPr="003F4489">
        <w:rPr>
          <w:rStyle w:val="FootnoteReference"/>
          <w:rFonts w:asciiTheme="minorHAnsi" w:hAnsiTheme="minorHAnsi" w:cstheme="minorHAnsi"/>
        </w:rPr>
        <w:footnoteReference w:id="43"/>
      </w:r>
      <w:r w:rsidRPr="003F4489">
        <w:rPr>
          <w:rFonts w:asciiTheme="minorHAnsi" w:hAnsiTheme="minorHAnsi" w:cstheme="minorHAnsi"/>
        </w:rPr>
        <w:t xml:space="preserve">  </w:t>
      </w:r>
    </w:p>
    <w:p w14:paraId="7F37074E" w14:textId="77777777" w:rsidR="00EF658E" w:rsidRPr="003F4489" w:rsidRDefault="00EF658E" w:rsidP="00456870">
      <w:pPr>
        <w:rPr>
          <w:rFonts w:asciiTheme="minorHAnsi" w:hAnsiTheme="minorHAnsi" w:cstheme="minorHAnsi"/>
        </w:rPr>
      </w:pPr>
    </w:p>
    <w:p w14:paraId="1A0CBBB6" w14:textId="2597BB2B" w:rsidR="00EF658E" w:rsidRPr="003F4489" w:rsidRDefault="00636223" w:rsidP="00456870">
      <w:pPr>
        <w:jc w:val="center"/>
        <w:rPr>
          <w:rFonts w:asciiTheme="minorHAnsi" w:hAnsiTheme="minorHAnsi" w:cstheme="minorHAnsi"/>
          <w:b/>
          <w:bCs/>
        </w:rPr>
      </w:pPr>
      <w:r w:rsidRPr="003F4489">
        <w:rPr>
          <w:rFonts w:asciiTheme="minorHAnsi" w:hAnsiTheme="minorHAnsi" w:cstheme="minorHAnsi"/>
          <w:b/>
          <w:bCs/>
        </w:rPr>
        <w:t xml:space="preserve">Figure </w:t>
      </w:r>
      <w:r w:rsidR="00CE21ED" w:rsidRPr="003F4489">
        <w:rPr>
          <w:rFonts w:asciiTheme="minorHAnsi" w:hAnsiTheme="minorHAnsi" w:cstheme="minorHAnsi"/>
          <w:b/>
          <w:bCs/>
        </w:rPr>
        <w:t>5</w:t>
      </w:r>
      <w:r w:rsidRPr="003F4489">
        <w:rPr>
          <w:rFonts w:asciiTheme="minorHAnsi" w:hAnsiTheme="minorHAnsi" w:cstheme="minorHAnsi"/>
          <w:b/>
          <w:bCs/>
        </w:rPr>
        <w:t>: Washington State Tenant Protections Passed Since 2018</w:t>
      </w:r>
    </w:p>
    <w:p w14:paraId="0443B9A3" w14:textId="77777777" w:rsidR="001B19E5" w:rsidRPr="003F4489" w:rsidRDefault="001B19E5" w:rsidP="00456870">
      <w:pPr>
        <w:jc w:val="center"/>
        <w:rPr>
          <w:rFonts w:asciiTheme="minorHAnsi" w:hAnsiTheme="minorHAnsi" w:cstheme="minorHAnsi"/>
          <w:b/>
          <w:bCs/>
        </w:rPr>
      </w:pPr>
    </w:p>
    <w:tbl>
      <w:tblPr>
        <w:tblStyle w:val="TableGrid"/>
        <w:tblW w:w="9715" w:type="dxa"/>
        <w:tblLayout w:type="fixed"/>
        <w:tblLook w:val="06A0" w:firstRow="1" w:lastRow="0" w:firstColumn="1" w:lastColumn="0" w:noHBand="1" w:noVBand="1"/>
      </w:tblPr>
      <w:tblGrid>
        <w:gridCol w:w="1830"/>
        <w:gridCol w:w="1045"/>
        <w:gridCol w:w="720"/>
        <w:gridCol w:w="3060"/>
        <w:gridCol w:w="3060"/>
      </w:tblGrid>
      <w:tr w:rsidR="00714575" w:rsidRPr="003F4489" w14:paraId="5680C8BC" w14:textId="77777777" w:rsidTr="001869CA">
        <w:trPr>
          <w:cantSplit/>
          <w:trHeight w:val="300"/>
          <w:tblHeader/>
        </w:trPr>
        <w:tc>
          <w:tcPr>
            <w:tcW w:w="1830" w:type="dxa"/>
            <w:shd w:val="clear" w:color="auto" w:fill="E7E6E6" w:themeFill="background2"/>
          </w:tcPr>
          <w:p w14:paraId="2AB8E8B4" w14:textId="77777777" w:rsidR="00714575" w:rsidRPr="003F4489" w:rsidRDefault="00714575" w:rsidP="00456870">
            <w:pPr>
              <w:rPr>
                <w:rFonts w:asciiTheme="minorHAnsi" w:hAnsiTheme="minorHAnsi" w:cstheme="minorHAnsi"/>
                <w:b/>
              </w:rPr>
            </w:pPr>
            <w:r w:rsidRPr="003F4489">
              <w:rPr>
                <w:rFonts w:asciiTheme="minorHAnsi" w:hAnsiTheme="minorHAnsi" w:cstheme="minorHAnsi"/>
                <w:b/>
              </w:rPr>
              <w:t>Tenant Protection</w:t>
            </w:r>
          </w:p>
        </w:tc>
        <w:tc>
          <w:tcPr>
            <w:tcW w:w="1045" w:type="dxa"/>
            <w:shd w:val="clear" w:color="auto" w:fill="E7E6E6" w:themeFill="background2"/>
          </w:tcPr>
          <w:p w14:paraId="12C41829" w14:textId="77777777" w:rsidR="00714575" w:rsidRPr="003F4489" w:rsidRDefault="00714575" w:rsidP="00456870">
            <w:pPr>
              <w:rPr>
                <w:rFonts w:asciiTheme="minorHAnsi" w:hAnsiTheme="minorHAnsi" w:cstheme="minorHAnsi"/>
                <w:b/>
              </w:rPr>
            </w:pPr>
            <w:r w:rsidRPr="003F4489">
              <w:rPr>
                <w:rFonts w:asciiTheme="minorHAnsi" w:hAnsiTheme="minorHAnsi" w:cstheme="minorHAnsi"/>
                <w:b/>
              </w:rPr>
              <w:t>Bill Number</w:t>
            </w:r>
          </w:p>
        </w:tc>
        <w:tc>
          <w:tcPr>
            <w:tcW w:w="720" w:type="dxa"/>
            <w:shd w:val="clear" w:color="auto" w:fill="E7E6E6" w:themeFill="background2"/>
          </w:tcPr>
          <w:p w14:paraId="07DF9D69" w14:textId="77777777" w:rsidR="00714575" w:rsidRPr="003F4489" w:rsidRDefault="00714575" w:rsidP="00456870">
            <w:pPr>
              <w:rPr>
                <w:rFonts w:asciiTheme="minorHAnsi" w:hAnsiTheme="minorHAnsi" w:cstheme="minorHAnsi"/>
                <w:b/>
              </w:rPr>
            </w:pPr>
            <w:r w:rsidRPr="003F4489">
              <w:rPr>
                <w:rFonts w:asciiTheme="minorHAnsi" w:hAnsiTheme="minorHAnsi" w:cstheme="minorHAnsi"/>
                <w:b/>
              </w:rPr>
              <w:t>Year</w:t>
            </w:r>
          </w:p>
        </w:tc>
        <w:tc>
          <w:tcPr>
            <w:tcW w:w="3060" w:type="dxa"/>
            <w:shd w:val="clear" w:color="auto" w:fill="E7E6E6" w:themeFill="background2"/>
          </w:tcPr>
          <w:p w14:paraId="28A687AF" w14:textId="77777777" w:rsidR="00714575" w:rsidRPr="003F4489" w:rsidRDefault="00714575" w:rsidP="00456870">
            <w:pPr>
              <w:rPr>
                <w:rFonts w:asciiTheme="minorHAnsi" w:hAnsiTheme="minorHAnsi" w:cstheme="minorHAnsi"/>
                <w:b/>
              </w:rPr>
            </w:pPr>
            <w:r w:rsidRPr="003F4489">
              <w:rPr>
                <w:rFonts w:asciiTheme="minorHAnsi" w:hAnsiTheme="minorHAnsi" w:cstheme="minorHAnsi"/>
                <w:b/>
              </w:rPr>
              <w:t>Summary</w:t>
            </w:r>
          </w:p>
        </w:tc>
        <w:tc>
          <w:tcPr>
            <w:tcW w:w="3060" w:type="dxa"/>
            <w:shd w:val="clear" w:color="auto" w:fill="E7E6E6" w:themeFill="background2"/>
          </w:tcPr>
          <w:p w14:paraId="17B00371" w14:textId="77777777" w:rsidR="00714575" w:rsidRPr="003F4489" w:rsidRDefault="00714575" w:rsidP="00456870">
            <w:pPr>
              <w:rPr>
                <w:rFonts w:asciiTheme="minorHAnsi" w:hAnsiTheme="minorHAnsi" w:cstheme="minorHAnsi"/>
                <w:b/>
              </w:rPr>
            </w:pPr>
            <w:r w:rsidRPr="003F4489">
              <w:rPr>
                <w:rFonts w:asciiTheme="minorHAnsi" w:hAnsiTheme="minorHAnsi" w:cstheme="minorHAnsi"/>
                <w:b/>
              </w:rPr>
              <w:t>Intended Result</w:t>
            </w:r>
          </w:p>
        </w:tc>
      </w:tr>
      <w:tr w:rsidR="00714575" w:rsidRPr="003F4489" w14:paraId="45BFF586" w14:textId="77777777" w:rsidTr="001869CA">
        <w:trPr>
          <w:cantSplit/>
        </w:trPr>
        <w:tc>
          <w:tcPr>
            <w:tcW w:w="1830" w:type="dxa"/>
          </w:tcPr>
          <w:p w14:paraId="25A1C777" w14:textId="53EFADBE" w:rsidR="00714575" w:rsidRPr="003F4489" w:rsidRDefault="00714575" w:rsidP="00456870">
            <w:pPr>
              <w:rPr>
                <w:rFonts w:asciiTheme="minorHAnsi" w:hAnsiTheme="minorHAnsi" w:cstheme="minorHAnsi"/>
              </w:rPr>
            </w:pPr>
            <w:r w:rsidRPr="003F4489">
              <w:rPr>
                <w:rFonts w:asciiTheme="minorHAnsi" w:hAnsiTheme="minorHAnsi" w:cstheme="minorHAnsi"/>
              </w:rPr>
              <w:t>Source of Income Discrimination</w:t>
            </w:r>
            <w:r w:rsidR="00605F6D" w:rsidRPr="003F4489">
              <w:rPr>
                <w:rFonts w:asciiTheme="minorHAnsi" w:hAnsiTheme="minorHAnsi" w:cstheme="minorHAnsi"/>
              </w:rPr>
              <w:t xml:space="preserve"> (SOID)</w:t>
            </w:r>
            <w:r w:rsidRPr="003F4489">
              <w:rPr>
                <w:rStyle w:val="FootnoteReference"/>
                <w:rFonts w:asciiTheme="minorHAnsi" w:hAnsiTheme="minorHAnsi" w:cstheme="minorHAnsi"/>
              </w:rPr>
              <w:footnoteReference w:id="44"/>
            </w:r>
          </w:p>
        </w:tc>
        <w:tc>
          <w:tcPr>
            <w:tcW w:w="1045" w:type="dxa"/>
          </w:tcPr>
          <w:p w14:paraId="4A6DDAAD" w14:textId="77777777" w:rsidR="00714575" w:rsidRPr="003F4489" w:rsidRDefault="00714575" w:rsidP="00456870">
            <w:pPr>
              <w:rPr>
                <w:rStyle w:val="FootnoteReference"/>
                <w:rFonts w:asciiTheme="minorHAnsi" w:hAnsiTheme="minorHAnsi" w:cstheme="minorHAnsi"/>
              </w:rPr>
            </w:pPr>
            <w:r w:rsidRPr="003F4489">
              <w:rPr>
                <w:rFonts w:asciiTheme="minorHAnsi" w:hAnsiTheme="minorHAnsi" w:cstheme="minorHAnsi"/>
              </w:rPr>
              <w:t>House Bill 2578</w:t>
            </w:r>
          </w:p>
        </w:tc>
        <w:tc>
          <w:tcPr>
            <w:tcW w:w="720" w:type="dxa"/>
          </w:tcPr>
          <w:p w14:paraId="736AEC65"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2018</w:t>
            </w:r>
          </w:p>
        </w:tc>
        <w:tc>
          <w:tcPr>
            <w:tcW w:w="3060" w:type="dxa"/>
          </w:tcPr>
          <w:p w14:paraId="67FBDED1" w14:textId="3B79DB0E" w:rsidR="00714575" w:rsidRPr="003F4489" w:rsidRDefault="00A5308B" w:rsidP="00456870">
            <w:pPr>
              <w:pStyle w:val="ListParagraph"/>
              <w:numPr>
                <w:ilvl w:val="0"/>
                <w:numId w:val="6"/>
              </w:numPr>
              <w:spacing w:after="0" w:line="240" w:lineRule="auto"/>
              <w:ind w:left="166" w:hanging="166"/>
              <w:rPr>
                <w:rFonts w:asciiTheme="minorHAnsi" w:hAnsiTheme="minorHAnsi" w:cstheme="minorHAnsi"/>
              </w:rPr>
            </w:pPr>
            <w:r w:rsidRPr="003F4489">
              <w:rPr>
                <w:rFonts w:asciiTheme="minorHAnsi" w:hAnsiTheme="minorHAnsi" w:cstheme="minorHAnsi"/>
              </w:rPr>
              <w:t>L</w:t>
            </w:r>
            <w:r w:rsidR="00714575" w:rsidRPr="003F4489">
              <w:rPr>
                <w:rFonts w:asciiTheme="minorHAnsi" w:hAnsiTheme="minorHAnsi" w:cstheme="minorHAnsi"/>
              </w:rPr>
              <w:t>andlords cannot refuse to rent to prospective tenants using alternative source of income, such as Social Security payments, a Housing Choice Voucher, or rental assistance</w:t>
            </w:r>
            <w:r w:rsidR="008C2EC1" w:rsidRPr="003F4489">
              <w:rPr>
                <w:rFonts w:asciiTheme="minorHAnsi" w:hAnsiTheme="minorHAnsi" w:cstheme="minorHAnsi"/>
              </w:rPr>
              <w:t>.</w:t>
            </w:r>
          </w:p>
        </w:tc>
        <w:tc>
          <w:tcPr>
            <w:tcW w:w="3060" w:type="dxa"/>
          </w:tcPr>
          <w:p w14:paraId="449FE924" w14:textId="4CD57782" w:rsidR="00714575" w:rsidRPr="003F4489" w:rsidRDefault="00A5308B" w:rsidP="00456870">
            <w:pPr>
              <w:pStyle w:val="ListParagraph"/>
              <w:numPr>
                <w:ilvl w:val="0"/>
                <w:numId w:val="6"/>
              </w:numPr>
              <w:spacing w:after="0" w:line="240" w:lineRule="auto"/>
              <w:ind w:left="166" w:hanging="166"/>
              <w:rPr>
                <w:rFonts w:asciiTheme="minorHAnsi" w:hAnsiTheme="minorHAnsi" w:cstheme="minorHAnsi"/>
              </w:rPr>
            </w:pPr>
            <w:r w:rsidRPr="003F4489">
              <w:rPr>
                <w:rFonts w:asciiTheme="minorHAnsi" w:hAnsiTheme="minorHAnsi" w:cstheme="minorHAnsi"/>
              </w:rPr>
              <w:t>S</w:t>
            </w:r>
            <w:r w:rsidR="00714575" w:rsidRPr="003F4489">
              <w:rPr>
                <w:rFonts w:asciiTheme="minorHAnsi" w:hAnsiTheme="minorHAnsi" w:cstheme="minorHAnsi"/>
              </w:rPr>
              <w:t xml:space="preserve">top landlords from discriminating against tenants with alternative sources of income so </w:t>
            </w:r>
            <w:r w:rsidR="00B86932" w:rsidRPr="003F4489">
              <w:rPr>
                <w:rFonts w:asciiTheme="minorHAnsi" w:hAnsiTheme="minorHAnsi" w:cstheme="minorHAnsi"/>
              </w:rPr>
              <w:t xml:space="preserve">these </w:t>
            </w:r>
            <w:r w:rsidR="00714575" w:rsidRPr="003F4489">
              <w:rPr>
                <w:rFonts w:asciiTheme="minorHAnsi" w:hAnsiTheme="minorHAnsi" w:cstheme="minorHAnsi"/>
              </w:rPr>
              <w:t>tenants can access housing.</w:t>
            </w:r>
            <w:r w:rsidR="00714575" w:rsidRPr="003F4489">
              <w:rPr>
                <w:rStyle w:val="FootnoteReference"/>
                <w:rFonts w:asciiTheme="minorHAnsi" w:hAnsiTheme="minorHAnsi" w:cstheme="minorHAnsi"/>
              </w:rPr>
              <w:footnoteReference w:id="45"/>
            </w:r>
            <w:r w:rsidR="00714575" w:rsidRPr="003F4489">
              <w:rPr>
                <w:rFonts w:asciiTheme="minorHAnsi" w:hAnsiTheme="minorHAnsi" w:cstheme="minorHAnsi"/>
                <w:vertAlign w:val="superscript"/>
              </w:rPr>
              <w:t>,</w:t>
            </w:r>
            <w:r w:rsidR="00714575" w:rsidRPr="003F4489">
              <w:rPr>
                <w:rStyle w:val="FootnoteReference"/>
                <w:rFonts w:asciiTheme="minorHAnsi" w:hAnsiTheme="minorHAnsi" w:cstheme="minorHAnsi"/>
              </w:rPr>
              <w:footnoteReference w:id="46"/>
            </w:r>
            <w:r w:rsidR="00714575" w:rsidRPr="003F4489">
              <w:rPr>
                <w:rFonts w:asciiTheme="minorHAnsi" w:hAnsiTheme="minorHAnsi" w:cstheme="minorHAnsi"/>
                <w:vertAlign w:val="superscript"/>
              </w:rPr>
              <w:t>,</w:t>
            </w:r>
            <w:r w:rsidR="00714575" w:rsidRPr="003F4489">
              <w:rPr>
                <w:rStyle w:val="FootnoteReference"/>
                <w:rFonts w:asciiTheme="minorHAnsi" w:hAnsiTheme="minorHAnsi" w:cstheme="minorHAnsi"/>
              </w:rPr>
              <w:footnoteReference w:id="47"/>
            </w:r>
            <w:r w:rsidR="00714575" w:rsidRPr="003F4489">
              <w:rPr>
                <w:rFonts w:asciiTheme="minorHAnsi" w:hAnsiTheme="minorHAnsi" w:cstheme="minorHAnsi"/>
                <w:vertAlign w:val="superscript"/>
              </w:rPr>
              <w:t>,</w:t>
            </w:r>
            <w:r w:rsidR="00714575" w:rsidRPr="003F4489">
              <w:rPr>
                <w:rStyle w:val="FootnoteReference"/>
                <w:rFonts w:asciiTheme="minorHAnsi" w:hAnsiTheme="minorHAnsi" w:cstheme="minorHAnsi"/>
              </w:rPr>
              <w:footnoteReference w:id="48"/>
            </w:r>
          </w:p>
        </w:tc>
      </w:tr>
      <w:tr w:rsidR="00714575" w:rsidRPr="003F4489" w14:paraId="5D3CD1F3" w14:textId="77777777" w:rsidTr="001869CA">
        <w:trPr>
          <w:cantSplit/>
        </w:trPr>
        <w:tc>
          <w:tcPr>
            <w:tcW w:w="1830" w:type="dxa"/>
          </w:tcPr>
          <w:p w14:paraId="703B01A6"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lastRenderedPageBreak/>
              <w:t>Eviction Reform</w:t>
            </w:r>
            <w:r w:rsidRPr="003F4489">
              <w:rPr>
                <w:rStyle w:val="FootnoteReference"/>
                <w:rFonts w:asciiTheme="minorHAnsi" w:hAnsiTheme="minorHAnsi" w:cstheme="minorHAnsi"/>
              </w:rPr>
              <w:footnoteReference w:id="49"/>
            </w:r>
          </w:p>
        </w:tc>
        <w:tc>
          <w:tcPr>
            <w:tcW w:w="1045" w:type="dxa"/>
          </w:tcPr>
          <w:p w14:paraId="22BB33B2"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Senate Bill 5600</w:t>
            </w:r>
          </w:p>
        </w:tc>
        <w:tc>
          <w:tcPr>
            <w:tcW w:w="720" w:type="dxa"/>
          </w:tcPr>
          <w:p w14:paraId="02BAE6D8"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2019</w:t>
            </w:r>
          </w:p>
        </w:tc>
        <w:tc>
          <w:tcPr>
            <w:tcW w:w="3060" w:type="dxa"/>
          </w:tcPr>
          <w:p w14:paraId="5736A244" w14:textId="7AFB0A27" w:rsidR="00714575" w:rsidRPr="003F4489" w:rsidRDefault="00A5308B" w:rsidP="00456870">
            <w:pPr>
              <w:pStyle w:val="ListParagraph"/>
              <w:numPr>
                <w:ilvl w:val="0"/>
                <w:numId w:val="5"/>
              </w:numPr>
              <w:spacing w:after="0" w:line="240" w:lineRule="auto"/>
              <w:ind w:left="166" w:hanging="166"/>
              <w:rPr>
                <w:rFonts w:asciiTheme="minorHAnsi" w:eastAsiaTheme="minorEastAsia" w:hAnsiTheme="minorHAnsi" w:cstheme="minorHAnsi"/>
              </w:rPr>
            </w:pPr>
            <w:r w:rsidRPr="003F4489">
              <w:rPr>
                <w:rFonts w:asciiTheme="minorHAnsi" w:hAnsiTheme="minorHAnsi" w:cstheme="minorHAnsi"/>
              </w:rPr>
              <w:t>N</w:t>
            </w:r>
            <w:r w:rsidR="00714575" w:rsidRPr="003F4489">
              <w:rPr>
                <w:rFonts w:asciiTheme="minorHAnsi" w:hAnsiTheme="minorHAnsi" w:cstheme="minorHAnsi"/>
              </w:rPr>
              <w:t>o evictions for non-rent charges, except move-in costs paid in installments</w:t>
            </w:r>
            <w:r w:rsidR="008C2EC1" w:rsidRPr="003F4489">
              <w:rPr>
                <w:rFonts w:asciiTheme="minorHAnsi" w:hAnsiTheme="minorHAnsi" w:cstheme="minorHAnsi"/>
              </w:rPr>
              <w:t>.</w:t>
            </w:r>
          </w:p>
          <w:p w14:paraId="65FBF494" w14:textId="14B4CBF9" w:rsidR="00714575" w:rsidRPr="003F4489" w:rsidRDefault="00A5308B" w:rsidP="00456870">
            <w:pPr>
              <w:pStyle w:val="ListParagraph"/>
              <w:numPr>
                <w:ilvl w:val="0"/>
                <w:numId w:val="5"/>
              </w:numPr>
              <w:spacing w:after="0" w:line="240" w:lineRule="auto"/>
              <w:ind w:left="166" w:hanging="166"/>
              <w:rPr>
                <w:rFonts w:asciiTheme="minorHAnsi" w:eastAsiaTheme="minorEastAsia" w:hAnsiTheme="minorHAnsi" w:cstheme="minorHAnsi"/>
              </w:rPr>
            </w:pPr>
            <w:r w:rsidRPr="003F4489">
              <w:rPr>
                <w:rFonts w:asciiTheme="minorHAnsi" w:hAnsiTheme="minorHAnsi" w:cstheme="minorHAnsi"/>
              </w:rPr>
              <w:t>N</w:t>
            </w:r>
            <w:r w:rsidR="00714575" w:rsidRPr="003F4489">
              <w:rPr>
                <w:rFonts w:asciiTheme="minorHAnsi" w:hAnsiTheme="minorHAnsi" w:cstheme="minorHAnsi"/>
              </w:rPr>
              <w:t>onpayment of rent eviction notice lengthened to 14 days and standardized</w:t>
            </w:r>
            <w:r w:rsidR="008C2EC1" w:rsidRPr="003F4489">
              <w:rPr>
                <w:rFonts w:asciiTheme="minorHAnsi" w:hAnsiTheme="minorHAnsi" w:cstheme="minorHAnsi"/>
              </w:rPr>
              <w:t>.</w:t>
            </w:r>
            <w:r w:rsidR="00714575" w:rsidRPr="003F4489">
              <w:rPr>
                <w:rFonts w:asciiTheme="minorHAnsi" w:hAnsiTheme="minorHAnsi" w:cstheme="minorHAnsi"/>
              </w:rPr>
              <w:t xml:space="preserve"> </w:t>
            </w:r>
          </w:p>
          <w:p w14:paraId="0DE2B580" w14:textId="38B4D1EC" w:rsidR="00714575" w:rsidRPr="003F4489" w:rsidRDefault="00A5308B" w:rsidP="00456870">
            <w:pPr>
              <w:pStyle w:val="ListParagraph"/>
              <w:numPr>
                <w:ilvl w:val="0"/>
                <w:numId w:val="5"/>
              </w:numPr>
              <w:spacing w:after="0" w:line="240" w:lineRule="auto"/>
              <w:ind w:left="166" w:hanging="166"/>
              <w:rPr>
                <w:rFonts w:asciiTheme="minorHAnsi" w:eastAsiaTheme="minorEastAsia" w:hAnsiTheme="minorHAnsi" w:cstheme="minorHAnsi"/>
              </w:rPr>
            </w:pPr>
            <w:r w:rsidRPr="003F4489">
              <w:rPr>
                <w:rFonts w:asciiTheme="minorHAnsi" w:hAnsiTheme="minorHAnsi" w:cstheme="minorHAnsi"/>
              </w:rPr>
              <w:t>J</w:t>
            </w:r>
            <w:r w:rsidR="00714575" w:rsidRPr="003F4489">
              <w:rPr>
                <w:rFonts w:asciiTheme="minorHAnsi" w:hAnsiTheme="minorHAnsi" w:cstheme="minorHAnsi"/>
              </w:rPr>
              <w:t>udges have</w:t>
            </w:r>
            <w:r w:rsidR="000D732E" w:rsidRPr="003F4489">
              <w:rPr>
                <w:rFonts w:asciiTheme="minorHAnsi" w:hAnsiTheme="minorHAnsi" w:cstheme="minorHAnsi"/>
              </w:rPr>
              <w:t xml:space="preserve"> more</w:t>
            </w:r>
            <w:r w:rsidR="00714575" w:rsidRPr="003F4489">
              <w:rPr>
                <w:rFonts w:asciiTheme="minorHAnsi" w:hAnsiTheme="minorHAnsi" w:cstheme="minorHAnsi"/>
              </w:rPr>
              <w:t xml:space="preserve"> judicial discretion to order payment plans in lieu of eviction for nonpayment</w:t>
            </w:r>
            <w:r w:rsidR="009944D1" w:rsidRPr="003F4489">
              <w:rPr>
                <w:rFonts w:asciiTheme="minorHAnsi" w:hAnsiTheme="minorHAnsi" w:cstheme="minorHAnsi"/>
              </w:rPr>
              <w:t>, depending on factors such as the reason the tenant owes rent</w:t>
            </w:r>
            <w:r w:rsidR="008C2EC1" w:rsidRPr="003F4489">
              <w:rPr>
                <w:rFonts w:asciiTheme="minorHAnsi" w:hAnsiTheme="minorHAnsi" w:cstheme="minorHAnsi"/>
              </w:rPr>
              <w:t>.</w:t>
            </w:r>
          </w:p>
          <w:p w14:paraId="4D5999E9" w14:textId="13152B38" w:rsidR="00714575" w:rsidRPr="003F4489" w:rsidRDefault="00A5308B" w:rsidP="00456870">
            <w:pPr>
              <w:pStyle w:val="ListParagraph"/>
              <w:numPr>
                <w:ilvl w:val="0"/>
                <w:numId w:val="5"/>
              </w:numPr>
              <w:spacing w:after="0" w:line="240" w:lineRule="auto"/>
              <w:ind w:left="166" w:hanging="166"/>
              <w:rPr>
                <w:rFonts w:asciiTheme="minorHAnsi" w:eastAsiaTheme="minorEastAsia" w:hAnsiTheme="minorHAnsi" w:cstheme="minorHAnsi"/>
              </w:rPr>
            </w:pPr>
            <w:r w:rsidRPr="003F4489">
              <w:rPr>
                <w:rFonts w:asciiTheme="minorHAnsi" w:hAnsiTheme="minorHAnsi" w:cstheme="minorHAnsi"/>
              </w:rPr>
              <w:t>L</w:t>
            </w:r>
            <w:r w:rsidR="00714575" w:rsidRPr="003F4489">
              <w:rPr>
                <w:rFonts w:asciiTheme="minorHAnsi" w:hAnsiTheme="minorHAnsi" w:cstheme="minorHAnsi"/>
              </w:rPr>
              <w:t>andlords and tenants can apply to the Tenancy Preservation Program to pay off judgment so tenancy is maintained</w:t>
            </w:r>
            <w:r w:rsidR="008C2EC1" w:rsidRPr="003F4489">
              <w:rPr>
                <w:rFonts w:asciiTheme="minorHAnsi" w:hAnsiTheme="minorHAnsi" w:cstheme="minorHAnsi"/>
              </w:rPr>
              <w:t>.</w:t>
            </w:r>
            <w:r w:rsidR="0053025B" w:rsidRPr="003F4489">
              <w:rPr>
                <w:rStyle w:val="FootnoteReference"/>
                <w:rFonts w:asciiTheme="minorHAnsi" w:hAnsiTheme="minorHAnsi" w:cstheme="minorHAnsi"/>
              </w:rPr>
              <w:footnoteReference w:id="50"/>
            </w:r>
          </w:p>
          <w:p w14:paraId="01725225" w14:textId="2E27C535" w:rsidR="00714575" w:rsidRPr="003F4489" w:rsidRDefault="00A5308B" w:rsidP="00456870">
            <w:pPr>
              <w:pStyle w:val="ListParagraph"/>
              <w:numPr>
                <w:ilvl w:val="0"/>
                <w:numId w:val="5"/>
              </w:numPr>
              <w:spacing w:after="0" w:line="240" w:lineRule="auto"/>
              <w:ind w:left="166" w:hanging="166"/>
              <w:rPr>
                <w:rFonts w:asciiTheme="minorHAnsi" w:eastAsiaTheme="minorEastAsia" w:hAnsiTheme="minorHAnsi" w:cstheme="minorHAnsi"/>
              </w:rPr>
            </w:pPr>
            <w:r w:rsidRPr="003F4489">
              <w:rPr>
                <w:rFonts w:asciiTheme="minorHAnsi" w:hAnsiTheme="minorHAnsi" w:cstheme="minorHAnsi"/>
              </w:rPr>
              <w:t>T</w:t>
            </w:r>
            <w:r w:rsidR="00714575" w:rsidRPr="003F4489">
              <w:rPr>
                <w:rFonts w:asciiTheme="minorHAnsi" w:hAnsiTheme="minorHAnsi" w:cstheme="minorHAnsi"/>
              </w:rPr>
              <w:t>enants have the statutory right to reinstate their tenancy if all incurred costs are paid off five days after a judgment or sooner</w:t>
            </w:r>
            <w:r w:rsidRPr="003F4489">
              <w:rPr>
                <w:rFonts w:asciiTheme="minorHAnsi" w:hAnsiTheme="minorHAnsi" w:cstheme="minorHAnsi"/>
              </w:rPr>
              <w:t>.</w:t>
            </w:r>
          </w:p>
        </w:tc>
        <w:tc>
          <w:tcPr>
            <w:tcW w:w="3060" w:type="dxa"/>
          </w:tcPr>
          <w:p w14:paraId="19C60865" w14:textId="46C54F21" w:rsidR="00714575" w:rsidRPr="003F4489" w:rsidRDefault="00A5308B" w:rsidP="00456870">
            <w:pPr>
              <w:pStyle w:val="ListParagraph"/>
              <w:numPr>
                <w:ilvl w:val="0"/>
                <w:numId w:val="5"/>
              </w:numPr>
              <w:spacing w:after="0" w:line="240" w:lineRule="auto"/>
              <w:ind w:left="166" w:hanging="180"/>
              <w:rPr>
                <w:rFonts w:asciiTheme="minorHAnsi" w:hAnsiTheme="minorHAnsi" w:cstheme="minorHAnsi"/>
              </w:rPr>
            </w:pPr>
            <w:r w:rsidRPr="003F4489">
              <w:rPr>
                <w:rFonts w:asciiTheme="minorHAnsi" w:hAnsiTheme="minorHAnsi" w:cstheme="minorHAnsi"/>
              </w:rPr>
              <w:t>S</w:t>
            </w:r>
            <w:r w:rsidR="00714575" w:rsidRPr="003F4489">
              <w:rPr>
                <w:rFonts w:asciiTheme="minorHAnsi" w:hAnsiTheme="minorHAnsi" w:cstheme="minorHAnsi"/>
              </w:rPr>
              <w:t>top tenants from being evicted for small amounts of money or as the result of an emergency, such as hospitalization or temporary job loss.</w:t>
            </w:r>
            <w:r w:rsidR="00714575" w:rsidRPr="003F4489">
              <w:rPr>
                <w:rStyle w:val="FootnoteReference"/>
                <w:rFonts w:asciiTheme="minorHAnsi" w:hAnsiTheme="minorHAnsi" w:cstheme="minorHAnsi"/>
              </w:rPr>
              <w:footnoteReference w:id="51"/>
            </w:r>
            <w:r w:rsidR="00714575" w:rsidRPr="003F4489">
              <w:rPr>
                <w:rFonts w:asciiTheme="minorHAnsi" w:hAnsiTheme="minorHAnsi" w:cstheme="minorHAnsi"/>
                <w:vertAlign w:val="superscript"/>
              </w:rPr>
              <w:t>,</w:t>
            </w:r>
            <w:r w:rsidR="00714575" w:rsidRPr="003F4489">
              <w:rPr>
                <w:rStyle w:val="FootnoteReference"/>
                <w:rFonts w:asciiTheme="minorHAnsi" w:hAnsiTheme="minorHAnsi" w:cstheme="minorHAnsi"/>
              </w:rPr>
              <w:footnoteReference w:id="52"/>
            </w:r>
            <w:r w:rsidR="00714575" w:rsidRPr="003F4489">
              <w:rPr>
                <w:rFonts w:asciiTheme="minorHAnsi" w:hAnsiTheme="minorHAnsi" w:cstheme="minorHAnsi"/>
                <w:vertAlign w:val="superscript"/>
              </w:rPr>
              <w:t>,</w:t>
            </w:r>
            <w:r w:rsidR="00714575" w:rsidRPr="003F4489">
              <w:rPr>
                <w:rStyle w:val="FootnoteReference"/>
                <w:rFonts w:asciiTheme="minorHAnsi" w:hAnsiTheme="minorHAnsi" w:cstheme="minorHAnsi"/>
              </w:rPr>
              <w:footnoteReference w:id="53"/>
            </w:r>
          </w:p>
        </w:tc>
      </w:tr>
      <w:tr w:rsidR="00BF17E5" w:rsidRPr="003F4489" w14:paraId="23EFAA89" w14:textId="77777777" w:rsidTr="001869CA">
        <w:trPr>
          <w:cantSplit/>
        </w:trPr>
        <w:tc>
          <w:tcPr>
            <w:tcW w:w="1830" w:type="dxa"/>
          </w:tcPr>
          <w:p w14:paraId="0C6B6539" w14:textId="4FA020DB" w:rsidR="00BF17E5" w:rsidRPr="003F4489" w:rsidRDefault="00BF17E5" w:rsidP="00456870">
            <w:pPr>
              <w:rPr>
                <w:rFonts w:asciiTheme="minorHAnsi" w:hAnsiTheme="minorHAnsi" w:cstheme="minorHAnsi"/>
              </w:rPr>
            </w:pPr>
            <w:r w:rsidRPr="003F4489">
              <w:rPr>
                <w:rFonts w:asciiTheme="minorHAnsi" w:hAnsiTheme="minorHAnsi" w:cstheme="minorHAnsi"/>
              </w:rPr>
              <w:t>Extended Notice of Rent Increase</w:t>
            </w:r>
            <w:r w:rsidRPr="003F4489">
              <w:rPr>
                <w:rStyle w:val="FootnoteReference"/>
                <w:rFonts w:asciiTheme="minorHAnsi" w:hAnsiTheme="minorHAnsi" w:cstheme="minorHAnsi"/>
              </w:rPr>
              <w:footnoteReference w:id="54"/>
            </w:r>
          </w:p>
        </w:tc>
        <w:tc>
          <w:tcPr>
            <w:tcW w:w="1045" w:type="dxa"/>
          </w:tcPr>
          <w:p w14:paraId="0F16F52E" w14:textId="274AEB34" w:rsidR="00BF17E5" w:rsidRPr="003F4489" w:rsidRDefault="00B04712" w:rsidP="00456870">
            <w:pPr>
              <w:rPr>
                <w:rFonts w:asciiTheme="minorHAnsi" w:hAnsiTheme="minorHAnsi" w:cstheme="minorHAnsi"/>
              </w:rPr>
            </w:pPr>
            <w:r w:rsidRPr="003F4489">
              <w:rPr>
                <w:rFonts w:asciiTheme="minorHAnsi" w:hAnsiTheme="minorHAnsi" w:cstheme="minorHAnsi"/>
              </w:rPr>
              <w:t>House Bill 1440</w:t>
            </w:r>
          </w:p>
        </w:tc>
        <w:tc>
          <w:tcPr>
            <w:tcW w:w="720" w:type="dxa"/>
          </w:tcPr>
          <w:p w14:paraId="7EC8A565" w14:textId="1CBCED49" w:rsidR="00BF17E5" w:rsidRPr="003F4489" w:rsidRDefault="00B04712" w:rsidP="00456870">
            <w:pPr>
              <w:rPr>
                <w:rFonts w:asciiTheme="minorHAnsi" w:hAnsiTheme="minorHAnsi" w:cstheme="minorHAnsi"/>
              </w:rPr>
            </w:pPr>
            <w:r w:rsidRPr="003F4489">
              <w:rPr>
                <w:rFonts w:asciiTheme="minorHAnsi" w:hAnsiTheme="minorHAnsi" w:cstheme="minorHAnsi"/>
              </w:rPr>
              <w:t>2019</w:t>
            </w:r>
          </w:p>
        </w:tc>
        <w:tc>
          <w:tcPr>
            <w:tcW w:w="3060" w:type="dxa"/>
          </w:tcPr>
          <w:p w14:paraId="727E2307" w14:textId="1A798CC4" w:rsidR="00BF17E5" w:rsidRPr="003F4489" w:rsidRDefault="00A5308B" w:rsidP="00456870">
            <w:pPr>
              <w:pStyle w:val="ListParagraph"/>
              <w:numPr>
                <w:ilvl w:val="0"/>
                <w:numId w:val="5"/>
              </w:numPr>
              <w:spacing w:after="0" w:line="240" w:lineRule="auto"/>
              <w:ind w:left="166" w:hanging="166"/>
              <w:rPr>
                <w:rFonts w:asciiTheme="minorHAnsi" w:hAnsiTheme="minorHAnsi" w:cstheme="minorHAnsi"/>
              </w:rPr>
            </w:pPr>
            <w:r w:rsidRPr="003F4489">
              <w:rPr>
                <w:rFonts w:asciiTheme="minorHAnsi" w:hAnsiTheme="minorHAnsi" w:cstheme="minorHAnsi"/>
              </w:rPr>
              <w:t>L</w:t>
            </w:r>
            <w:r w:rsidR="008721A4" w:rsidRPr="003F4489">
              <w:rPr>
                <w:rFonts w:asciiTheme="minorHAnsi" w:hAnsiTheme="minorHAnsi" w:cstheme="minorHAnsi"/>
              </w:rPr>
              <w:t xml:space="preserve">andlords must provide at least 60 </w:t>
            </w:r>
            <w:r w:rsidR="004672E2" w:rsidRPr="003F4489">
              <w:rPr>
                <w:rFonts w:asciiTheme="minorHAnsi" w:hAnsiTheme="minorHAnsi" w:cstheme="minorHAnsi"/>
              </w:rPr>
              <w:t>days’ notice</w:t>
            </w:r>
            <w:r w:rsidR="008721A4" w:rsidRPr="003F4489">
              <w:rPr>
                <w:rFonts w:asciiTheme="minorHAnsi" w:hAnsiTheme="minorHAnsi" w:cstheme="minorHAnsi"/>
              </w:rPr>
              <w:t xml:space="preserve"> of a rent increase unless the tenant</w:t>
            </w:r>
            <w:r w:rsidR="00FC3B2F" w:rsidRPr="003F4489">
              <w:rPr>
                <w:rFonts w:asciiTheme="minorHAnsi" w:hAnsiTheme="minorHAnsi" w:cstheme="minorHAnsi"/>
              </w:rPr>
              <w:t>’s rent is determined by their income, such as a tenant in public housing</w:t>
            </w:r>
            <w:r w:rsidRPr="003F4489">
              <w:rPr>
                <w:rFonts w:asciiTheme="minorHAnsi" w:hAnsiTheme="minorHAnsi" w:cstheme="minorHAnsi"/>
              </w:rPr>
              <w:t>.</w:t>
            </w:r>
          </w:p>
        </w:tc>
        <w:tc>
          <w:tcPr>
            <w:tcW w:w="3060" w:type="dxa"/>
          </w:tcPr>
          <w:p w14:paraId="6C12AFD0" w14:textId="353094FE" w:rsidR="00BF17E5" w:rsidRPr="003F4489" w:rsidRDefault="00A5308B" w:rsidP="00456870">
            <w:pPr>
              <w:pStyle w:val="ListParagraph"/>
              <w:numPr>
                <w:ilvl w:val="0"/>
                <w:numId w:val="5"/>
              </w:numPr>
              <w:spacing w:after="0" w:line="240" w:lineRule="auto"/>
              <w:ind w:left="166" w:hanging="180"/>
              <w:rPr>
                <w:rFonts w:asciiTheme="minorHAnsi" w:hAnsiTheme="minorHAnsi" w:cstheme="minorHAnsi"/>
              </w:rPr>
            </w:pPr>
            <w:r w:rsidRPr="003F4489">
              <w:rPr>
                <w:rFonts w:asciiTheme="minorHAnsi" w:hAnsiTheme="minorHAnsi" w:cstheme="minorHAnsi"/>
              </w:rPr>
              <w:t>P</w:t>
            </w:r>
            <w:r w:rsidR="00B40397" w:rsidRPr="003F4489">
              <w:rPr>
                <w:rFonts w:asciiTheme="minorHAnsi" w:hAnsiTheme="minorHAnsi" w:cstheme="minorHAnsi"/>
              </w:rPr>
              <w:t xml:space="preserve">rovide tenants with more time to </w:t>
            </w:r>
            <w:r w:rsidR="003C3D09" w:rsidRPr="003F4489">
              <w:rPr>
                <w:rFonts w:asciiTheme="minorHAnsi" w:hAnsiTheme="minorHAnsi" w:cstheme="minorHAnsi"/>
              </w:rPr>
              <w:t>prepare for a rent increase or find alternative housing</w:t>
            </w:r>
            <w:r w:rsidR="008C2EC1" w:rsidRPr="003F4489">
              <w:rPr>
                <w:rFonts w:asciiTheme="minorHAnsi" w:hAnsiTheme="minorHAnsi" w:cstheme="minorHAnsi"/>
              </w:rPr>
              <w:t>.</w:t>
            </w:r>
            <w:r w:rsidR="003C3D09" w:rsidRPr="003F4489">
              <w:rPr>
                <w:rStyle w:val="FootnoteReference"/>
                <w:rFonts w:asciiTheme="minorHAnsi" w:hAnsiTheme="minorHAnsi" w:cstheme="minorHAnsi"/>
              </w:rPr>
              <w:footnoteReference w:id="55"/>
            </w:r>
          </w:p>
        </w:tc>
      </w:tr>
      <w:tr w:rsidR="00714575" w:rsidRPr="003F4489" w14:paraId="6D17AF18" w14:textId="77777777" w:rsidTr="001869CA">
        <w:trPr>
          <w:cantSplit/>
        </w:trPr>
        <w:tc>
          <w:tcPr>
            <w:tcW w:w="1830" w:type="dxa"/>
          </w:tcPr>
          <w:p w14:paraId="014F32A8"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Payment Plans</w:t>
            </w:r>
            <w:r w:rsidRPr="003F4489">
              <w:rPr>
                <w:rStyle w:val="FootnoteReference"/>
                <w:rFonts w:asciiTheme="minorHAnsi" w:hAnsiTheme="minorHAnsi" w:cstheme="minorHAnsi"/>
              </w:rPr>
              <w:footnoteReference w:id="56"/>
            </w:r>
          </w:p>
        </w:tc>
        <w:tc>
          <w:tcPr>
            <w:tcW w:w="1045" w:type="dxa"/>
          </w:tcPr>
          <w:p w14:paraId="56570AE1"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House Bill 1694</w:t>
            </w:r>
          </w:p>
        </w:tc>
        <w:tc>
          <w:tcPr>
            <w:tcW w:w="720" w:type="dxa"/>
          </w:tcPr>
          <w:p w14:paraId="64494E40"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2020</w:t>
            </w:r>
          </w:p>
        </w:tc>
        <w:tc>
          <w:tcPr>
            <w:tcW w:w="3060" w:type="dxa"/>
          </w:tcPr>
          <w:p w14:paraId="6B4BE3DC" w14:textId="23D09B75" w:rsidR="00714575" w:rsidRPr="003F4489" w:rsidRDefault="00A5308B" w:rsidP="00456870">
            <w:pPr>
              <w:pStyle w:val="ListParagraph"/>
              <w:numPr>
                <w:ilvl w:val="0"/>
                <w:numId w:val="7"/>
              </w:numPr>
              <w:spacing w:after="0" w:line="240" w:lineRule="auto"/>
              <w:ind w:left="166" w:hanging="166"/>
              <w:rPr>
                <w:rFonts w:asciiTheme="minorHAnsi" w:hAnsiTheme="minorHAnsi" w:cstheme="minorHAnsi"/>
              </w:rPr>
            </w:pPr>
            <w:r w:rsidRPr="003F4489">
              <w:rPr>
                <w:rFonts w:asciiTheme="minorHAnsi" w:hAnsiTheme="minorHAnsi" w:cstheme="minorHAnsi"/>
              </w:rPr>
              <w:t>T</w:t>
            </w:r>
            <w:r w:rsidR="00714575" w:rsidRPr="003F4489">
              <w:rPr>
                <w:rFonts w:asciiTheme="minorHAnsi" w:hAnsiTheme="minorHAnsi" w:cstheme="minorHAnsi"/>
              </w:rPr>
              <w:t>enants are allowed to pay the security deposit, last month’s rent, and certain move-in costs in installments</w:t>
            </w:r>
            <w:r w:rsidRPr="003F4489">
              <w:rPr>
                <w:rFonts w:asciiTheme="minorHAnsi" w:hAnsiTheme="minorHAnsi" w:cstheme="minorHAnsi"/>
              </w:rPr>
              <w:t>.</w:t>
            </w:r>
          </w:p>
        </w:tc>
        <w:tc>
          <w:tcPr>
            <w:tcW w:w="3060" w:type="dxa"/>
          </w:tcPr>
          <w:p w14:paraId="59715D5D" w14:textId="14E8A069" w:rsidR="00714575" w:rsidRPr="003F4489" w:rsidRDefault="00A5308B" w:rsidP="00456870">
            <w:pPr>
              <w:pStyle w:val="ListParagraph"/>
              <w:numPr>
                <w:ilvl w:val="0"/>
                <w:numId w:val="7"/>
              </w:numPr>
              <w:spacing w:after="0" w:line="240" w:lineRule="auto"/>
              <w:ind w:left="166" w:hanging="166"/>
              <w:rPr>
                <w:rFonts w:asciiTheme="minorHAnsi" w:hAnsiTheme="minorHAnsi" w:cstheme="minorHAnsi"/>
              </w:rPr>
            </w:pPr>
            <w:r w:rsidRPr="003F4489">
              <w:rPr>
                <w:rFonts w:asciiTheme="minorHAnsi" w:hAnsiTheme="minorHAnsi" w:cstheme="minorHAnsi"/>
              </w:rPr>
              <w:t>R</w:t>
            </w:r>
            <w:r w:rsidR="00714575" w:rsidRPr="003F4489">
              <w:rPr>
                <w:rFonts w:asciiTheme="minorHAnsi" w:hAnsiTheme="minorHAnsi" w:cstheme="minorHAnsi"/>
              </w:rPr>
              <w:t>educe financial barriers to accessing housing created by high move-in costs</w:t>
            </w:r>
            <w:r w:rsidR="008C2EC1" w:rsidRPr="003F4489">
              <w:rPr>
                <w:rFonts w:asciiTheme="minorHAnsi" w:hAnsiTheme="minorHAnsi" w:cstheme="minorHAnsi"/>
              </w:rPr>
              <w:t>.</w:t>
            </w:r>
            <w:r w:rsidR="00714575" w:rsidRPr="003F4489">
              <w:rPr>
                <w:rStyle w:val="FootnoteReference"/>
                <w:rFonts w:asciiTheme="minorHAnsi" w:hAnsiTheme="minorHAnsi" w:cstheme="minorHAnsi"/>
              </w:rPr>
              <w:footnoteReference w:id="57"/>
            </w:r>
            <w:r w:rsidR="00714575" w:rsidRPr="003F4489">
              <w:rPr>
                <w:rFonts w:asciiTheme="minorHAnsi" w:hAnsiTheme="minorHAnsi" w:cstheme="minorHAnsi"/>
              </w:rPr>
              <w:t xml:space="preserve"> </w:t>
            </w:r>
          </w:p>
        </w:tc>
      </w:tr>
      <w:tr w:rsidR="00714575" w:rsidRPr="003F4489" w14:paraId="6771434D" w14:textId="77777777" w:rsidTr="001869CA">
        <w:trPr>
          <w:cantSplit/>
        </w:trPr>
        <w:tc>
          <w:tcPr>
            <w:tcW w:w="1830" w:type="dxa"/>
          </w:tcPr>
          <w:p w14:paraId="40A524A7"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lastRenderedPageBreak/>
              <w:t>Right-to-Counsel</w:t>
            </w:r>
            <w:r w:rsidRPr="003F4489">
              <w:rPr>
                <w:rStyle w:val="FootnoteReference"/>
                <w:rFonts w:asciiTheme="minorHAnsi" w:hAnsiTheme="minorHAnsi" w:cstheme="minorHAnsi"/>
              </w:rPr>
              <w:footnoteReference w:id="58"/>
            </w:r>
          </w:p>
        </w:tc>
        <w:tc>
          <w:tcPr>
            <w:tcW w:w="1045" w:type="dxa"/>
          </w:tcPr>
          <w:p w14:paraId="1A7BFB1A"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Senate Bill 5160</w:t>
            </w:r>
          </w:p>
        </w:tc>
        <w:tc>
          <w:tcPr>
            <w:tcW w:w="720" w:type="dxa"/>
          </w:tcPr>
          <w:p w14:paraId="215CE585"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2021</w:t>
            </w:r>
          </w:p>
        </w:tc>
        <w:tc>
          <w:tcPr>
            <w:tcW w:w="3060" w:type="dxa"/>
          </w:tcPr>
          <w:p w14:paraId="03DDE754" w14:textId="3B5EABDE" w:rsidR="00714575" w:rsidRPr="003F4489" w:rsidRDefault="00A5308B" w:rsidP="00456870">
            <w:pPr>
              <w:pStyle w:val="ListParagraph"/>
              <w:numPr>
                <w:ilvl w:val="0"/>
                <w:numId w:val="7"/>
              </w:numPr>
              <w:spacing w:after="0" w:line="240" w:lineRule="auto"/>
              <w:ind w:left="166" w:hanging="166"/>
              <w:rPr>
                <w:rFonts w:asciiTheme="minorHAnsi" w:hAnsiTheme="minorHAnsi" w:cstheme="minorHAnsi"/>
              </w:rPr>
            </w:pPr>
            <w:r w:rsidRPr="003F4489">
              <w:rPr>
                <w:rFonts w:asciiTheme="minorHAnsi" w:hAnsiTheme="minorHAnsi" w:cstheme="minorHAnsi"/>
              </w:rPr>
              <w:t>L</w:t>
            </w:r>
            <w:r w:rsidR="00714575" w:rsidRPr="003F4489">
              <w:rPr>
                <w:rFonts w:asciiTheme="minorHAnsi" w:hAnsiTheme="minorHAnsi" w:cstheme="minorHAnsi"/>
              </w:rPr>
              <w:t>ow-income tenants have the right to an attorney in eviction cases, subject to available funding</w:t>
            </w:r>
            <w:r w:rsidRPr="003F4489">
              <w:rPr>
                <w:rFonts w:asciiTheme="minorHAnsi" w:hAnsiTheme="minorHAnsi" w:cstheme="minorHAnsi"/>
              </w:rPr>
              <w:t>.</w:t>
            </w:r>
          </w:p>
        </w:tc>
        <w:tc>
          <w:tcPr>
            <w:tcW w:w="3060" w:type="dxa"/>
          </w:tcPr>
          <w:p w14:paraId="730023FB" w14:textId="39F447AE" w:rsidR="00714575" w:rsidRPr="003F4489" w:rsidRDefault="00A5308B" w:rsidP="00456870">
            <w:pPr>
              <w:pStyle w:val="ListParagraph"/>
              <w:numPr>
                <w:ilvl w:val="0"/>
                <w:numId w:val="7"/>
              </w:numPr>
              <w:spacing w:after="0" w:line="240" w:lineRule="auto"/>
              <w:ind w:left="166" w:hanging="180"/>
              <w:rPr>
                <w:rFonts w:asciiTheme="minorHAnsi" w:hAnsiTheme="minorHAnsi" w:cstheme="minorHAnsi"/>
              </w:rPr>
            </w:pPr>
            <w:r w:rsidRPr="003F4489">
              <w:rPr>
                <w:rFonts w:asciiTheme="minorHAnsi" w:hAnsiTheme="minorHAnsi" w:cstheme="minorHAnsi"/>
              </w:rPr>
              <w:t>R</w:t>
            </w:r>
            <w:r w:rsidR="00450FF0" w:rsidRPr="003F4489">
              <w:rPr>
                <w:rFonts w:asciiTheme="minorHAnsi" w:hAnsiTheme="minorHAnsi" w:cstheme="minorHAnsi"/>
              </w:rPr>
              <w:t>educe the imbalance of legal representation between landlords and tenants in eviction cases</w:t>
            </w:r>
            <w:r w:rsidRPr="003F4489">
              <w:rPr>
                <w:rFonts w:asciiTheme="minorHAnsi" w:hAnsiTheme="minorHAnsi" w:cstheme="minorHAnsi"/>
              </w:rPr>
              <w:t>.</w:t>
            </w:r>
            <w:r w:rsidR="00F47BAE" w:rsidRPr="003F4489">
              <w:rPr>
                <w:rStyle w:val="FootnoteReference"/>
                <w:rFonts w:asciiTheme="minorHAnsi" w:hAnsiTheme="minorHAnsi" w:cstheme="minorHAnsi"/>
              </w:rPr>
              <w:footnoteReference w:id="59"/>
            </w:r>
            <w:r w:rsidR="00F47BAE" w:rsidRPr="003F4489">
              <w:rPr>
                <w:rFonts w:asciiTheme="minorHAnsi" w:hAnsiTheme="minorHAnsi" w:cstheme="minorHAnsi"/>
                <w:vertAlign w:val="superscript"/>
              </w:rPr>
              <w:t>,</w:t>
            </w:r>
            <w:r w:rsidR="00B67A50" w:rsidRPr="003F4489">
              <w:rPr>
                <w:rStyle w:val="FootnoteReference"/>
                <w:rFonts w:asciiTheme="minorHAnsi" w:hAnsiTheme="minorHAnsi" w:cstheme="minorHAnsi"/>
              </w:rPr>
              <w:footnoteReference w:id="60"/>
            </w:r>
          </w:p>
        </w:tc>
      </w:tr>
      <w:tr w:rsidR="00714575" w:rsidRPr="003F4489" w14:paraId="0A2712F5" w14:textId="77777777" w:rsidTr="001869CA">
        <w:trPr>
          <w:cantSplit/>
        </w:trPr>
        <w:tc>
          <w:tcPr>
            <w:tcW w:w="1830" w:type="dxa"/>
          </w:tcPr>
          <w:p w14:paraId="7F2FC932"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Just-Cause Eviction</w:t>
            </w:r>
            <w:r w:rsidRPr="003F4489">
              <w:rPr>
                <w:rStyle w:val="FootnoteReference"/>
                <w:rFonts w:asciiTheme="minorHAnsi" w:hAnsiTheme="minorHAnsi" w:cstheme="minorHAnsi"/>
              </w:rPr>
              <w:footnoteReference w:id="61"/>
            </w:r>
          </w:p>
        </w:tc>
        <w:tc>
          <w:tcPr>
            <w:tcW w:w="1045" w:type="dxa"/>
          </w:tcPr>
          <w:p w14:paraId="67467667"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House Bill 1236</w:t>
            </w:r>
          </w:p>
        </w:tc>
        <w:tc>
          <w:tcPr>
            <w:tcW w:w="720" w:type="dxa"/>
          </w:tcPr>
          <w:p w14:paraId="15393559" w14:textId="77777777" w:rsidR="00714575" w:rsidRPr="003F4489" w:rsidRDefault="00714575" w:rsidP="00456870">
            <w:pPr>
              <w:rPr>
                <w:rFonts w:asciiTheme="minorHAnsi" w:hAnsiTheme="minorHAnsi" w:cstheme="minorHAnsi"/>
              </w:rPr>
            </w:pPr>
            <w:r w:rsidRPr="003F4489">
              <w:rPr>
                <w:rFonts w:asciiTheme="minorHAnsi" w:hAnsiTheme="minorHAnsi" w:cstheme="minorHAnsi"/>
              </w:rPr>
              <w:t>2021</w:t>
            </w:r>
          </w:p>
        </w:tc>
        <w:tc>
          <w:tcPr>
            <w:tcW w:w="3060" w:type="dxa"/>
          </w:tcPr>
          <w:p w14:paraId="4EC04856" w14:textId="0EA95E27" w:rsidR="00714575" w:rsidRPr="003F4489" w:rsidRDefault="00A5308B" w:rsidP="00456870">
            <w:pPr>
              <w:pStyle w:val="ListParagraph"/>
              <w:numPr>
                <w:ilvl w:val="0"/>
                <w:numId w:val="5"/>
              </w:numPr>
              <w:spacing w:after="0" w:line="240" w:lineRule="auto"/>
              <w:ind w:left="166" w:hanging="166"/>
              <w:rPr>
                <w:rFonts w:asciiTheme="minorHAnsi" w:eastAsiaTheme="minorEastAsia" w:hAnsiTheme="minorHAnsi" w:cstheme="minorHAnsi"/>
              </w:rPr>
            </w:pPr>
            <w:r w:rsidRPr="003F4489">
              <w:rPr>
                <w:rFonts w:asciiTheme="minorHAnsi" w:hAnsiTheme="minorHAnsi" w:cstheme="minorHAnsi"/>
              </w:rPr>
              <w:t>L</w:t>
            </w:r>
            <w:r w:rsidR="00714575" w:rsidRPr="003F4489">
              <w:rPr>
                <w:rFonts w:asciiTheme="minorHAnsi" w:hAnsiTheme="minorHAnsi" w:cstheme="minorHAnsi"/>
              </w:rPr>
              <w:t>andlords can only evict or refuse to renew a tenancy if they have a just cause as prescribed under the law</w:t>
            </w:r>
            <w:r w:rsidR="008C2EC1" w:rsidRPr="003F4489">
              <w:rPr>
                <w:rFonts w:asciiTheme="minorHAnsi" w:hAnsiTheme="minorHAnsi" w:cstheme="minorHAnsi"/>
              </w:rPr>
              <w:t>.</w:t>
            </w:r>
          </w:p>
          <w:p w14:paraId="41A3DD24" w14:textId="128DB2B2" w:rsidR="00714575" w:rsidRPr="003F4489" w:rsidRDefault="00A5308B" w:rsidP="00456870">
            <w:pPr>
              <w:pStyle w:val="ListParagraph"/>
              <w:numPr>
                <w:ilvl w:val="0"/>
                <w:numId w:val="5"/>
              </w:numPr>
              <w:spacing w:after="0" w:line="240" w:lineRule="auto"/>
              <w:ind w:left="166" w:hanging="166"/>
              <w:rPr>
                <w:rFonts w:asciiTheme="minorHAnsi" w:hAnsiTheme="minorHAnsi" w:cstheme="minorHAnsi"/>
              </w:rPr>
            </w:pPr>
            <w:r w:rsidRPr="003F4489">
              <w:rPr>
                <w:rFonts w:asciiTheme="minorHAnsi" w:hAnsiTheme="minorHAnsi" w:cstheme="minorHAnsi"/>
              </w:rPr>
              <w:t>C</w:t>
            </w:r>
            <w:r w:rsidR="00714575" w:rsidRPr="003F4489">
              <w:rPr>
                <w:rFonts w:asciiTheme="minorHAnsi" w:hAnsiTheme="minorHAnsi" w:cstheme="minorHAnsi"/>
              </w:rPr>
              <w:t>o-occupants of a tenant have the right to apply to remain in the unit after the tenant permanently vacates</w:t>
            </w:r>
            <w:r w:rsidRPr="003F4489">
              <w:rPr>
                <w:rFonts w:asciiTheme="minorHAnsi" w:hAnsiTheme="minorHAnsi" w:cstheme="minorHAnsi"/>
              </w:rPr>
              <w:t>.</w:t>
            </w:r>
            <w:r w:rsidR="00714575" w:rsidRPr="003F4489">
              <w:rPr>
                <w:rFonts w:asciiTheme="minorHAnsi" w:hAnsiTheme="minorHAnsi" w:cstheme="minorHAnsi"/>
              </w:rPr>
              <w:t xml:space="preserve"> </w:t>
            </w:r>
          </w:p>
        </w:tc>
        <w:tc>
          <w:tcPr>
            <w:tcW w:w="3060" w:type="dxa"/>
          </w:tcPr>
          <w:p w14:paraId="46677602" w14:textId="4E30A2E5" w:rsidR="00714575" w:rsidRPr="003F4489" w:rsidRDefault="00A5308B" w:rsidP="00456870">
            <w:pPr>
              <w:pStyle w:val="ListParagraph"/>
              <w:numPr>
                <w:ilvl w:val="0"/>
                <w:numId w:val="5"/>
              </w:numPr>
              <w:spacing w:after="0" w:line="240" w:lineRule="auto"/>
              <w:ind w:left="166" w:hanging="180"/>
              <w:rPr>
                <w:rFonts w:asciiTheme="minorHAnsi" w:hAnsiTheme="minorHAnsi" w:cstheme="minorHAnsi"/>
              </w:rPr>
            </w:pPr>
            <w:r w:rsidRPr="003F4489">
              <w:rPr>
                <w:rFonts w:asciiTheme="minorHAnsi" w:hAnsiTheme="minorHAnsi" w:cstheme="minorHAnsi"/>
              </w:rPr>
              <w:t>S</w:t>
            </w:r>
            <w:r w:rsidR="00307DCC" w:rsidRPr="003F4489">
              <w:rPr>
                <w:rFonts w:asciiTheme="minorHAnsi" w:hAnsiTheme="minorHAnsi" w:cstheme="minorHAnsi"/>
              </w:rPr>
              <w:t>top tenants from being evicted for small amounts of money or as the result of an emergency, such as</w:t>
            </w:r>
            <w:r w:rsidR="008C2EC1" w:rsidRPr="003F4489">
              <w:rPr>
                <w:rFonts w:asciiTheme="minorHAnsi" w:hAnsiTheme="minorHAnsi" w:cstheme="minorHAnsi"/>
              </w:rPr>
              <w:t xml:space="preserve"> </w:t>
            </w:r>
            <w:r w:rsidR="00307DCC" w:rsidRPr="003F4489">
              <w:rPr>
                <w:rFonts w:asciiTheme="minorHAnsi" w:hAnsiTheme="minorHAnsi" w:cstheme="minorHAnsi"/>
              </w:rPr>
              <w:t>hospitalization or temporary job loss</w:t>
            </w:r>
            <w:r w:rsidRPr="003F4489">
              <w:rPr>
                <w:rFonts w:asciiTheme="minorHAnsi" w:hAnsiTheme="minorHAnsi" w:cstheme="minorHAnsi"/>
              </w:rPr>
              <w:t>.</w:t>
            </w:r>
            <w:r w:rsidR="00307DCC" w:rsidRPr="003F4489">
              <w:rPr>
                <w:rStyle w:val="FootnoteReference"/>
                <w:rFonts w:asciiTheme="minorHAnsi" w:hAnsiTheme="minorHAnsi" w:cstheme="minorHAnsi"/>
              </w:rPr>
              <w:footnoteReference w:id="62"/>
            </w:r>
            <w:r w:rsidR="00307DCC" w:rsidRPr="003F4489">
              <w:rPr>
                <w:rFonts w:asciiTheme="minorHAnsi" w:hAnsiTheme="minorHAnsi" w:cstheme="minorHAnsi"/>
                <w:vertAlign w:val="superscript"/>
              </w:rPr>
              <w:t>,</w:t>
            </w:r>
            <w:r w:rsidR="00307DCC" w:rsidRPr="003F4489">
              <w:rPr>
                <w:rStyle w:val="FootnoteReference"/>
                <w:rFonts w:asciiTheme="minorHAnsi" w:hAnsiTheme="minorHAnsi" w:cstheme="minorHAnsi"/>
              </w:rPr>
              <w:footnoteReference w:id="63"/>
            </w:r>
            <w:r w:rsidR="00307DCC" w:rsidRPr="003F4489">
              <w:rPr>
                <w:rFonts w:asciiTheme="minorHAnsi" w:hAnsiTheme="minorHAnsi" w:cstheme="minorHAnsi"/>
                <w:vertAlign w:val="superscript"/>
              </w:rPr>
              <w:t>,</w:t>
            </w:r>
            <w:r w:rsidR="00307DCC" w:rsidRPr="003F4489">
              <w:rPr>
                <w:rStyle w:val="FootnoteReference"/>
                <w:rFonts w:asciiTheme="minorHAnsi" w:hAnsiTheme="minorHAnsi" w:cstheme="minorHAnsi"/>
              </w:rPr>
              <w:footnoteReference w:id="64"/>
            </w:r>
          </w:p>
        </w:tc>
      </w:tr>
    </w:tbl>
    <w:p w14:paraId="5EFD7419" w14:textId="77777777" w:rsidR="00714575" w:rsidRPr="003F4489" w:rsidRDefault="00714575" w:rsidP="00456870">
      <w:pPr>
        <w:rPr>
          <w:rStyle w:val="eop"/>
          <w:rFonts w:asciiTheme="minorHAnsi" w:hAnsiTheme="minorHAnsi" w:cstheme="minorHAnsi"/>
          <w:color w:val="000000"/>
          <w:shd w:val="clear" w:color="auto" w:fill="FFFFFF"/>
        </w:rPr>
      </w:pPr>
    </w:p>
    <w:p w14:paraId="3161EE5F" w14:textId="7634817D" w:rsidR="008C1CB6" w:rsidRPr="00456870" w:rsidRDefault="008C1CB6" w:rsidP="00456870">
      <w:pPr>
        <w:rPr>
          <w:i/>
          <w:iCs/>
        </w:rPr>
      </w:pPr>
      <w:r w:rsidRPr="00456870">
        <w:rPr>
          <w:i/>
          <w:iCs/>
          <w:color w:val="2F5496" w:themeColor="accent1" w:themeShade="BF"/>
        </w:rPr>
        <w:t>King County</w:t>
      </w:r>
      <w:r w:rsidR="00456870">
        <w:rPr>
          <w:i/>
          <w:iCs/>
          <w:color w:val="2F5496" w:themeColor="accent1" w:themeShade="BF"/>
        </w:rPr>
        <w:t xml:space="preserve"> </w:t>
      </w:r>
      <w:r w:rsidR="00733951" w:rsidRPr="00456870">
        <w:rPr>
          <w:rFonts w:asciiTheme="minorHAnsi" w:hAnsiTheme="minorHAnsi" w:cstheme="minorHAnsi"/>
          <w:i/>
          <w:iCs/>
          <w:color w:val="2F5496" w:themeColor="accent1" w:themeShade="BF"/>
        </w:rPr>
        <w:t>-</w:t>
      </w:r>
      <w:r w:rsidRPr="003F4489">
        <w:t>King County has the authority to adopt local landlord-tenant regulations that cover unincorporated King County.</w:t>
      </w:r>
      <w:r w:rsidR="00D71E91" w:rsidRPr="003F4489">
        <w:rPr>
          <w:rStyle w:val="FootnoteReference"/>
          <w:rFonts w:asciiTheme="minorHAnsi" w:hAnsiTheme="minorHAnsi" w:cstheme="minorHAnsi"/>
        </w:rPr>
        <w:footnoteReference w:id="65"/>
      </w:r>
      <w:r w:rsidRPr="003F4489">
        <w:t xml:space="preserve"> Since 2018, King County has adopted two tenant protection ordinances to address discrimination some tenants face and </w:t>
      </w:r>
      <w:r w:rsidR="00031B7C" w:rsidRPr="003F4489">
        <w:t xml:space="preserve">to </w:t>
      </w:r>
      <w:r w:rsidRPr="003F4489">
        <w:t xml:space="preserve">provide more housing stability for tenants. </w:t>
      </w:r>
    </w:p>
    <w:p w14:paraId="64F1CA9D" w14:textId="77777777" w:rsidR="00B170B1" w:rsidRPr="00EB4385" w:rsidRDefault="00B170B1" w:rsidP="00456870">
      <w:pPr>
        <w:pStyle w:val="ListParagraph"/>
        <w:numPr>
          <w:ilvl w:val="0"/>
          <w:numId w:val="64"/>
        </w:numPr>
        <w:spacing w:after="0" w:line="240" w:lineRule="auto"/>
        <w:rPr>
          <w:rFonts w:asciiTheme="minorHAnsi" w:hAnsiTheme="minorHAnsi" w:cstheme="minorHAnsi"/>
        </w:rPr>
      </w:pPr>
      <w:bookmarkStart w:id="6" w:name="_Hlk106184578"/>
      <w:r w:rsidRPr="00EB4385">
        <w:rPr>
          <w:i/>
          <w:iCs/>
        </w:rPr>
        <w:t>Ordinance 18708:</w:t>
      </w:r>
      <w:r w:rsidRPr="00EB4385" w:rsidDel="00605F6D">
        <w:rPr>
          <w:i/>
          <w:iCs/>
        </w:rPr>
        <w:t xml:space="preserve"> </w:t>
      </w:r>
      <w:r w:rsidRPr="00EB4385">
        <w:rPr>
          <w:i/>
          <w:iCs/>
        </w:rPr>
        <w:t>Source of Income Discrimination (SOID)</w:t>
      </w:r>
      <w:r w:rsidRPr="00EB4385">
        <w:rPr>
          <w:rFonts w:asciiTheme="minorHAnsi" w:hAnsiTheme="minorHAnsi" w:cstheme="minorHAnsi"/>
        </w:rPr>
        <w:t>-In 2018, King County passed Ordinance 18708, a local SOID ordinance for unincorporated King County.</w:t>
      </w:r>
      <w:r w:rsidRPr="003F4489">
        <w:rPr>
          <w:rStyle w:val="FootnoteReference"/>
          <w:rFonts w:asciiTheme="minorHAnsi" w:hAnsiTheme="minorHAnsi" w:cstheme="minorHAnsi"/>
        </w:rPr>
        <w:footnoteReference w:id="66"/>
      </w:r>
      <w:r w:rsidRPr="00EB4385">
        <w:rPr>
          <w:rFonts w:asciiTheme="minorHAnsi" w:hAnsiTheme="minorHAnsi" w:cstheme="minorHAnsi"/>
        </w:rPr>
        <w:t xml:space="preserve"> While the law went into effect before the statewide SOID law, it aligns with the state’s protections.</w:t>
      </w:r>
      <w:r w:rsidRPr="003F4489">
        <w:rPr>
          <w:rStyle w:val="FootnoteReference"/>
          <w:rFonts w:asciiTheme="minorHAnsi" w:hAnsiTheme="minorHAnsi" w:cstheme="minorHAnsi"/>
        </w:rPr>
        <w:footnoteReference w:id="67"/>
      </w:r>
      <w:r w:rsidRPr="00EB4385">
        <w:rPr>
          <w:rFonts w:asciiTheme="minorHAnsi" w:hAnsiTheme="minorHAnsi" w:cstheme="minorHAnsi"/>
          <w:vertAlign w:val="superscript"/>
        </w:rPr>
        <w:t>,</w:t>
      </w:r>
      <w:r w:rsidRPr="003F4489">
        <w:rPr>
          <w:rStyle w:val="FootnoteReference"/>
          <w:rFonts w:asciiTheme="minorHAnsi" w:hAnsiTheme="minorHAnsi" w:cstheme="minorHAnsi"/>
        </w:rPr>
        <w:footnoteReference w:id="68"/>
      </w:r>
      <w:r w:rsidRPr="00EB4385">
        <w:rPr>
          <w:rFonts w:asciiTheme="minorHAnsi" w:hAnsiTheme="minorHAnsi" w:cstheme="minorHAnsi"/>
          <w:vertAlign w:val="superscript"/>
        </w:rPr>
        <w:t>,</w:t>
      </w:r>
      <w:r w:rsidRPr="003F4489">
        <w:rPr>
          <w:rStyle w:val="FootnoteReference"/>
          <w:rFonts w:asciiTheme="minorHAnsi" w:hAnsiTheme="minorHAnsi" w:cstheme="minorHAnsi"/>
        </w:rPr>
        <w:footnoteReference w:id="69"/>
      </w:r>
      <w:r w:rsidRPr="00EB4385">
        <w:rPr>
          <w:rFonts w:asciiTheme="minorHAnsi" w:hAnsiTheme="minorHAnsi" w:cstheme="minorHAnsi"/>
        </w:rPr>
        <w:t xml:space="preserve"> Councilmembers supported this legislation to ensure fair access to housing.</w:t>
      </w:r>
      <w:r w:rsidRPr="00EB4385">
        <w:rPr>
          <w:rStyle w:val="FootnoteReference"/>
          <w:rFonts w:asciiTheme="minorHAnsi" w:hAnsiTheme="minorHAnsi" w:cstheme="minorHAnsi"/>
        </w:rPr>
        <w:t xml:space="preserve"> </w:t>
      </w:r>
      <w:r w:rsidRPr="003F4489">
        <w:rPr>
          <w:rStyle w:val="FootnoteReference"/>
          <w:rFonts w:asciiTheme="minorHAnsi" w:hAnsiTheme="minorHAnsi" w:cstheme="minorHAnsi"/>
        </w:rPr>
        <w:footnoteReference w:id="70"/>
      </w:r>
      <w:r w:rsidRPr="00EB4385">
        <w:rPr>
          <w:rFonts w:asciiTheme="minorHAnsi" w:hAnsiTheme="minorHAnsi" w:cstheme="minorHAnsi"/>
        </w:rPr>
        <w:t xml:space="preserve"> Research has also shown that SOID causes geographic economic segregation.</w:t>
      </w:r>
      <w:r w:rsidRPr="003F4489">
        <w:rPr>
          <w:rStyle w:val="FootnoteReference"/>
          <w:rFonts w:asciiTheme="minorHAnsi" w:hAnsiTheme="minorHAnsi" w:cstheme="minorHAnsi"/>
        </w:rPr>
        <w:footnoteReference w:id="71"/>
      </w:r>
    </w:p>
    <w:p w14:paraId="2AF6E2CC" w14:textId="77777777" w:rsidR="00B170B1" w:rsidRPr="003F4489" w:rsidRDefault="00B170B1" w:rsidP="00456870">
      <w:pPr>
        <w:rPr>
          <w:rFonts w:asciiTheme="minorHAnsi" w:hAnsiTheme="minorHAnsi" w:cstheme="minorHAnsi"/>
        </w:rPr>
      </w:pPr>
    </w:p>
    <w:p w14:paraId="58C8F19A" w14:textId="31677134" w:rsidR="00B170B1" w:rsidRPr="003F4489" w:rsidRDefault="00B170B1" w:rsidP="00456870">
      <w:pPr>
        <w:pStyle w:val="ListParagraph"/>
        <w:numPr>
          <w:ilvl w:val="0"/>
          <w:numId w:val="64"/>
        </w:numPr>
        <w:spacing w:after="0" w:line="240" w:lineRule="auto"/>
        <w:rPr>
          <w:rFonts w:asciiTheme="minorHAnsi" w:hAnsiTheme="minorHAnsi" w:cstheme="minorHAnsi"/>
        </w:rPr>
      </w:pPr>
      <w:bookmarkStart w:id="7" w:name="_Hlk106184827"/>
      <w:r w:rsidRPr="00EB4385">
        <w:rPr>
          <w:i/>
          <w:iCs/>
        </w:rPr>
        <w:lastRenderedPageBreak/>
        <w:t>Ordinance 1931</w:t>
      </w:r>
      <w:r>
        <w:rPr>
          <w:i/>
          <w:iCs/>
        </w:rPr>
        <w:t>-</w:t>
      </w:r>
      <w:r w:rsidRPr="00EB4385">
        <w:rPr>
          <w:rFonts w:asciiTheme="minorHAnsi" w:hAnsiTheme="minorHAnsi" w:cstheme="minorHAnsi"/>
        </w:rPr>
        <w:t>In 2021, King County passed Ordinance 19311, creating several tenant protections for unincorporated King County that go beyond what is in state law.</w:t>
      </w:r>
      <w:r w:rsidRPr="003F4489">
        <w:rPr>
          <w:rStyle w:val="FootnoteReference"/>
          <w:rFonts w:asciiTheme="minorHAnsi" w:hAnsiTheme="minorHAnsi" w:cstheme="minorHAnsi"/>
        </w:rPr>
        <w:footnoteReference w:id="72"/>
      </w:r>
      <w:r w:rsidRPr="00EB4385">
        <w:rPr>
          <w:rFonts w:asciiTheme="minorHAnsi" w:hAnsiTheme="minorHAnsi" w:cstheme="minorHAnsi"/>
        </w:rPr>
        <w:t xml:space="preserve"> </w:t>
      </w:r>
      <w:r>
        <w:rPr>
          <w:rFonts w:asciiTheme="minorHAnsi" w:hAnsiTheme="minorHAnsi" w:cstheme="minorHAnsi"/>
        </w:rPr>
        <w:t>This</w:t>
      </w:r>
      <w:r w:rsidRPr="00EB4385">
        <w:rPr>
          <w:rFonts w:asciiTheme="minorHAnsi" w:hAnsiTheme="minorHAnsi" w:cstheme="minorHAnsi"/>
        </w:rPr>
        <w:t xml:space="preserve"> </w:t>
      </w:r>
      <w:r>
        <w:rPr>
          <w:rFonts w:asciiTheme="minorHAnsi" w:hAnsiTheme="minorHAnsi" w:cstheme="minorHAnsi"/>
        </w:rPr>
        <w:t>O</w:t>
      </w:r>
      <w:r w:rsidRPr="00EB4385">
        <w:rPr>
          <w:rFonts w:asciiTheme="minorHAnsi" w:hAnsiTheme="minorHAnsi" w:cstheme="minorHAnsi"/>
        </w:rPr>
        <w:t>rdinance to ensure</w:t>
      </w:r>
      <w:r>
        <w:rPr>
          <w:rFonts w:asciiTheme="minorHAnsi" w:hAnsiTheme="minorHAnsi" w:cstheme="minorHAnsi"/>
        </w:rPr>
        <w:t>s</w:t>
      </w:r>
      <w:r w:rsidRPr="00EB4385">
        <w:rPr>
          <w:rFonts w:asciiTheme="minorHAnsi" w:hAnsiTheme="minorHAnsi" w:cstheme="minorHAnsi"/>
        </w:rPr>
        <w:t xml:space="preserve"> tenants, especially those facing financial difficulties caused by the COVID-19 pandemic, have housing stability.</w:t>
      </w:r>
      <w:r w:rsidRPr="003F4489">
        <w:rPr>
          <w:rStyle w:val="FootnoteReference"/>
          <w:rFonts w:asciiTheme="minorHAnsi" w:hAnsiTheme="minorHAnsi" w:cstheme="minorHAnsi"/>
        </w:rPr>
        <w:footnoteReference w:id="73"/>
      </w:r>
      <w:r w:rsidRPr="00EB4385" w:rsidDel="006D1D60">
        <w:rPr>
          <w:rFonts w:asciiTheme="minorHAnsi" w:hAnsiTheme="minorHAnsi" w:cstheme="minorHAnsi"/>
          <w:vertAlign w:val="superscript"/>
        </w:rPr>
        <w:t>,</w:t>
      </w:r>
      <w:r w:rsidRPr="003F4489">
        <w:rPr>
          <w:rStyle w:val="FootnoteReference"/>
          <w:rFonts w:asciiTheme="minorHAnsi" w:hAnsiTheme="minorHAnsi" w:cstheme="minorHAnsi"/>
        </w:rPr>
        <w:footnoteReference w:id="74"/>
      </w:r>
      <w:r w:rsidRPr="00EB4385">
        <w:rPr>
          <w:rFonts w:asciiTheme="minorHAnsi" w:hAnsiTheme="minorHAnsi" w:cstheme="minorHAnsi"/>
          <w:vertAlign w:val="superscript"/>
        </w:rPr>
        <w:t>,</w:t>
      </w:r>
      <w:r w:rsidRPr="003F4489">
        <w:rPr>
          <w:rStyle w:val="FootnoteReference"/>
          <w:rFonts w:asciiTheme="minorHAnsi" w:hAnsiTheme="minorHAnsi" w:cstheme="minorHAnsi"/>
        </w:rPr>
        <w:footnoteReference w:id="75"/>
      </w:r>
      <w:r w:rsidRPr="00EB4385">
        <w:rPr>
          <w:rFonts w:asciiTheme="minorHAnsi" w:hAnsiTheme="minorHAnsi" w:cstheme="minorHAnsi"/>
          <w:vertAlign w:val="superscript"/>
        </w:rPr>
        <w:t xml:space="preserve"> </w:t>
      </w:r>
      <w:r>
        <w:rPr>
          <w:rFonts w:asciiTheme="minorHAnsi" w:hAnsiTheme="minorHAnsi" w:cstheme="minorHAnsi"/>
          <w:vertAlign w:val="superscript"/>
        </w:rPr>
        <w:t xml:space="preserve">  </w:t>
      </w:r>
      <w:r w:rsidRPr="00AA20F4">
        <w:rPr>
          <w:rFonts w:asciiTheme="minorHAnsi" w:hAnsiTheme="minorHAnsi" w:cstheme="minorHAnsi"/>
        </w:rPr>
        <w:t>Specifically, the Ordinance</w:t>
      </w:r>
      <w:r>
        <w:rPr>
          <w:rFonts w:asciiTheme="minorHAnsi" w:hAnsiTheme="minorHAnsi" w:cstheme="minorHAnsi"/>
        </w:rPr>
        <w:t>:</w:t>
      </w:r>
    </w:p>
    <w:p w14:paraId="2FE97790" w14:textId="77777777" w:rsidR="00B170B1" w:rsidRPr="003F4489" w:rsidRDefault="00B170B1" w:rsidP="00456870">
      <w:pPr>
        <w:pStyle w:val="ListParagraph"/>
        <w:numPr>
          <w:ilvl w:val="0"/>
          <w:numId w:val="65"/>
        </w:numPr>
        <w:spacing w:after="0" w:line="240" w:lineRule="auto"/>
        <w:rPr>
          <w:rFonts w:asciiTheme="minorHAnsi" w:hAnsiTheme="minorHAnsi" w:cstheme="minorHAnsi"/>
        </w:rPr>
      </w:pPr>
      <w:r w:rsidRPr="003F4489">
        <w:rPr>
          <w:rFonts w:asciiTheme="minorHAnsi" w:hAnsiTheme="minorHAnsi" w:cstheme="minorHAnsi"/>
        </w:rPr>
        <w:t xml:space="preserve">reduces barriers to housing by limiting upfront charges required at move-in and allowing longer move-in costs payment plans than what is required in state law; </w:t>
      </w:r>
    </w:p>
    <w:p w14:paraId="2A9CA841" w14:textId="77777777" w:rsidR="00B170B1" w:rsidRPr="003F4489" w:rsidRDefault="00B170B1" w:rsidP="00456870">
      <w:pPr>
        <w:pStyle w:val="ListParagraph"/>
        <w:numPr>
          <w:ilvl w:val="0"/>
          <w:numId w:val="65"/>
        </w:numPr>
        <w:spacing w:after="0" w:line="240" w:lineRule="auto"/>
        <w:rPr>
          <w:rFonts w:asciiTheme="minorHAnsi" w:hAnsiTheme="minorHAnsi" w:cstheme="minorHAnsi"/>
        </w:rPr>
      </w:pPr>
      <w:r w:rsidRPr="003F4489">
        <w:rPr>
          <w:rFonts w:asciiTheme="minorHAnsi" w:hAnsiTheme="minorHAnsi" w:cstheme="minorHAnsi"/>
        </w:rPr>
        <w:t>creates more housing stability by providing stronger protections against eviction and requiring a longer rent increase notice period than what is prescribed in the state law;</w:t>
      </w:r>
    </w:p>
    <w:p w14:paraId="56EF9064" w14:textId="77777777" w:rsidR="00B170B1" w:rsidRPr="003F4489" w:rsidRDefault="00B170B1" w:rsidP="00456870">
      <w:pPr>
        <w:pStyle w:val="ListParagraph"/>
        <w:numPr>
          <w:ilvl w:val="0"/>
          <w:numId w:val="65"/>
        </w:numPr>
        <w:spacing w:after="0" w:line="240" w:lineRule="auto"/>
        <w:rPr>
          <w:rFonts w:asciiTheme="minorHAnsi" w:hAnsiTheme="minorHAnsi" w:cstheme="minorHAnsi"/>
        </w:rPr>
      </w:pPr>
      <w:r w:rsidRPr="003F4489">
        <w:rPr>
          <w:rFonts w:asciiTheme="minorHAnsi" w:hAnsiTheme="minorHAnsi" w:cstheme="minorHAnsi"/>
        </w:rPr>
        <w:t>protects undocumented tenants by prohibiting landlords from requiring prospective tenants to provide a Social Security Number; and</w:t>
      </w:r>
    </w:p>
    <w:p w14:paraId="3F8330CF" w14:textId="77777777" w:rsidR="00B170B1" w:rsidRDefault="00B170B1" w:rsidP="00456870">
      <w:pPr>
        <w:pStyle w:val="ListParagraph"/>
        <w:numPr>
          <w:ilvl w:val="0"/>
          <w:numId w:val="65"/>
        </w:numPr>
        <w:spacing w:after="0" w:line="240" w:lineRule="auto"/>
        <w:rPr>
          <w:rFonts w:asciiTheme="minorHAnsi" w:hAnsiTheme="minorHAnsi" w:cstheme="minorHAnsi"/>
        </w:rPr>
      </w:pPr>
      <w:r w:rsidRPr="003F4489">
        <w:rPr>
          <w:rFonts w:asciiTheme="minorHAnsi" w:hAnsiTheme="minorHAnsi" w:cstheme="minorHAnsi"/>
        </w:rPr>
        <w:t xml:space="preserve">adopts other tenant protections. </w:t>
      </w:r>
    </w:p>
    <w:bookmarkEnd w:id="6"/>
    <w:bookmarkEnd w:id="7"/>
    <w:p w14:paraId="47B0FC02" w14:textId="4AEF7B97" w:rsidR="00B170B1" w:rsidRPr="003F4489" w:rsidRDefault="00B170B1" w:rsidP="00456870">
      <w:pPr>
        <w:pStyle w:val="ListParagraph"/>
        <w:spacing w:after="0" w:line="240" w:lineRule="auto"/>
        <w:ind w:left="1080"/>
        <w:rPr>
          <w:rFonts w:asciiTheme="minorHAnsi" w:hAnsiTheme="minorHAnsi" w:cstheme="minorHAnsi"/>
        </w:rPr>
      </w:pPr>
    </w:p>
    <w:p w14:paraId="1D52F993" w14:textId="2425A187" w:rsidR="008C1CB6" w:rsidRPr="003F4489" w:rsidRDefault="00420F42" w:rsidP="00456870">
      <w:pPr>
        <w:rPr>
          <w:rStyle w:val="eop"/>
          <w:rFonts w:asciiTheme="minorHAnsi" w:hAnsiTheme="minorHAnsi" w:cstheme="minorHAnsi"/>
          <w:color w:val="000000"/>
          <w:shd w:val="clear" w:color="auto" w:fill="FFFFFF"/>
        </w:rPr>
      </w:pPr>
      <w:r w:rsidRPr="003F4489">
        <w:rPr>
          <w:rFonts w:asciiTheme="minorHAnsi" w:hAnsiTheme="minorHAnsi" w:cstheme="minorHAnsi"/>
        </w:rPr>
        <w:t>The</w:t>
      </w:r>
      <w:r w:rsidR="008C1CB6" w:rsidRPr="003F4489">
        <w:rPr>
          <w:rFonts w:asciiTheme="minorHAnsi" w:hAnsiTheme="minorHAnsi" w:cstheme="minorHAnsi"/>
        </w:rPr>
        <w:t xml:space="preserve"> </w:t>
      </w:r>
      <w:r w:rsidR="00B170B1">
        <w:rPr>
          <w:rFonts w:asciiTheme="minorHAnsi" w:hAnsiTheme="minorHAnsi" w:cstheme="minorHAnsi"/>
        </w:rPr>
        <w:t xml:space="preserve">legislation </w:t>
      </w:r>
      <w:r w:rsidR="008C1CB6" w:rsidRPr="003F4489">
        <w:rPr>
          <w:rFonts w:asciiTheme="minorHAnsi" w:hAnsiTheme="minorHAnsi" w:cstheme="minorHAnsi"/>
        </w:rPr>
        <w:t>also requires landlords to use standardized eviction notices created by King County</w:t>
      </w:r>
      <w:r w:rsidR="00DD3BB7" w:rsidRPr="003F4489">
        <w:rPr>
          <w:rFonts w:asciiTheme="minorHAnsi" w:hAnsiTheme="minorHAnsi" w:cstheme="minorHAnsi"/>
        </w:rPr>
        <w:t xml:space="preserve"> when evicting </w:t>
      </w:r>
      <w:r w:rsidR="00CB16E2" w:rsidRPr="003F4489">
        <w:rPr>
          <w:rFonts w:asciiTheme="minorHAnsi" w:hAnsiTheme="minorHAnsi" w:cstheme="minorHAnsi"/>
        </w:rPr>
        <w:t>an unincorporated King County tenant</w:t>
      </w:r>
      <w:r w:rsidR="008C1CB6" w:rsidRPr="003F4489">
        <w:rPr>
          <w:rFonts w:asciiTheme="minorHAnsi" w:hAnsiTheme="minorHAnsi" w:cstheme="minorHAnsi"/>
        </w:rPr>
        <w:t>. DCHS is currently developing standardized eviction notices for unincorporated King County as required by Ordinance 19311</w:t>
      </w:r>
      <w:r w:rsidR="00D54591" w:rsidRPr="003F4489">
        <w:rPr>
          <w:rFonts w:asciiTheme="minorHAnsi" w:hAnsiTheme="minorHAnsi" w:cstheme="minorHAnsi"/>
        </w:rPr>
        <w:t xml:space="preserve"> and expects to complete </w:t>
      </w:r>
      <w:r w:rsidR="00B170B1">
        <w:rPr>
          <w:rFonts w:asciiTheme="minorHAnsi" w:hAnsiTheme="minorHAnsi" w:cstheme="minorHAnsi"/>
        </w:rPr>
        <w:t xml:space="preserve">this work </w:t>
      </w:r>
      <w:r w:rsidR="00D54591" w:rsidRPr="003F4489">
        <w:rPr>
          <w:rFonts w:asciiTheme="minorHAnsi" w:hAnsiTheme="minorHAnsi" w:cstheme="minorHAnsi"/>
        </w:rPr>
        <w:t>by the fourth quarter of 2022</w:t>
      </w:r>
      <w:r w:rsidR="008C1CB6" w:rsidRPr="003F4489">
        <w:rPr>
          <w:rFonts w:asciiTheme="minorHAnsi" w:hAnsiTheme="minorHAnsi" w:cstheme="minorHAnsi"/>
        </w:rPr>
        <w:t xml:space="preserve">. The notices will be translated into the top ten languages in King County. The notices will provide tenants with information about legal aid and rental assistance resources when they face eviction so tenants can engage with eviction prevention services to maintain their housing. </w:t>
      </w:r>
    </w:p>
    <w:p w14:paraId="5D8AE5D8" w14:textId="77777777" w:rsidR="00B170B1" w:rsidRDefault="00B170B1" w:rsidP="00456870"/>
    <w:p w14:paraId="640B0F32" w14:textId="52B27E1A" w:rsidR="008B12A5" w:rsidRDefault="00DF39AA" w:rsidP="00456870">
      <w:pPr>
        <w:rPr>
          <w:rFonts w:asciiTheme="minorHAnsi" w:eastAsia="Calibri" w:hAnsiTheme="minorHAnsi" w:cstheme="minorHAnsi"/>
          <w:color w:val="000000" w:themeColor="text1"/>
        </w:rPr>
      </w:pPr>
      <w:r w:rsidRPr="00456870">
        <w:rPr>
          <w:i/>
          <w:iCs/>
        </w:rPr>
        <w:t>Lack of Affordable Housing</w:t>
      </w:r>
      <w:r w:rsidR="00B170B1">
        <w:rPr>
          <w:rFonts w:asciiTheme="minorHAnsi" w:hAnsiTheme="minorHAnsi" w:cstheme="minorHAnsi"/>
        </w:rPr>
        <w:t xml:space="preserve"> -</w:t>
      </w:r>
      <w:r w:rsidRPr="003F4489">
        <w:rPr>
          <w:rFonts w:asciiTheme="minorHAnsi" w:hAnsiTheme="minorHAnsi" w:cstheme="minorHAnsi"/>
        </w:rPr>
        <w:t xml:space="preserve">Tenant protections are only one component of housing stability for tenants. In 2019, 68 percent of King County low-income households were </w:t>
      </w:r>
      <w:r w:rsidR="00723245" w:rsidRPr="003F4489">
        <w:rPr>
          <w:rFonts w:asciiTheme="minorHAnsi" w:hAnsiTheme="minorHAnsi" w:cstheme="minorHAnsi"/>
        </w:rPr>
        <w:t>housing cost</w:t>
      </w:r>
      <w:r w:rsidR="00D678A4" w:rsidRPr="003F4489">
        <w:rPr>
          <w:rFonts w:asciiTheme="minorHAnsi" w:hAnsiTheme="minorHAnsi" w:cstheme="minorHAnsi"/>
        </w:rPr>
        <w:t>-</w:t>
      </w:r>
      <w:r w:rsidRPr="003F4489">
        <w:rPr>
          <w:rFonts w:asciiTheme="minorHAnsi" w:hAnsiTheme="minorHAnsi" w:cstheme="minorHAnsi"/>
        </w:rPr>
        <w:t>burdened, meaning they spent more than 30 percent of their income on housing costs.</w:t>
      </w:r>
      <w:r w:rsidRPr="003F4489">
        <w:rPr>
          <w:rStyle w:val="FootnoteReference"/>
          <w:rFonts w:asciiTheme="minorHAnsi" w:hAnsiTheme="minorHAnsi" w:cstheme="minorHAnsi"/>
        </w:rPr>
        <w:footnoteReference w:id="76"/>
      </w:r>
      <w:r w:rsidRPr="003F4489">
        <w:rPr>
          <w:rFonts w:asciiTheme="minorHAnsi" w:hAnsiTheme="minorHAnsi" w:cstheme="minorHAnsi"/>
        </w:rPr>
        <w:t xml:space="preserve"> Approximately 85 percent of extremely low-income households in King County, meaning households who are at or below 30 percent of the Area Median Income (AMI), are </w:t>
      </w:r>
      <w:r w:rsidR="00723245" w:rsidRPr="003F4489">
        <w:rPr>
          <w:rFonts w:asciiTheme="minorHAnsi" w:hAnsiTheme="minorHAnsi" w:cstheme="minorHAnsi"/>
        </w:rPr>
        <w:t>housing cost</w:t>
      </w:r>
      <w:r w:rsidR="00D678A4" w:rsidRPr="003F4489">
        <w:rPr>
          <w:rFonts w:asciiTheme="minorHAnsi" w:hAnsiTheme="minorHAnsi" w:cstheme="minorHAnsi"/>
        </w:rPr>
        <w:t>-</w:t>
      </w:r>
      <w:r w:rsidRPr="003F4489">
        <w:rPr>
          <w:rFonts w:asciiTheme="minorHAnsi" w:hAnsiTheme="minorHAnsi" w:cstheme="minorHAnsi"/>
        </w:rPr>
        <w:t>burdened.</w:t>
      </w:r>
      <w:r w:rsidRPr="003F4489">
        <w:rPr>
          <w:rStyle w:val="FootnoteReference"/>
          <w:rFonts w:asciiTheme="minorHAnsi" w:hAnsiTheme="minorHAnsi" w:cstheme="minorHAnsi"/>
        </w:rPr>
        <w:footnoteReference w:id="77"/>
      </w:r>
      <w:r w:rsidRPr="003F4489">
        <w:rPr>
          <w:rFonts w:asciiTheme="minorHAnsi" w:hAnsiTheme="minorHAnsi" w:cstheme="minorHAnsi"/>
        </w:rPr>
        <w:t xml:space="preserve"> Low-income tenants are more likely to live in rental units in disrepair than higher-income tenants due to lack of affordable housing options.</w:t>
      </w:r>
      <w:r w:rsidRPr="003F4489">
        <w:rPr>
          <w:rStyle w:val="FootnoteReference"/>
          <w:rFonts w:asciiTheme="minorHAnsi" w:hAnsiTheme="minorHAnsi" w:cstheme="minorHAnsi"/>
        </w:rPr>
        <w:footnoteReference w:id="78"/>
      </w:r>
      <w:r w:rsidRPr="003F4489">
        <w:rPr>
          <w:rFonts w:asciiTheme="minorHAnsi" w:hAnsiTheme="minorHAnsi" w:cstheme="minorHAnsi"/>
        </w:rPr>
        <w:t xml:space="preserve"> Low-income tenants may also fear challenging their landlord on issues like disrepair or harassment because they might not be able to find other housing.</w:t>
      </w:r>
      <w:r w:rsidRPr="003F4489">
        <w:rPr>
          <w:rStyle w:val="FootnoteReference"/>
          <w:rFonts w:asciiTheme="minorHAnsi" w:hAnsiTheme="minorHAnsi" w:cstheme="minorHAnsi"/>
        </w:rPr>
        <w:footnoteReference w:id="79"/>
      </w:r>
      <w:r w:rsidRPr="003F4489">
        <w:rPr>
          <w:rFonts w:asciiTheme="minorHAnsi" w:hAnsiTheme="minorHAnsi" w:cstheme="minorHAnsi"/>
        </w:rPr>
        <w:t xml:space="preserve"> Increasing access to tenant protections will help tenants</w:t>
      </w:r>
      <w:r w:rsidR="00271861" w:rsidRPr="003F4489">
        <w:rPr>
          <w:rFonts w:asciiTheme="minorHAnsi" w:hAnsiTheme="minorHAnsi" w:cstheme="minorHAnsi"/>
        </w:rPr>
        <w:t>,</w:t>
      </w:r>
      <w:r w:rsidRPr="003F4489">
        <w:rPr>
          <w:rFonts w:asciiTheme="minorHAnsi" w:hAnsiTheme="minorHAnsi" w:cstheme="minorHAnsi"/>
        </w:rPr>
        <w:t xml:space="preserve"> but ultimately</w:t>
      </w:r>
      <w:r w:rsidRPr="003F4489" w:rsidDel="001B7AEC">
        <w:rPr>
          <w:rFonts w:asciiTheme="minorHAnsi" w:hAnsiTheme="minorHAnsi" w:cstheme="minorHAnsi"/>
        </w:rPr>
        <w:t xml:space="preserve"> </w:t>
      </w:r>
      <w:r w:rsidRPr="003F4489">
        <w:rPr>
          <w:rFonts w:asciiTheme="minorHAnsi" w:hAnsiTheme="minorHAnsi" w:cstheme="minorHAnsi"/>
        </w:rPr>
        <w:t xml:space="preserve">King County residents need access safe, affordable, and healthy housing and achieve housing stability. </w:t>
      </w:r>
      <w:r w:rsidRPr="003F4489">
        <w:rPr>
          <w:rFonts w:asciiTheme="minorHAnsi" w:eastAsia="Calibri" w:hAnsiTheme="minorHAnsi" w:cstheme="minorHAnsi"/>
          <w:color w:val="000000" w:themeColor="text1"/>
        </w:rPr>
        <w:t>Therefore, King County must continue to balance investments in anti-eviction strategies, such as civil legal aid and rental assistance, with investments in creating healthy, affordable housing that addresses some of the root causes of landlord-tenant disputes.</w:t>
      </w:r>
    </w:p>
    <w:p w14:paraId="61143693" w14:textId="4B4BF1D4" w:rsidR="008B12A5" w:rsidRPr="00456870" w:rsidRDefault="008B12A5" w:rsidP="00456870">
      <w:pPr>
        <w:rPr>
          <w:color w:val="2F5496" w:themeColor="accent1" w:themeShade="BF"/>
        </w:rPr>
      </w:pPr>
      <w:r w:rsidRPr="00456870">
        <w:rPr>
          <w:b/>
          <w:bCs/>
          <w:color w:val="2F5496" w:themeColor="accent1" w:themeShade="BF"/>
        </w:rPr>
        <w:lastRenderedPageBreak/>
        <w:t>Report Methodology</w:t>
      </w:r>
    </w:p>
    <w:p w14:paraId="52C26F7A" w14:textId="32692C24" w:rsidR="00E733BC" w:rsidRPr="003F4489" w:rsidRDefault="00824E68" w:rsidP="00456870">
      <w:pPr>
        <w:rPr>
          <w:rStyle w:val="normaltextrun"/>
          <w:rFonts w:asciiTheme="minorHAnsi" w:eastAsia="Yu Mincho" w:hAnsiTheme="minorHAnsi" w:cstheme="minorHAnsi"/>
        </w:rPr>
      </w:pPr>
      <w:r w:rsidRPr="003F4489">
        <w:rPr>
          <w:rStyle w:val="normaltextrun"/>
          <w:rFonts w:asciiTheme="minorHAnsi" w:hAnsiTheme="minorHAnsi" w:cstheme="minorHAnsi"/>
        </w:rPr>
        <w:t>DCHS</w:t>
      </w:r>
      <w:r w:rsidRPr="003F4489">
        <w:rPr>
          <w:rStyle w:val="normaltextrun"/>
          <w:rFonts w:asciiTheme="minorHAnsi" w:eastAsia="Yu Mincho" w:hAnsiTheme="minorHAnsi" w:cstheme="minorHAnsi"/>
        </w:rPr>
        <w:t xml:space="preserve"> </w:t>
      </w:r>
      <w:r w:rsidRPr="003F4489">
        <w:rPr>
          <w:rStyle w:val="normaltextrun"/>
          <w:rFonts w:asciiTheme="minorHAnsi" w:hAnsiTheme="minorHAnsi" w:cstheme="minorHAnsi"/>
        </w:rPr>
        <w:t>developed this report</w:t>
      </w:r>
      <w:r w:rsidR="004A3BC1" w:rsidRPr="003F4489">
        <w:rPr>
          <w:rStyle w:val="normaltextrun"/>
          <w:rFonts w:asciiTheme="minorHAnsi" w:eastAsia="Yu Mincho" w:hAnsiTheme="minorHAnsi" w:cstheme="minorHAnsi"/>
        </w:rPr>
        <w:t xml:space="preserve"> by</w:t>
      </w:r>
      <w:r w:rsidR="00E733BC" w:rsidRPr="003F4489">
        <w:rPr>
          <w:rStyle w:val="normaltextrun"/>
          <w:rFonts w:asciiTheme="minorHAnsi" w:eastAsia="Yu Mincho" w:hAnsiTheme="minorHAnsi" w:cstheme="minorHAnsi"/>
        </w:rPr>
        <w:t xml:space="preserve"> </w:t>
      </w:r>
      <w:r w:rsidR="00661B4F" w:rsidRPr="003F4489">
        <w:rPr>
          <w:rStyle w:val="normaltextrun"/>
          <w:rFonts w:asciiTheme="minorHAnsi" w:eastAsia="Yu Mincho" w:hAnsiTheme="minorHAnsi" w:cstheme="minorHAnsi"/>
        </w:rPr>
        <w:t>assessing</w:t>
      </w:r>
      <w:r w:rsidR="00826C19" w:rsidRPr="003F4489">
        <w:rPr>
          <w:rStyle w:val="normaltextrun"/>
          <w:rFonts w:asciiTheme="minorHAnsi" w:eastAsia="Yu Mincho" w:hAnsiTheme="minorHAnsi" w:cstheme="minorHAnsi"/>
        </w:rPr>
        <w:t xml:space="preserve"> </w:t>
      </w:r>
      <w:r w:rsidR="000C5512" w:rsidRPr="003F4489">
        <w:rPr>
          <w:rStyle w:val="normaltextrun"/>
          <w:rFonts w:asciiTheme="minorHAnsi" w:eastAsia="Yu Mincho" w:hAnsiTheme="minorHAnsi" w:cstheme="minorHAnsi"/>
        </w:rPr>
        <w:t>existing</w:t>
      </w:r>
      <w:r w:rsidR="00826C19" w:rsidRPr="003F4489">
        <w:rPr>
          <w:rStyle w:val="normaltextrun"/>
          <w:rFonts w:asciiTheme="minorHAnsi" w:eastAsia="Yu Mincho" w:hAnsiTheme="minorHAnsi" w:cstheme="minorHAnsi"/>
        </w:rPr>
        <w:t xml:space="preserve"> tenant outreach and legal aid programs</w:t>
      </w:r>
      <w:r w:rsidR="000C5512" w:rsidRPr="003F4489">
        <w:rPr>
          <w:rStyle w:val="normaltextrun"/>
          <w:rFonts w:asciiTheme="minorHAnsi" w:eastAsia="Yu Mincho" w:hAnsiTheme="minorHAnsi" w:cstheme="minorHAnsi"/>
        </w:rPr>
        <w:t>, including those currently funded by King County</w:t>
      </w:r>
      <w:r w:rsidR="00026537" w:rsidRPr="003F4489">
        <w:rPr>
          <w:rStyle w:val="normaltextrun"/>
          <w:rFonts w:asciiTheme="minorHAnsi" w:eastAsia="Yu Mincho" w:hAnsiTheme="minorHAnsi" w:cstheme="minorHAnsi"/>
        </w:rPr>
        <w:t>. This analysis included</w:t>
      </w:r>
      <w:r w:rsidR="00E733BC" w:rsidRPr="003F4489">
        <w:rPr>
          <w:rStyle w:val="normaltextrun"/>
          <w:rFonts w:asciiTheme="minorHAnsi" w:eastAsia="Yu Mincho" w:hAnsiTheme="minorHAnsi" w:cstheme="minorHAnsi"/>
        </w:rPr>
        <w:t>:</w:t>
      </w:r>
    </w:p>
    <w:p w14:paraId="6FB75B33" w14:textId="3A9DCCB1" w:rsidR="003F503D" w:rsidRPr="003F4489" w:rsidRDefault="003F503D" w:rsidP="00456870">
      <w:pPr>
        <w:pStyle w:val="ListParagraph"/>
        <w:numPr>
          <w:ilvl w:val="0"/>
          <w:numId w:val="10"/>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 xml:space="preserve">reviewing </w:t>
      </w:r>
      <w:r w:rsidR="00CC7007" w:rsidRPr="003F4489">
        <w:rPr>
          <w:rStyle w:val="normaltextrun"/>
          <w:rFonts w:asciiTheme="minorHAnsi" w:eastAsia="Yu Mincho" w:hAnsiTheme="minorHAnsi" w:cstheme="minorHAnsi"/>
        </w:rPr>
        <w:t>local and state laws;</w:t>
      </w:r>
    </w:p>
    <w:p w14:paraId="24D50051" w14:textId="4C7CBF6D" w:rsidR="00CC7007" w:rsidRPr="003F4489" w:rsidRDefault="00CC7007" w:rsidP="00456870">
      <w:pPr>
        <w:pStyle w:val="ListParagraph"/>
        <w:numPr>
          <w:ilvl w:val="0"/>
          <w:numId w:val="8"/>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 xml:space="preserve">determining what </w:t>
      </w:r>
      <w:r w:rsidR="00A86B88" w:rsidRPr="003F4489">
        <w:rPr>
          <w:rStyle w:val="normaltextrun"/>
          <w:rFonts w:asciiTheme="minorHAnsi" w:eastAsia="Yu Mincho" w:hAnsiTheme="minorHAnsi" w:cstheme="minorHAnsi"/>
        </w:rPr>
        <w:t>tenant protection and outreach gaps exist for unincorporated King County;</w:t>
      </w:r>
    </w:p>
    <w:p w14:paraId="73898EA1" w14:textId="173FDA87" w:rsidR="00A86B88" w:rsidRPr="003F4489" w:rsidRDefault="00A86B88" w:rsidP="00456870">
      <w:pPr>
        <w:pStyle w:val="ListParagraph"/>
        <w:numPr>
          <w:ilvl w:val="0"/>
          <w:numId w:val="8"/>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 xml:space="preserve">collecting best practices </w:t>
      </w:r>
      <w:r w:rsidR="006B6D49" w:rsidRPr="003F4489">
        <w:rPr>
          <w:rStyle w:val="normaltextrun"/>
          <w:rFonts w:asciiTheme="minorHAnsi" w:eastAsia="Yu Mincho" w:hAnsiTheme="minorHAnsi" w:cstheme="minorHAnsi"/>
        </w:rPr>
        <w:t>from jurisdictions within King County and the U.S.</w:t>
      </w:r>
      <w:r w:rsidR="0098303E" w:rsidRPr="003F4489">
        <w:rPr>
          <w:rStyle w:val="normaltextrun"/>
          <w:rFonts w:asciiTheme="minorHAnsi" w:eastAsia="Yu Mincho" w:hAnsiTheme="minorHAnsi" w:cstheme="minorHAnsi"/>
        </w:rPr>
        <w:t>;</w:t>
      </w:r>
    </w:p>
    <w:p w14:paraId="7044D93D" w14:textId="7297F37E" w:rsidR="0074781D" w:rsidRPr="003F4489" w:rsidRDefault="0074781D" w:rsidP="00456870">
      <w:pPr>
        <w:pStyle w:val="ListParagraph"/>
        <w:numPr>
          <w:ilvl w:val="0"/>
          <w:numId w:val="8"/>
        </w:numPr>
        <w:spacing w:after="0" w:line="240" w:lineRule="auto"/>
        <w:rPr>
          <w:rStyle w:val="normaltextrun"/>
          <w:rFonts w:asciiTheme="minorHAnsi" w:eastAsia="Yu Mincho" w:hAnsiTheme="minorHAnsi" w:cstheme="minorHAnsi"/>
        </w:rPr>
      </w:pPr>
      <w:r w:rsidRPr="003F4489">
        <w:rPr>
          <w:rStyle w:val="normaltextrun"/>
          <w:rFonts w:asciiTheme="minorHAnsi" w:eastAsia="Yu Mincho" w:hAnsiTheme="minorHAnsi" w:cstheme="minorHAnsi"/>
        </w:rPr>
        <w:t>determining what actions could be taken with existing resources; and</w:t>
      </w:r>
    </w:p>
    <w:p w14:paraId="529AEF9A" w14:textId="00DA4372" w:rsidR="00523B71" w:rsidRPr="003F4489" w:rsidRDefault="0074781D" w:rsidP="00456870">
      <w:pPr>
        <w:pStyle w:val="ListParagraph"/>
        <w:numPr>
          <w:ilvl w:val="0"/>
          <w:numId w:val="8"/>
        </w:numPr>
        <w:spacing w:after="0" w:line="240" w:lineRule="auto"/>
        <w:rPr>
          <w:rStyle w:val="normaltextrun"/>
          <w:rFonts w:asciiTheme="minorHAnsi" w:hAnsiTheme="minorHAnsi" w:cstheme="minorHAnsi"/>
        </w:rPr>
      </w:pPr>
      <w:r w:rsidRPr="003F4489">
        <w:rPr>
          <w:rStyle w:val="normaltextrun"/>
          <w:rFonts w:asciiTheme="minorHAnsi" w:eastAsia="Yu Mincho" w:hAnsiTheme="minorHAnsi" w:cstheme="minorHAnsi"/>
        </w:rPr>
        <w:t xml:space="preserve">identifying </w:t>
      </w:r>
      <w:r w:rsidR="00340E1F" w:rsidRPr="003F4489">
        <w:rPr>
          <w:rStyle w:val="normaltextrun"/>
          <w:rFonts w:asciiTheme="minorHAnsi" w:eastAsia="Yu Mincho" w:hAnsiTheme="minorHAnsi" w:cstheme="minorHAnsi"/>
        </w:rPr>
        <w:t>potential options t</w:t>
      </w:r>
      <w:r w:rsidR="00DD3FEE" w:rsidRPr="003F4489">
        <w:rPr>
          <w:rStyle w:val="normaltextrun"/>
          <w:rFonts w:asciiTheme="minorHAnsi" w:eastAsia="Yu Mincho" w:hAnsiTheme="minorHAnsi" w:cstheme="minorHAnsi"/>
        </w:rPr>
        <w:t xml:space="preserve">hat could be explored if funding is </w:t>
      </w:r>
      <w:r w:rsidR="00523B71" w:rsidRPr="003F4489">
        <w:rPr>
          <w:rStyle w:val="normaltextrun"/>
          <w:rFonts w:asciiTheme="minorHAnsi" w:eastAsia="Yu Mincho" w:hAnsiTheme="minorHAnsi" w:cstheme="minorHAnsi"/>
        </w:rPr>
        <w:t xml:space="preserve">allocated. </w:t>
      </w:r>
    </w:p>
    <w:p w14:paraId="734E40DB" w14:textId="0AE32D1E" w:rsidR="00A9347B" w:rsidRPr="003F4489" w:rsidRDefault="001830E1" w:rsidP="00456870">
      <w:pPr>
        <w:rPr>
          <w:rStyle w:val="normaltextrun"/>
          <w:rFonts w:asciiTheme="minorHAnsi" w:hAnsiTheme="minorHAnsi" w:cstheme="minorHAnsi"/>
        </w:rPr>
      </w:pPr>
      <w:r w:rsidRPr="003F4489">
        <w:rPr>
          <w:rStyle w:val="normaltextrun"/>
          <w:rFonts w:asciiTheme="minorHAnsi" w:hAnsiTheme="minorHAnsi" w:cstheme="minorHAnsi"/>
        </w:rPr>
        <w:t>DCHS consulted with the DLS</w:t>
      </w:r>
      <w:r w:rsidR="00E365C9" w:rsidRPr="003F4489">
        <w:rPr>
          <w:rStyle w:val="normaltextrun"/>
          <w:rFonts w:asciiTheme="minorHAnsi" w:hAnsiTheme="minorHAnsi" w:cstheme="minorHAnsi"/>
        </w:rPr>
        <w:t xml:space="preserve"> on the implementation needs for </w:t>
      </w:r>
      <w:r w:rsidR="00B342D9" w:rsidRPr="003F4489">
        <w:rPr>
          <w:rStyle w:val="normaltextrun"/>
          <w:rFonts w:asciiTheme="minorHAnsi" w:hAnsiTheme="minorHAnsi" w:cstheme="minorHAnsi"/>
        </w:rPr>
        <w:t xml:space="preserve">this report’s recommendations. </w:t>
      </w:r>
      <w:r w:rsidR="00824E68" w:rsidRPr="003F4489">
        <w:rPr>
          <w:rStyle w:val="normaltextrun"/>
          <w:rFonts w:asciiTheme="minorHAnsi" w:hAnsiTheme="minorHAnsi" w:cstheme="minorHAnsi"/>
        </w:rPr>
        <w:t xml:space="preserve">DCHS </w:t>
      </w:r>
      <w:r w:rsidR="002818B1" w:rsidRPr="003F4489">
        <w:rPr>
          <w:rStyle w:val="normaltextrun"/>
          <w:rFonts w:asciiTheme="minorHAnsi" w:hAnsiTheme="minorHAnsi" w:cstheme="minorHAnsi"/>
        </w:rPr>
        <w:t>gathered information about the current tenant protection enforcement landscape</w:t>
      </w:r>
      <w:r w:rsidR="00A34D50" w:rsidRPr="003F4489">
        <w:rPr>
          <w:rStyle w:val="normaltextrun"/>
          <w:rFonts w:asciiTheme="minorHAnsi" w:hAnsiTheme="minorHAnsi" w:cstheme="minorHAnsi"/>
        </w:rPr>
        <w:t>, existing tenant hotlines, and</w:t>
      </w:r>
      <w:r w:rsidR="00757207" w:rsidRPr="003F4489">
        <w:rPr>
          <w:rStyle w:val="normaltextrun"/>
          <w:rFonts w:asciiTheme="minorHAnsi" w:hAnsiTheme="minorHAnsi" w:cstheme="minorHAnsi"/>
        </w:rPr>
        <w:t xml:space="preserve"> local</w:t>
      </w:r>
      <w:r w:rsidR="00A34D50" w:rsidRPr="003F4489">
        <w:rPr>
          <w:rStyle w:val="normaltextrun"/>
          <w:rFonts w:asciiTheme="minorHAnsi" w:hAnsiTheme="minorHAnsi" w:cstheme="minorHAnsi"/>
        </w:rPr>
        <w:t xml:space="preserve"> </w:t>
      </w:r>
      <w:r w:rsidR="00757207" w:rsidRPr="003F4489">
        <w:rPr>
          <w:rStyle w:val="normaltextrun"/>
          <w:rFonts w:asciiTheme="minorHAnsi" w:hAnsiTheme="minorHAnsi" w:cstheme="minorHAnsi"/>
        </w:rPr>
        <w:t>legal aid operations</w:t>
      </w:r>
      <w:r w:rsidR="002818B1" w:rsidRPr="003F4489">
        <w:rPr>
          <w:rStyle w:val="normaltextrun"/>
          <w:rFonts w:asciiTheme="minorHAnsi" w:hAnsiTheme="minorHAnsi" w:cstheme="minorHAnsi"/>
        </w:rPr>
        <w:t xml:space="preserve"> from the</w:t>
      </w:r>
      <w:r w:rsidR="00E12D1A" w:rsidRPr="003F4489">
        <w:rPr>
          <w:rStyle w:val="normaltextrun"/>
          <w:rFonts w:asciiTheme="minorHAnsi" w:hAnsiTheme="minorHAnsi" w:cstheme="minorHAnsi"/>
        </w:rPr>
        <w:t>se</w:t>
      </w:r>
      <w:r w:rsidR="002818B1" w:rsidRPr="003F4489" w:rsidDel="00E12D1A">
        <w:rPr>
          <w:rStyle w:val="normaltextrun"/>
          <w:rFonts w:asciiTheme="minorHAnsi" w:hAnsiTheme="minorHAnsi" w:cstheme="minorHAnsi"/>
        </w:rPr>
        <w:t xml:space="preserve"> </w:t>
      </w:r>
      <w:r w:rsidR="002818B1" w:rsidRPr="003F4489">
        <w:rPr>
          <w:rStyle w:val="normaltextrun"/>
          <w:rFonts w:asciiTheme="minorHAnsi" w:hAnsiTheme="minorHAnsi" w:cstheme="minorHAnsi"/>
        </w:rPr>
        <w:t>organizations:</w:t>
      </w:r>
    </w:p>
    <w:p w14:paraId="76387936" w14:textId="47BEF073" w:rsidR="00A9347B" w:rsidRPr="003F4489" w:rsidRDefault="00A34D50" w:rsidP="00456870">
      <w:pPr>
        <w:pStyle w:val="ListParagraph"/>
        <w:numPr>
          <w:ilvl w:val="0"/>
          <w:numId w:val="9"/>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Eastside Legal Assistance Program (ELAP)</w:t>
      </w:r>
      <w:r w:rsidR="00E12D1A" w:rsidRPr="003F4489">
        <w:rPr>
          <w:rStyle w:val="normaltextrun"/>
          <w:rFonts w:asciiTheme="minorHAnsi" w:hAnsiTheme="minorHAnsi" w:cstheme="minorHAnsi"/>
        </w:rPr>
        <w:t>;</w:t>
      </w:r>
    </w:p>
    <w:p w14:paraId="7205E80E" w14:textId="6BF354B9" w:rsidR="00A34D50" w:rsidRPr="003F4489" w:rsidRDefault="00A34D50" w:rsidP="00456870">
      <w:pPr>
        <w:pStyle w:val="ListParagraph"/>
        <w:numPr>
          <w:ilvl w:val="0"/>
          <w:numId w:val="9"/>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King County Bar Association’s Housing Justice Project (HJP)</w:t>
      </w:r>
      <w:r w:rsidR="00E12D1A" w:rsidRPr="003F4489">
        <w:rPr>
          <w:rStyle w:val="normaltextrun"/>
          <w:rFonts w:asciiTheme="minorHAnsi" w:hAnsiTheme="minorHAnsi" w:cstheme="minorHAnsi"/>
        </w:rPr>
        <w:t>;</w:t>
      </w:r>
    </w:p>
    <w:p w14:paraId="0B0916F4" w14:textId="26D42CE1" w:rsidR="00A34D50" w:rsidRPr="003F4489" w:rsidRDefault="00A34D50" w:rsidP="00456870">
      <w:pPr>
        <w:pStyle w:val="ListParagraph"/>
        <w:numPr>
          <w:ilvl w:val="0"/>
          <w:numId w:val="9"/>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Legal Counsel for Youth and Children (LCYC)</w:t>
      </w:r>
      <w:r w:rsidR="00E12D1A" w:rsidRPr="003F4489">
        <w:rPr>
          <w:rStyle w:val="normaltextrun"/>
          <w:rFonts w:asciiTheme="minorHAnsi" w:hAnsiTheme="minorHAnsi" w:cstheme="minorHAnsi"/>
        </w:rPr>
        <w:t>;</w:t>
      </w:r>
    </w:p>
    <w:p w14:paraId="13DBA6C1" w14:textId="404156FE" w:rsidR="00A34D50" w:rsidRPr="003F4489" w:rsidRDefault="00A34D50" w:rsidP="00456870">
      <w:pPr>
        <w:pStyle w:val="ListParagraph"/>
        <w:numPr>
          <w:ilvl w:val="0"/>
          <w:numId w:val="9"/>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Northwest Justice Project (NJP)</w:t>
      </w:r>
      <w:r w:rsidR="00E12D1A" w:rsidRPr="003F4489">
        <w:rPr>
          <w:rStyle w:val="normaltextrun"/>
          <w:rFonts w:asciiTheme="minorHAnsi" w:hAnsiTheme="minorHAnsi" w:cstheme="minorHAnsi"/>
        </w:rPr>
        <w:t>;</w:t>
      </w:r>
    </w:p>
    <w:p w14:paraId="48827B95" w14:textId="5285D9CD" w:rsidR="00A34D50" w:rsidRPr="003F4489" w:rsidRDefault="00A34D50" w:rsidP="00456870">
      <w:pPr>
        <w:pStyle w:val="ListParagraph"/>
        <w:numPr>
          <w:ilvl w:val="0"/>
          <w:numId w:val="9"/>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Tenant Law Center (TLC)</w:t>
      </w:r>
      <w:r w:rsidR="00E12D1A" w:rsidRPr="003F4489">
        <w:rPr>
          <w:rStyle w:val="normaltextrun"/>
          <w:rFonts w:asciiTheme="minorHAnsi" w:hAnsiTheme="minorHAnsi" w:cstheme="minorHAnsi"/>
        </w:rPr>
        <w:t>; and</w:t>
      </w:r>
    </w:p>
    <w:p w14:paraId="6B1375F4" w14:textId="3F604A42" w:rsidR="00A34D50" w:rsidRPr="003F4489" w:rsidRDefault="00A34D50" w:rsidP="00456870">
      <w:pPr>
        <w:pStyle w:val="ListParagraph"/>
        <w:numPr>
          <w:ilvl w:val="0"/>
          <w:numId w:val="9"/>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Tenants Union of Washington</w:t>
      </w:r>
      <w:r w:rsidR="00E12D1A" w:rsidRPr="003F4489">
        <w:rPr>
          <w:rStyle w:val="normaltextrun"/>
          <w:rFonts w:asciiTheme="minorHAnsi" w:hAnsiTheme="minorHAnsi" w:cstheme="minorHAnsi"/>
        </w:rPr>
        <w:t>.</w:t>
      </w:r>
      <w:r w:rsidRPr="003F4489">
        <w:rPr>
          <w:rStyle w:val="normaltextrun"/>
          <w:rFonts w:asciiTheme="minorHAnsi" w:hAnsiTheme="minorHAnsi" w:cstheme="minorHAnsi"/>
        </w:rPr>
        <w:t xml:space="preserve"> </w:t>
      </w:r>
    </w:p>
    <w:p w14:paraId="1CA4E645" w14:textId="7B98671D" w:rsidR="00757207" w:rsidRPr="003F4489" w:rsidRDefault="00F11264" w:rsidP="00456870">
      <w:pPr>
        <w:rPr>
          <w:rStyle w:val="normaltextrun"/>
          <w:rFonts w:asciiTheme="minorHAnsi" w:hAnsiTheme="minorHAnsi" w:cstheme="minorHAnsi"/>
        </w:rPr>
      </w:pPr>
      <w:r w:rsidRPr="003F4489">
        <w:rPr>
          <w:rStyle w:val="normaltextrun"/>
          <w:rFonts w:asciiTheme="minorHAnsi" w:hAnsiTheme="minorHAnsi" w:cstheme="minorHAnsi"/>
        </w:rPr>
        <w:t xml:space="preserve">DCHS </w:t>
      </w:r>
      <w:r w:rsidR="00732DD2" w:rsidRPr="003F4489">
        <w:rPr>
          <w:rStyle w:val="normaltextrun"/>
          <w:rFonts w:asciiTheme="minorHAnsi" w:hAnsiTheme="minorHAnsi" w:cstheme="minorHAnsi"/>
        </w:rPr>
        <w:t xml:space="preserve">also </w:t>
      </w:r>
      <w:r w:rsidRPr="003F4489">
        <w:rPr>
          <w:rStyle w:val="normaltextrun"/>
          <w:rFonts w:asciiTheme="minorHAnsi" w:hAnsiTheme="minorHAnsi" w:cstheme="minorHAnsi"/>
        </w:rPr>
        <w:t xml:space="preserve">met with </w:t>
      </w:r>
      <w:r w:rsidR="00E12D1A" w:rsidRPr="003F4489">
        <w:rPr>
          <w:rStyle w:val="normaltextrun"/>
          <w:rFonts w:asciiTheme="minorHAnsi" w:hAnsiTheme="minorHAnsi" w:cstheme="minorHAnsi"/>
        </w:rPr>
        <w:t>two additional</w:t>
      </w:r>
      <w:r w:rsidRPr="003F4489">
        <w:rPr>
          <w:rStyle w:val="normaltextrun"/>
          <w:rFonts w:asciiTheme="minorHAnsi" w:hAnsiTheme="minorHAnsi" w:cstheme="minorHAnsi"/>
        </w:rPr>
        <w:t xml:space="preserve"> organizations to learn about the experience of undocumented </w:t>
      </w:r>
      <w:r w:rsidR="00395E54" w:rsidRPr="003F4489">
        <w:rPr>
          <w:rStyle w:val="normaltextrun"/>
          <w:rFonts w:asciiTheme="minorHAnsi" w:hAnsiTheme="minorHAnsi" w:cstheme="minorHAnsi"/>
        </w:rPr>
        <w:t>immigrants enforcing their rights through the courts</w:t>
      </w:r>
      <w:r w:rsidR="004745E1" w:rsidRPr="003F4489">
        <w:rPr>
          <w:rStyle w:val="normaltextrun"/>
          <w:rFonts w:asciiTheme="minorHAnsi" w:hAnsiTheme="minorHAnsi" w:cstheme="minorHAnsi"/>
        </w:rPr>
        <w:t xml:space="preserve">: </w:t>
      </w:r>
    </w:p>
    <w:p w14:paraId="49C06898" w14:textId="6201B923" w:rsidR="004745E1" w:rsidRPr="003F4489" w:rsidRDefault="004745E1" w:rsidP="00456870">
      <w:pPr>
        <w:pStyle w:val="ListParagraph"/>
        <w:numPr>
          <w:ilvl w:val="0"/>
          <w:numId w:val="11"/>
        </w:numPr>
        <w:spacing w:after="0" w:line="240" w:lineRule="auto"/>
        <w:rPr>
          <w:rStyle w:val="normaltextrun"/>
          <w:rFonts w:asciiTheme="minorHAnsi" w:hAnsiTheme="minorHAnsi" w:cstheme="minorHAnsi"/>
        </w:rPr>
      </w:pPr>
      <w:r w:rsidRPr="003F4489">
        <w:rPr>
          <w:rStyle w:val="normaltextrun"/>
          <w:rFonts w:asciiTheme="minorHAnsi" w:hAnsiTheme="minorHAnsi" w:cstheme="minorHAnsi"/>
        </w:rPr>
        <w:t>Northwest Immigrant Rights Project (NWIRP)</w:t>
      </w:r>
      <w:r w:rsidR="00E12D1A" w:rsidRPr="003F4489">
        <w:rPr>
          <w:rStyle w:val="normaltextrun"/>
          <w:rFonts w:asciiTheme="minorHAnsi" w:hAnsiTheme="minorHAnsi" w:cstheme="minorHAnsi"/>
        </w:rPr>
        <w:t>; and</w:t>
      </w:r>
    </w:p>
    <w:p w14:paraId="257358D7" w14:textId="519D3954" w:rsidR="007C4F39" w:rsidRPr="003F4489" w:rsidRDefault="004745E1" w:rsidP="00456870">
      <w:pPr>
        <w:pStyle w:val="ListParagraph"/>
        <w:numPr>
          <w:ilvl w:val="0"/>
          <w:numId w:val="11"/>
        </w:numPr>
        <w:spacing w:after="0" w:line="240" w:lineRule="auto"/>
        <w:rPr>
          <w:rFonts w:asciiTheme="minorHAnsi" w:hAnsiTheme="minorHAnsi" w:cstheme="minorHAnsi"/>
        </w:rPr>
      </w:pPr>
      <w:r w:rsidRPr="003F4489">
        <w:rPr>
          <w:rStyle w:val="normaltextrun"/>
          <w:rFonts w:asciiTheme="minorHAnsi" w:hAnsiTheme="minorHAnsi" w:cstheme="minorHAnsi"/>
        </w:rPr>
        <w:t>Washington Immigrant Solidarity Network (WAISN)</w:t>
      </w:r>
      <w:r w:rsidR="00E12D1A" w:rsidRPr="003F4489">
        <w:rPr>
          <w:rStyle w:val="normaltextrun"/>
          <w:rFonts w:asciiTheme="minorHAnsi" w:hAnsiTheme="minorHAnsi" w:cstheme="minorHAnsi"/>
        </w:rPr>
        <w:t>.</w:t>
      </w:r>
    </w:p>
    <w:p w14:paraId="47E0685A" w14:textId="77777777" w:rsidR="008223C0" w:rsidRDefault="008223C0" w:rsidP="00456870">
      <w:pPr>
        <w:rPr>
          <w:rFonts w:asciiTheme="minorHAnsi" w:eastAsiaTheme="majorEastAsia" w:hAnsiTheme="minorHAnsi" w:cstheme="minorHAnsi"/>
          <w:b/>
          <w:color w:val="2F5496" w:themeColor="accent1" w:themeShade="BF"/>
          <w:sz w:val="28"/>
          <w:szCs w:val="28"/>
        </w:rPr>
      </w:pPr>
      <w:r>
        <w:br w:type="page"/>
      </w:r>
    </w:p>
    <w:p w14:paraId="1CB19B57" w14:textId="1F8EE47E" w:rsidR="008F543E" w:rsidRPr="003F4489" w:rsidRDefault="00A82E3B" w:rsidP="00456870">
      <w:pPr>
        <w:pStyle w:val="Heading1"/>
        <w:spacing w:before="0"/>
      </w:pPr>
      <w:bookmarkStart w:id="8" w:name="_Toc106291683"/>
      <w:r w:rsidRPr="003F4489">
        <w:lastRenderedPageBreak/>
        <w:t>Report Requirements</w:t>
      </w:r>
      <w:bookmarkEnd w:id="8"/>
    </w:p>
    <w:p w14:paraId="01B2453B" w14:textId="77777777" w:rsidR="00DC2624" w:rsidRPr="00B170B1" w:rsidRDefault="00DC2624" w:rsidP="00456870">
      <w:pPr>
        <w:rPr>
          <w:rFonts w:asciiTheme="minorHAnsi" w:hAnsiTheme="minorHAnsi" w:cstheme="minorHAnsi"/>
        </w:rPr>
      </w:pPr>
    </w:p>
    <w:p w14:paraId="3387C2AD" w14:textId="788AFAE1" w:rsidR="00261C7D" w:rsidRPr="00261C7D" w:rsidRDefault="00261C7D" w:rsidP="00261C7D">
      <w:pPr>
        <w:pStyle w:val="xmsonormal"/>
        <w:autoSpaceDE w:val="0"/>
        <w:autoSpaceDN w:val="0"/>
        <w:rPr>
          <w:rFonts w:asciiTheme="minorHAnsi" w:eastAsiaTheme="minorEastAsia" w:hAnsiTheme="minorHAnsi" w:cstheme="minorHAnsi"/>
          <w:i/>
          <w:iCs/>
          <w:sz w:val="22"/>
          <w:szCs w:val="22"/>
        </w:rPr>
      </w:pPr>
      <w:r>
        <w:rPr>
          <w:rFonts w:asciiTheme="minorHAnsi" w:hAnsiTheme="minorHAnsi" w:cstheme="minorHAnsi"/>
          <w:sz w:val="22"/>
          <w:szCs w:val="22"/>
        </w:rPr>
        <w:t xml:space="preserve">As identified above, </w:t>
      </w:r>
      <w:r w:rsidRPr="00261C7D">
        <w:rPr>
          <w:rFonts w:asciiTheme="minorHAnsi" w:eastAsiaTheme="minorEastAsia" w:hAnsiTheme="minorHAnsi" w:cstheme="minorHAnsi"/>
          <w:sz w:val="22"/>
          <w:szCs w:val="22"/>
        </w:rPr>
        <w:t>DCHS and DLS do not have either the staff capacity or funding to research, design, or implement a renter protection information campaign or policy program. The Executive cannot recommend such programs at this time because they would require substantial new resources for successful implementation, and there is not an identifiable source for those funds.</w:t>
      </w:r>
      <w:r w:rsidR="00EC4E88">
        <w:rPr>
          <w:rFonts w:asciiTheme="minorHAnsi" w:eastAsiaTheme="minorEastAsia" w:hAnsiTheme="minorHAnsi" w:cstheme="minorHAnsi"/>
          <w:sz w:val="22"/>
          <w:szCs w:val="22"/>
        </w:rPr>
        <w:t xml:space="preserve"> </w:t>
      </w:r>
      <w:r w:rsidR="00EC4E88" w:rsidRPr="00EC4E88">
        <w:rPr>
          <w:rFonts w:asciiTheme="minorHAnsi" w:hAnsiTheme="minorHAnsi" w:cstheme="minorHAnsi"/>
          <w:sz w:val="22"/>
          <w:szCs w:val="22"/>
        </w:rPr>
        <w:t>Given King County’s limited authority over tenant protection laws, the Executive expresses support for related efforts at the State level to strengthen tenant protections and enforcement</w:t>
      </w:r>
      <w:r w:rsidR="00EC4E88">
        <w:rPr>
          <w:rFonts w:asciiTheme="minorHAnsi" w:hAnsiTheme="minorHAnsi" w:cstheme="minorHAnsi"/>
          <w:sz w:val="22"/>
          <w:szCs w:val="22"/>
        </w:rPr>
        <w:t xml:space="preserve"> outlined below</w:t>
      </w:r>
      <w:r w:rsidR="00EC4E88" w:rsidRPr="00EC4E88">
        <w:rPr>
          <w:i/>
          <w:iCs/>
        </w:rPr>
        <w:t>.</w:t>
      </w:r>
    </w:p>
    <w:p w14:paraId="59B68B75" w14:textId="77777777" w:rsidR="00261C7D" w:rsidRDefault="00261C7D" w:rsidP="00456870">
      <w:pPr>
        <w:pStyle w:val="xmsonormal"/>
        <w:autoSpaceDE w:val="0"/>
        <w:autoSpaceDN w:val="0"/>
        <w:rPr>
          <w:rFonts w:asciiTheme="minorHAnsi" w:hAnsiTheme="minorHAnsi" w:cstheme="minorHAnsi"/>
          <w:sz w:val="22"/>
          <w:szCs w:val="22"/>
        </w:rPr>
      </w:pPr>
    </w:p>
    <w:p w14:paraId="4401E82C" w14:textId="1AF8E6AF" w:rsidR="00B170B1" w:rsidRPr="00456870" w:rsidRDefault="00933D77" w:rsidP="00456870">
      <w:pPr>
        <w:pStyle w:val="xmsonormal"/>
        <w:autoSpaceDE w:val="0"/>
        <w:autoSpaceDN w:val="0"/>
        <w:rPr>
          <w:rFonts w:asciiTheme="minorHAnsi" w:hAnsiTheme="minorHAnsi" w:cstheme="minorHAnsi"/>
          <w:sz w:val="22"/>
          <w:szCs w:val="22"/>
        </w:rPr>
      </w:pPr>
      <w:r w:rsidRPr="00456870">
        <w:rPr>
          <w:rFonts w:asciiTheme="minorHAnsi" w:hAnsiTheme="minorHAnsi" w:cstheme="minorHAnsi"/>
          <w:sz w:val="22"/>
          <w:szCs w:val="22"/>
        </w:rPr>
        <w:t>This section is organized to</w:t>
      </w:r>
      <w:r w:rsidR="00B170B1" w:rsidRPr="00456870">
        <w:rPr>
          <w:rFonts w:asciiTheme="minorHAnsi" w:hAnsiTheme="minorHAnsi" w:cstheme="minorHAnsi"/>
          <w:sz w:val="22"/>
          <w:szCs w:val="22"/>
        </w:rPr>
        <w:t xml:space="preserve"> respond to</w:t>
      </w:r>
      <w:r w:rsidRPr="00456870">
        <w:rPr>
          <w:rFonts w:asciiTheme="minorHAnsi" w:hAnsiTheme="minorHAnsi" w:cstheme="minorHAnsi"/>
          <w:sz w:val="22"/>
          <w:szCs w:val="22"/>
        </w:rPr>
        <w:t xml:space="preserve"> the requirements of</w:t>
      </w:r>
      <w:r w:rsidR="00B170B1" w:rsidRPr="00456870">
        <w:rPr>
          <w:rFonts w:asciiTheme="minorHAnsi" w:hAnsiTheme="minorHAnsi" w:cstheme="minorHAnsi"/>
          <w:sz w:val="22"/>
          <w:szCs w:val="22"/>
        </w:rPr>
        <w:t xml:space="preserve"> Ordinance 19311.</w:t>
      </w:r>
      <w:r w:rsidR="00B170B1" w:rsidRPr="00456870">
        <w:rPr>
          <w:rStyle w:val="FootnoteReference"/>
          <w:rFonts w:asciiTheme="minorHAnsi" w:hAnsiTheme="minorHAnsi" w:cstheme="minorHAnsi"/>
          <w:sz w:val="22"/>
          <w:szCs w:val="22"/>
        </w:rPr>
        <w:footnoteReference w:id="80"/>
      </w:r>
      <w:r w:rsidR="00B170B1" w:rsidRPr="00456870">
        <w:rPr>
          <w:rFonts w:asciiTheme="minorHAnsi" w:hAnsiTheme="minorHAnsi" w:cstheme="minorHAnsi"/>
          <w:sz w:val="22"/>
          <w:szCs w:val="22"/>
        </w:rPr>
        <w:t xml:space="preserve"> </w:t>
      </w:r>
    </w:p>
    <w:p w14:paraId="51BE5AA4" w14:textId="77777777" w:rsidR="0051448E" w:rsidRPr="00B170B1" w:rsidRDefault="0051448E" w:rsidP="00456870">
      <w:pPr>
        <w:rPr>
          <w:rFonts w:asciiTheme="minorHAnsi" w:hAnsiTheme="minorHAnsi" w:cstheme="minorHAnsi"/>
        </w:rPr>
      </w:pPr>
    </w:p>
    <w:p w14:paraId="3A5F17F2" w14:textId="74F73206" w:rsidR="00202583" w:rsidRDefault="00933D77" w:rsidP="00456870">
      <w:pPr>
        <w:pStyle w:val="Heading2"/>
        <w:spacing w:before="0"/>
      </w:pPr>
      <w:bookmarkStart w:id="9" w:name="IV_A"/>
      <w:bookmarkStart w:id="10" w:name="_Toc106291684"/>
      <w:r>
        <w:t xml:space="preserve">A. </w:t>
      </w:r>
      <w:r w:rsidR="009B5C9F" w:rsidRPr="003F4489">
        <w:t>Recommendations on providing information about tenant protections in King County and access to those protections to residents with limited English proficiency</w:t>
      </w:r>
      <w:bookmarkEnd w:id="9"/>
      <w:bookmarkEnd w:id="10"/>
    </w:p>
    <w:p w14:paraId="4A46F46F" w14:textId="77777777" w:rsidR="009D54F7" w:rsidRPr="003A73E3" w:rsidRDefault="009D54F7" w:rsidP="00456870"/>
    <w:p w14:paraId="63B6E26F" w14:textId="15893D20" w:rsidR="00D53671" w:rsidRPr="00261C7D" w:rsidRDefault="00D53671" w:rsidP="00456870">
      <w:pPr>
        <w:rPr>
          <w:rStyle w:val="normaltextrun"/>
        </w:rPr>
      </w:pPr>
      <w:r w:rsidRPr="00261C7D">
        <w:rPr>
          <w:i/>
          <w:iCs/>
        </w:rPr>
        <w:t>How Tenants Learn Their Rights</w:t>
      </w:r>
      <w:r w:rsidR="00261C7D" w:rsidRPr="00261C7D">
        <w:rPr>
          <w:i/>
          <w:iCs/>
        </w:rPr>
        <w:t xml:space="preserve"> -</w:t>
      </w:r>
      <w:r w:rsidR="00261C7D">
        <w:t xml:space="preserve"> </w:t>
      </w:r>
      <w:r w:rsidRPr="003F4489">
        <w:rPr>
          <w:rStyle w:val="normaltextrun"/>
          <w:rFonts w:asciiTheme="minorHAnsi" w:hAnsiTheme="minorHAnsi" w:cstheme="minorHAnsi"/>
          <w:color w:val="000000" w:themeColor="text1"/>
        </w:rPr>
        <w:t>Many tenants, especially tenants with limited English proficiency, face language barriers that may prevent them from seeking social services or becoming aware of their options and resources under evolving landlord-tenant law.</w:t>
      </w:r>
      <w:r w:rsidRPr="003F4489">
        <w:rPr>
          <w:rStyle w:val="FootnoteReference"/>
          <w:rFonts w:asciiTheme="minorHAnsi" w:hAnsiTheme="minorHAnsi" w:cstheme="minorHAnsi"/>
          <w:color w:val="000000" w:themeColor="text1"/>
        </w:rPr>
        <w:footnoteReference w:id="81"/>
      </w:r>
      <w:r w:rsidRPr="003F4489">
        <w:rPr>
          <w:rStyle w:val="normaltextrun"/>
          <w:rFonts w:asciiTheme="minorHAnsi" w:hAnsiTheme="minorHAnsi" w:cstheme="minorHAnsi"/>
        </w:rPr>
        <w:t xml:space="preserve"> Tenants often rely on their leases to learn about their rights and responsibilities as a tenant.</w:t>
      </w:r>
      <w:r w:rsidRPr="003F4489">
        <w:rPr>
          <w:rStyle w:val="FootnoteReference"/>
          <w:rFonts w:asciiTheme="minorHAnsi" w:hAnsiTheme="minorHAnsi" w:cstheme="minorHAnsi"/>
        </w:rPr>
        <w:footnoteReference w:id="82"/>
      </w:r>
      <w:r w:rsidR="00C93B19" w:rsidRPr="003F4489">
        <w:rPr>
          <w:rStyle w:val="superscript"/>
          <w:rFonts w:asciiTheme="minorHAnsi" w:hAnsiTheme="minorHAnsi" w:cstheme="minorHAnsi"/>
          <w:sz w:val="17"/>
          <w:szCs w:val="17"/>
          <w:vertAlign w:val="superscript"/>
        </w:rPr>
        <w:t xml:space="preserve"> </w:t>
      </w:r>
      <w:r w:rsidRPr="003F4489">
        <w:rPr>
          <w:rStyle w:val="normaltextrun"/>
          <w:rFonts w:asciiTheme="minorHAnsi" w:hAnsiTheme="minorHAnsi" w:cstheme="minorHAnsi"/>
        </w:rPr>
        <w:t>Research has found that many leases have misleading information regarding a tenant’s rights and responsibilities, and some leases contradict the law.</w:t>
      </w:r>
      <w:r w:rsidRPr="003F4489">
        <w:rPr>
          <w:rStyle w:val="FootnoteReference"/>
          <w:rFonts w:asciiTheme="minorHAnsi" w:hAnsiTheme="minorHAnsi" w:cstheme="minorHAnsi"/>
        </w:rPr>
        <w:footnoteReference w:id="83"/>
      </w:r>
      <w:r w:rsidRPr="003F4489">
        <w:rPr>
          <w:rStyle w:val="normaltextrun"/>
          <w:rFonts w:asciiTheme="minorHAnsi" w:hAnsiTheme="minorHAnsi" w:cstheme="minorHAnsi"/>
        </w:rPr>
        <w:t xml:space="preserve"> Even if leases are consistent with the law, existing law and many lease provisions are not provided in plain language or in the household’s primary language.</w:t>
      </w:r>
      <w:r w:rsidRPr="003F4489">
        <w:rPr>
          <w:rStyle w:val="FootnoteReference"/>
          <w:rFonts w:asciiTheme="minorHAnsi" w:hAnsiTheme="minorHAnsi" w:cstheme="minorHAnsi"/>
        </w:rPr>
        <w:footnoteReference w:id="84"/>
      </w:r>
      <w:r w:rsidRPr="003F4489">
        <w:rPr>
          <w:rStyle w:val="normaltextrun"/>
          <w:rFonts w:asciiTheme="minorHAnsi" w:hAnsiTheme="minorHAnsi" w:cstheme="minorHAnsi"/>
        </w:rPr>
        <w:t> Tenants are not able to fully assert their rights if the only information available to them is incorrect, misleading, or difficult to understand. Tenants need access to educational materials in plain language, and they need these materials to be available in multiple languages. Such materials would make tenants more aware of their rights, responsibilities, and resources.</w:t>
      </w:r>
      <w:r w:rsidRPr="003F4489">
        <w:rPr>
          <w:rStyle w:val="FootnoteReference"/>
          <w:rFonts w:asciiTheme="minorHAnsi" w:hAnsiTheme="minorHAnsi" w:cstheme="minorHAnsi"/>
        </w:rPr>
        <w:footnoteReference w:id="85"/>
      </w:r>
      <w:r w:rsidRPr="003F4489">
        <w:rPr>
          <w:rStyle w:val="normaltextrun"/>
          <w:rFonts w:asciiTheme="minorHAnsi" w:hAnsiTheme="minorHAnsi" w:cstheme="minorHAnsi"/>
        </w:rPr>
        <w:t xml:space="preserve"> </w:t>
      </w:r>
    </w:p>
    <w:p w14:paraId="2A575F7E" w14:textId="77777777" w:rsidR="009D54F7" w:rsidRDefault="009D54F7" w:rsidP="00456870"/>
    <w:p w14:paraId="42D6589A" w14:textId="22D5C39C" w:rsidR="00D53671" w:rsidRPr="00261C7D" w:rsidRDefault="00D53671" w:rsidP="00456870">
      <w:pPr>
        <w:rPr>
          <w:rFonts w:asciiTheme="minorHAnsi" w:eastAsia="Yu Gothic Light" w:hAnsiTheme="minorHAnsi" w:cstheme="minorHAnsi"/>
          <w:bCs/>
          <w:sz w:val="24"/>
          <w:szCs w:val="24"/>
        </w:rPr>
      </w:pPr>
      <w:r w:rsidRPr="00261C7D">
        <w:rPr>
          <w:i/>
          <w:iCs/>
        </w:rPr>
        <w:t>Current King County Investments</w:t>
      </w:r>
      <w:r w:rsidR="00261C7D" w:rsidRPr="00261C7D">
        <w:rPr>
          <w:i/>
          <w:iCs/>
        </w:rPr>
        <w:t xml:space="preserve"> </w:t>
      </w:r>
      <w:r w:rsidR="00261C7D" w:rsidRPr="00261C7D">
        <w:rPr>
          <w:rStyle w:val="normaltextrun"/>
          <w:rFonts w:asciiTheme="minorHAnsi" w:eastAsia="Yu Gothic Light" w:hAnsiTheme="minorHAnsi" w:cstheme="minorHAnsi"/>
          <w:bCs/>
          <w:i/>
          <w:iCs/>
          <w:sz w:val="24"/>
          <w:szCs w:val="24"/>
        </w:rPr>
        <w:t>-</w:t>
      </w:r>
      <w:r w:rsidR="00261C7D">
        <w:rPr>
          <w:rStyle w:val="normaltextrun"/>
          <w:rFonts w:asciiTheme="minorHAnsi" w:eastAsia="Yu Gothic Light" w:hAnsiTheme="minorHAnsi" w:cstheme="minorHAnsi"/>
          <w:bCs/>
          <w:sz w:val="24"/>
          <w:szCs w:val="24"/>
        </w:rPr>
        <w:t xml:space="preserve"> </w:t>
      </w:r>
      <w:r w:rsidRPr="003F4489">
        <w:rPr>
          <w:rFonts w:asciiTheme="minorHAnsi" w:hAnsiTheme="minorHAnsi" w:cstheme="minorHAnsi"/>
        </w:rPr>
        <w:t>King County’s Veterans, Seniors, and Human Services Levy (VSHSL) provides funding for housing stability, healthy living, financial stability, social engagement services for veterans, military servicemembers and their families, seniors and their caregivers, and vulnerable populations.</w:t>
      </w:r>
      <w:r w:rsidRPr="003F4489">
        <w:rPr>
          <w:rStyle w:val="FootnoteReference"/>
          <w:rFonts w:asciiTheme="minorHAnsi" w:hAnsiTheme="minorHAnsi" w:cstheme="minorHAnsi"/>
        </w:rPr>
        <w:footnoteReference w:id="86"/>
      </w:r>
      <w:r w:rsidRPr="003F4489">
        <w:rPr>
          <w:rFonts w:asciiTheme="minorHAnsi" w:hAnsiTheme="minorHAnsi" w:cstheme="minorHAnsi"/>
        </w:rPr>
        <w:t xml:space="preserve"> </w:t>
      </w:r>
      <w:r w:rsidR="008C641E" w:rsidRPr="003F4489">
        <w:rPr>
          <w:rFonts w:asciiTheme="minorHAnsi" w:hAnsiTheme="minorHAnsi" w:cstheme="minorHAnsi"/>
        </w:rPr>
        <w:t>VSHSL</w:t>
      </w:r>
      <w:r w:rsidRPr="003F4489">
        <w:rPr>
          <w:rFonts w:asciiTheme="minorHAnsi" w:hAnsiTheme="minorHAnsi" w:cstheme="minorHAnsi"/>
        </w:rPr>
        <w:t xml:space="preserve"> directly funds a variety of civil legal aid services, such as tenant representation, foreclosure prevention, immigration services, and public benefits acquisition</w:t>
      </w:r>
      <w:r w:rsidR="00A8424E" w:rsidRPr="003F4489">
        <w:rPr>
          <w:rFonts w:asciiTheme="minorHAnsi" w:hAnsiTheme="minorHAnsi" w:cstheme="minorHAnsi"/>
        </w:rPr>
        <w:t xml:space="preserve"> that helps</w:t>
      </w:r>
      <w:r w:rsidRPr="003F4489">
        <w:rPr>
          <w:rFonts w:asciiTheme="minorHAnsi" w:hAnsiTheme="minorHAnsi" w:cstheme="minorHAnsi"/>
        </w:rPr>
        <w:t xml:space="preserve"> residents access government programs like Temporary Assistance for Needy Families (TANF). King County awarded nearly $6.2 million to community-based organizations to conduct outreach, tenant education, and </w:t>
      </w:r>
      <w:r w:rsidRPr="003F4489">
        <w:rPr>
          <w:rFonts w:asciiTheme="minorHAnsi" w:hAnsiTheme="minorHAnsi" w:cstheme="minorHAnsi"/>
        </w:rPr>
        <w:lastRenderedPageBreak/>
        <w:t>provide eviction prevention legal services from 2020-2023 through the VSHSL.</w:t>
      </w:r>
      <w:r w:rsidRPr="003F4489">
        <w:rPr>
          <w:rStyle w:val="FootnoteReference"/>
          <w:rFonts w:asciiTheme="minorHAnsi" w:hAnsiTheme="minorHAnsi" w:cstheme="minorHAnsi"/>
        </w:rPr>
        <w:footnoteReference w:id="87"/>
      </w:r>
      <w:r w:rsidRPr="003F4489">
        <w:rPr>
          <w:rFonts w:asciiTheme="minorHAnsi" w:hAnsiTheme="minorHAnsi" w:cstheme="minorHAnsi"/>
        </w:rPr>
        <w:t xml:space="preserve"> These organizations are currently providing services to fulfill the VSHSL’s eviction prevention strategy: </w:t>
      </w:r>
    </w:p>
    <w:p w14:paraId="3411E7E2" w14:textId="6442AEDA" w:rsidR="00D53671" w:rsidRPr="003F4489" w:rsidRDefault="00D53671" w:rsidP="00456870">
      <w:pPr>
        <w:pStyle w:val="ListParagraph"/>
        <w:numPr>
          <w:ilvl w:val="0"/>
          <w:numId w:val="12"/>
        </w:numPr>
        <w:spacing w:after="0" w:line="240" w:lineRule="auto"/>
        <w:rPr>
          <w:rFonts w:asciiTheme="minorHAnsi" w:eastAsiaTheme="minorEastAsia" w:hAnsiTheme="minorHAnsi" w:cstheme="minorHAnsi"/>
        </w:rPr>
      </w:pPr>
      <w:r w:rsidRPr="003F4489">
        <w:rPr>
          <w:rFonts w:asciiTheme="minorHAnsi" w:hAnsiTheme="minorHAnsi" w:cstheme="minorHAnsi"/>
        </w:rPr>
        <w:t>African Community Housing and Development</w:t>
      </w:r>
      <w:r w:rsidR="00F53998" w:rsidRPr="003F4489">
        <w:rPr>
          <w:rFonts w:asciiTheme="minorHAnsi" w:hAnsiTheme="minorHAnsi" w:cstheme="minorHAnsi"/>
        </w:rPr>
        <w:t>;</w:t>
      </w:r>
    </w:p>
    <w:p w14:paraId="2DF99E12" w14:textId="1FAE8430" w:rsidR="00D53671" w:rsidRPr="003F4489" w:rsidRDefault="00D53671" w:rsidP="00456870">
      <w:pPr>
        <w:pStyle w:val="ListParagraph"/>
        <w:numPr>
          <w:ilvl w:val="0"/>
          <w:numId w:val="12"/>
        </w:numPr>
        <w:spacing w:after="0" w:line="240" w:lineRule="auto"/>
        <w:rPr>
          <w:rFonts w:asciiTheme="minorHAnsi" w:eastAsiaTheme="minorEastAsia" w:hAnsiTheme="minorHAnsi" w:cstheme="minorHAnsi"/>
        </w:rPr>
      </w:pPr>
      <w:r w:rsidRPr="003F4489">
        <w:rPr>
          <w:rFonts w:asciiTheme="minorHAnsi" w:hAnsiTheme="minorHAnsi" w:cstheme="minorHAnsi"/>
        </w:rPr>
        <w:t>Eastside Legal Assistance Program</w:t>
      </w:r>
      <w:r w:rsidR="00F53998" w:rsidRPr="003F4489">
        <w:rPr>
          <w:rFonts w:asciiTheme="minorHAnsi" w:hAnsiTheme="minorHAnsi" w:cstheme="minorHAnsi"/>
        </w:rPr>
        <w:t>;</w:t>
      </w:r>
    </w:p>
    <w:p w14:paraId="5C31F1A1" w14:textId="2FBB03F7" w:rsidR="00D53671" w:rsidRPr="003F4489" w:rsidRDefault="00D53671" w:rsidP="00456870">
      <w:pPr>
        <w:pStyle w:val="ListParagraph"/>
        <w:numPr>
          <w:ilvl w:val="0"/>
          <w:numId w:val="12"/>
        </w:numPr>
        <w:spacing w:after="0" w:line="240" w:lineRule="auto"/>
        <w:rPr>
          <w:rFonts w:asciiTheme="minorHAnsi" w:eastAsiaTheme="minorEastAsia" w:hAnsiTheme="minorHAnsi" w:cstheme="minorHAnsi"/>
        </w:rPr>
      </w:pPr>
      <w:r w:rsidRPr="003F4489">
        <w:rPr>
          <w:rFonts w:asciiTheme="minorHAnsi" w:hAnsiTheme="minorHAnsi" w:cstheme="minorHAnsi"/>
        </w:rPr>
        <w:t>King County Bar Association’s Housing Justice Project</w:t>
      </w:r>
      <w:r w:rsidR="18EE5DE1" w:rsidRPr="003F4489">
        <w:rPr>
          <w:rFonts w:asciiTheme="minorHAnsi" w:hAnsiTheme="minorHAnsi" w:cstheme="minorHAnsi"/>
        </w:rPr>
        <w:t xml:space="preserve"> (HJP)</w:t>
      </w:r>
      <w:r w:rsidR="00F53998" w:rsidRPr="003F4489">
        <w:rPr>
          <w:rFonts w:asciiTheme="minorHAnsi" w:hAnsiTheme="minorHAnsi" w:cstheme="minorHAnsi"/>
        </w:rPr>
        <w:t>;</w:t>
      </w:r>
    </w:p>
    <w:p w14:paraId="030F8635" w14:textId="7351CFC5" w:rsidR="00D53671" w:rsidRPr="003F4489" w:rsidRDefault="00D53671" w:rsidP="00456870">
      <w:pPr>
        <w:pStyle w:val="ListParagraph"/>
        <w:numPr>
          <w:ilvl w:val="0"/>
          <w:numId w:val="12"/>
        </w:numPr>
        <w:spacing w:after="0" w:line="240" w:lineRule="auto"/>
        <w:rPr>
          <w:rFonts w:asciiTheme="minorHAnsi" w:eastAsiaTheme="minorEastAsia" w:hAnsiTheme="minorHAnsi" w:cstheme="minorHAnsi"/>
        </w:rPr>
      </w:pPr>
      <w:r w:rsidRPr="003F4489">
        <w:rPr>
          <w:rFonts w:asciiTheme="minorHAnsi" w:hAnsiTheme="minorHAnsi" w:cstheme="minorHAnsi"/>
        </w:rPr>
        <w:t>Legal Counsel for Youth and Children</w:t>
      </w:r>
      <w:r w:rsidR="00F53998" w:rsidRPr="003F4489">
        <w:rPr>
          <w:rFonts w:asciiTheme="minorHAnsi" w:hAnsiTheme="minorHAnsi" w:cstheme="minorHAnsi"/>
        </w:rPr>
        <w:t>; and</w:t>
      </w:r>
    </w:p>
    <w:p w14:paraId="059C5522" w14:textId="44D3C256" w:rsidR="00D53671" w:rsidRPr="003F4489" w:rsidRDefault="00D53671" w:rsidP="00456870">
      <w:pPr>
        <w:pStyle w:val="ListParagraph"/>
        <w:numPr>
          <w:ilvl w:val="0"/>
          <w:numId w:val="12"/>
        </w:numPr>
        <w:spacing w:after="0" w:line="240" w:lineRule="auto"/>
        <w:rPr>
          <w:rFonts w:asciiTheme="minorHAnsi" w:eastAsiaTheme="minorEastAsia" w:hAnsiTheme="minorHAnsi" w:cstheme="minorHAnsi"/>
        </w:rPr>
      </w:pPr>
      <w:r w:rsidRPr="003F4489">
        <w:rPr>
          <w:rFonts w:asciiTheme="minorHAnsi" w:hAnsiTheme="minorHAnsi" w:cstheme="minorHAnsi"/>
        </w:rPr>
        <w:t>Northwest Justice Project</w:t>
      </w:r>
      <w:r w:rsidR="00F53998" w:rsidRPr="003F4489">
        <w:rPr>
          <w:rFonts w:asciiTheme="minorHAnsi" w:hAnsiTheme="minorHAnsi" w:cstheme="minorHAnsi"/>
        </w:rPr>
        <w:t>.</w:t>
      </w:r>
    </w:p>
    <w:p w14:paraId="597A9D78" w14:textId="3AD2EE24" w:rsidR="00D53671" w:rsidRPr="003F4489" w:rsidRDefault="00D53671" w:rsidP="00456870">
      <w:pPr>
        <w:rPr>
          <w:rFonts w:asciiTheme="minorHAnsi" w:eastAsia="Calibri" w:hAnsiTheme="minorHAnsi" w:cstheme="minorHAnsi"/>
        </w:rPr>
      </w:pPr>
      <w:r w:rsidRPr="003F4489">
        <w:rPr>
          <w:rFonts w:asciiTheme="minorHAnsi" w:hAnsiTheme="minorHAnsi" w:cstheme="minorHAnsi"/>
        </w:rPr>
        <w:t xml:space="preserve">Most VSHSL eviction prevention funding supports legal services. African Community Housing and Development is funded to </w:t>
      </w:r>
      <w:r w:rsidRPr="003F4489">
        <w:rPr>
          <w:rFonts w:asciiTheme="minorHAnsi" w:eastAsia="Calibri" w:hAnsiTheme="minorHAnsi" w:cstheme="minorHAnsi"/>
        </w:rPr>
        <w:t xml:space="preserve">provide culturally specific and in-language tenant outreach, education, and case management to prevent evictions and help tenants work with landlords. </w:t>
      </w:r>
    </w:p>
    <w:p w14:paraId="0ED62610" w14:textId="77777777" w:rsidR="00933D77" w:rsidRDefault="00933D77" w:rsidP="00456870"/>
    <w:p w14:paraId="4FF7E431" w14:textId="3457293F" w:rsidR="00D53671" w:rsidRPr="003A73E3" w:rsidRDefault="00D53671" w:rsidP="00261C7D">
      <w:r w:rsidRPr="003A73E3">
        <w:t>Overview of Other Policies</w:t>
      </w:r>
    </w:p>
    <w:p w14:paraId="73FA1406" w14:textId="49069C57" w:rsidR="00D53671" w:rsidRPr="003F4489" w:rsidRDefault="00D53671" w:rsidP="00456870">
      <w:pPr>
        <w:rPr>
          <w:rFonts w:asciiTheme="minorHAnsi" w:hAnsiTheme="minorHAnsi" w:cstheme="minorHAnsi"/>
        </w:rPr>
      </w:pPr>
      <w:r w:rsidRPr="003F4489">
        <w:rPr>
          <w:rFonts w:asciiTheme="minorHAnsi" w:hAnsiTheme="minorHAnsi" w:cstheme="minorHAnsi"/>
        </w:rPr>
        <w:t xml:space="preserve">Several cities in the Puget Sound with local tenant protections invest in educational materials that explain tenant rights and relevant resources, such as information about rental assistance. These materials are simple to understand and are available in multiple languages so all tenants, including those with limited English proficiency, can understand their rights. </w:t>
      </w:r>
      <w:r w:rsidR="008C641E" w:rsidRPr="003F4489">
        <w:rPr>
          <w:rFonts w:asciiTheme="minorHAnsi" w:hAnsiTheme="minorHAnsi" w:cstheme="minorHAnsi"/>
        </w:rPr>
        <w:br/>
      </w:r>
    </w:p>
    <w:p w14:paraId="45224D40" w14:textId="77777777" w:rsidR="008C641E" w:rsidRPr="00261C7D" w:rsidRDefault="00D53671" w:rsidP="00261C7D">
      <w:pPr>
        <w:rPr>
          <w:rStyle w:val="eop"/>
          <w:rFonts w:asciiTheme="minorHAnsi" w:hAnsiTheme="minorHAnsi" w:cstheme="minorHAnsi"/>
          <w:i/>
          <w:iCs/>
          <w:color w:val="2F5496" w:themeColor="accent1" w:themeShade="BF"/>
        </w:rPr>
      </w:pPr>
      <w:r w:rsidRPr="00261C7D">
        <w:rPr>
          <w:rStyle w:val="normaltextrun"/>
          <w:rFonts w:asciiTheme="minorHAnsi" w:hAnsiTheme="minorHAnsi" w:cstheme="minorHAnsi"/>
          <w:i/>
          <w:iCs/>
          <w:color w:val="2F5496" w:themeColor="accent1" w:themeShade="BF"/>
        </w:rPr>
        <w:t>City of Seattle</w:t>
      </w:r>
      <w:r w:rsidRPr="00261C7D">
        <w:rPr>
          <w:rStyle w:val="eop"/>
          <w:rFonts w:asciiTheme="minorHAnsi" w:hAnsiTheme="minorHAnsi" w:cstheme="minorHAnsi"/>
          <w:i/>
          <w:iCs/>
          <w:color w:val="2F5496" w:themeColor="accent1" w:themeShade="BF"/>
        </w:rPr>
        <w:t> </w:t>
      </w:r>
    </w:p>
    <w:p w14:paraId="77BE76E8" w14:textId="3691B815" w:rsidR="00D53671" w:rsidRPr="003F4489" w:rsidRDefault="00D53671" w:rsidP="00456870">
      <w:pPr>
        <w:rPr>
          <w:rFonts w:asciiTheme="minorHAnsi" w:hAnsiTheme="minorHAnsi" w:cstheme="minorHAnsi"/>
        </w:rPr>
      </w:pPr>
      <w:r w:rsidRPr="003F4489">
        <w:rPr>
          <w:rStyle w:val="normaltextrun"/>
          <w:rFonts w:asciiTheme="minorHAnsi" w:hAnsiTheme="minorHAnsi" w:cstheme="minorHAnsi"/>
        </w:rPr>
        <w:t>The City of Seattle maintains the </w:t>
      </w:r>
      <w:r w:rsidRPr="003F4489">
        <w:rPr>
          <w:rStyle w:val="normaltextrun"/>
          <w:rFonts w:asciiTheme="minorHAnsi" w:hAnsiTheme="minorHAnsi" w:cstheme="minorHAnsi"/>
          <w:i/>
          <w:iCs/>
        </w:rPr>
        <w:t>Renting in Seattle </w:t>
      </w:r>
      <w:r w:rsidRPr="003F4489">
        <w:rPr>
          <w:rStyle w:val="normaltextrun"/>
          <w:rFonts w:asciiTheme="minorHAnsi" w:hAnsiTheme="minorHAnsi" w:cstheme="minorHAnsi"/>
        </w:rPr>
        <w:t>website, which aims to provide a comprehensive overview of landlord-tenant regulations and resources for landlords and tenants.</w:t>
      </w:r>
      <w:r w:rsidRPr="003F4489">
        <w:rPr>
          <w:rStyle w:val="FootnoteReference"/>
          <w:rFonts w:asciiTheme="minorHAnsi" w:hAnsiTheme="minorHAnsi" w:cstheme="minorHAnsi"/>
        </w:rPr>
        <w:footnoteReference w:id="88"/>
      </w:r>
      <w:r w:rsidRPr="003F4489">
        <w:rPr>
          <w:rStyle w:val="normaltextrun"/>
          <w:rFonts w:asciiTheme="minorHAnsi" w:hAnsiTheme="minorHAnsi" w:cstheme="minorHAnsi"/>
        </w:rPr>
        <w:t> The website launched in 2019.</w:t>
      </w:r>
      <w:r w:rsidRPr="003F4489">
        <w:rPr>
          <w:rStyle w:val="FootnoteReference"/>
          <w:rFonts w:asciiTheme="minorHAnsi" w:hAnsiTheme="minorHAnsi" w:cstheme="minorHAnsi"/>
        </w:rPr>
        <w:footnoteReference w:id="89"/>
      </w:r>
      <w:r w:rsidRPr="003F4489">
        <w:rPr>
          <w:rStyle w:val="normaltextrun"/>
          <w:rFonts w:asciiTheme="minorHAnsi" w:hAnsiTheme="minorHAnsi" w:cstheme="minorHAnsi"/>
        </w:rPr>
        <w:t xml:space="preserve"> Nearly 18,000 unique users visited the </w:t>
      </w:r>
      <w:r w:rsidRPr="003F4489">
        <w:rPr>
          <w:rStyle w:val="normaltextrun"/>
          <w:rFonts w:asciiTheme="minorHAnsi" w:hAnsiTheme="minorHAnsi" w:cstheme="minorHAnsi"/>
          <w:i/>
          <w:iCs/>
        </w:rPr>
        <w:t>Renting in Seattle</w:t>
      </w:r>
      <w:r w:rsidRPr="003F4489">
        <w:rPr>
          <w:rStyle w:val="normaltextrun"/>
          <w:rFonts w:asciiTheme="minorHAnsi" w:hAnsiTheme="minorHAnsi" w:cstheme="minorHAnsi"/>
        </w:rPr>
        <w:t xml:space="preserve"> website from February 1, 2022 to February 22, 2022.</w:t>
      </w:r>
      <w:r w:rsidRPr="003F4489">
        <w:rPr>
          <w:rStyle w:val="FootnoteReference"/>
          <w:rFonts w:asciiTheme="minorHAnsi" w:hAnsiTheme="minorHAnsi" w:cstheme="minorHAnsi"/>
        </w:rPr>
        <w:footnoteReference w:id="90"/>
      </w:r>
      <w:r w:rsidRPr="003F4489">
        <w:rPr>
          <w:rStyle w:val="normaltextrun"/>
          <w:rFonts w:asciiTheme="minorHAnsi" w:hAnsiTheme="minorHAnsi" w:cstheme="minorHAnsi"/>
        </w:rPr>
        <w:t xml:space="preserve"> The </w:t>
      </w:r>
      <w:r w:rsidRPr="003F4489">
        <w:rPr>
          <w:rStyle w:val="contextualspellingandgrammarerror"/>
          <w:rFonts w:asciiTheme="minorHAnsi" w:eastAsiaTheme="majorEastAsia" w:hAnsiTheme="minorHAnsi" w:cstheme="minorHAnsi"/>
        </w:rPr>
        <w:t>City</w:t>
      </w:r>
      <w:r w:rsidRPr="003F4489">
        <w:rPr>
          <w:rStyle w:val="normaltextrun"/>
          <w:rFonts w:asciiTheme="minorHAnsi" w:hAnsiTheme="minorHAnsi" w:cstheme="minorHAnsi"/>
        </w:rPr>
        <w:t> translated the website into 14 languages: Amharic, Simplified Chinese, Traditional Chinese, English, Khmer, Korean, Lao, Oromo, Russian, Somali, Spanish, Thai, Tigrinya, and Vietnamese.</w:t>
      </w:r>
      <w:r w:rsidRPr="003F4489">
        <w:rPr>
          <w:rStyle w:val="FootnoteReference"/>
          <w:rFonts w:asciiTheme="minorHAnsi" w:hAnsiTheme="minorHAnsi" w:cstheme="minorHAnsi"/>
        </w:rPr>
        <w:footnoteReference w:id="91"/>
      </w:r>
      <w:r w:rsidR="008C641E" w:rsidRPr="003F4489">
        <w:rPr>
          <w:rStyle w:val="eop"/>
          <w:rFonts w:asciiTheme="minorHAnsi" w:eastAsiaTheme="majorEastAsia" w:hAnsiTheme="minorHAnsi" w:cstheme="minorHAnsi"/>
        </w:rPr>
        <w:br/>
      </w:r>
      <w:r w:rsidR="008C641E" w:rsidRPr="003F4489">
        <w:rPr>
          <w:rStyle w:val="eop"/>
          <w:rFonts w:asciiTheme="minorHAnsi" w:eastAsiaTheme="majorEastAsia" w:hAnsiTheme="minorHAnsi" w:cstheme="minorHAnsi"/>
        </w:rPr>
        <w:br/>
      </w:r>
      <w:r w:rsidRPr="003F4489">
        <w:rPr>
          <w:rStyle w:val="normaltextrun"/>
          <w:rFonts w:asciiTheme="minorHAnsi" w:hAnsiTheme="minorHAnsi" w:cstheme="minorHAnsi"/>
        </w:rPr>
        <w:t>The City of Seattle also maintains a handbook called </w:t>
      </w:r>
      <w:r w:rsidRPr="003F4489">
        <w:rPr>
          <w:rStyle w:val="normaltextrun"/>
          <w:rFonts w:asciiTheme="minorHAnsi" w:hAnsiTheme="minorHAnsi" w:cstheme="minorHAnsi"/>
          <w:i/>
          <w:iCs/>
        </w:rPr>
        <w:t>Renter’s Handbook</w:t>
      </w:r>
      <w:r w:rsidRPr="003F4489">
        <w:rPr>
          <w:rStyle w:val="normaltextrun"/>
          <w:rFonts w:asciiTheme="minorHAnsi" w:hAnsiTheme="minorHAnsi" w:cstheme="minorHAnsi"/>
        </w:rPr>
        <w:t>.</w:t>
      </w:r>
      <w:r w:rsidRPr="003F4489">
        <w:rPr>
          <w:rStyle w:val="FootnoteReference"/>
          <w:rFonts w:asciiTheme="minorHAnsi" w:hAnsiTheme="minorHAnsi" w:cstheme="minorHAnsi"/>
        </w:rPr>
        <w:footnoteReference w:id="92"/>
      </w:r>
      <w:r w:rsidRPr="003F4489">
        <w:rPr>
          <w:rStyle w:val="normaltextrun"/>
          <w:rFonts w:asciiTheme="minorHAnsi" w:hAnsiTheme="minorHAnsi" w:cstheme="minorHAnsi"/>
        </w:rPr>
        <w:t> The handbook </w:t>
      </w:r>
      <w:r w:rsidRPr="003F4489">
        <w:rPr>
          <w:rStyle w:val="contextualspellingandgrammarerror"/>
          <w:rFonts w:asciiTheme="minorHAnsi" w:eastAsiaTheme="majorEastAsia" w:hAnsiTheme="minorHAnsi" w:cstheme="minorHAnsi"/>
        </w:rPr>
        <w:t>provides</w:t>
      </w:r>
      <w:r w:rsidRPr="003F4489">
        <w:rPr>
          <w:rStyle w:val="normaltextrun"/>
          <w:rFonts w:asciiTheme="minorHAnsi" w:hAnsiTheme="minorHAnsi" w:cstheme="minorHAnsi"/>
        </w:rPr>
        <w:t> in-depth information about the different phases of renting: finding a unit, applying for rentals, moving into a rental, living in a rental, and moving out.</w:t>
      </w:r>
      <w:r w:rsidR="00C93B19" w:rsidRPr="003F4489">
        <w:rPr>
          <w:rStyle w:val="normaltextrun"/>
          <w:rFonts w:asciiTheme="minorHAnsi" w:hAnsiTheme="minorHAnsi" w:cstheme="minorHAnsi"/>
        </w:rPr>
        <w:t xml:space="preserve"> </w:t>
      </w:r>
      <w:r w:rsidRPr="003F4489">
        <w:rPr>
          <w:rStyle w:val="normaltextrun"/>
          <w:rFonts w:asciiTheme="minorHAnsi" w:hAnsiTheme="minorHAnsi" w:cstheme="minorHAnsi"/>
        </w:rPr>
        <w:t>Resources for tenants are referenced throughout the handbook. The handbook is written in plain language to be accessible to many people. The handbook is translated in</w:t>
      </w:r>
      <w:r w:rsidR="007503DC" w:rsidRPr="003F4489">
        <w:rPr>
          <w:rStyle w:val="normaltextrun"/>
          <w:rFonts w:asciiTheme="minorHAnsi" w:hAnsiTheme="minorHAnsi" w:cstheme="minorHAnsi"/>
        </w:rPr>
        <w:t>to</w:t>
      </w:r>
      <w:r w:rsidRPr="003F4489">
        <w:rPr>
          <w:rStyle w:val="normaltextrun"/>
          <w:rFonts w:asciiTheme="minorHAnsi" w:hAnsiTheme="minorHAnsi" w:cstheme="minorHAnsi"/>
        </w:rPr>
        <w:t xml:space="preserve"> the same languages as the </w:t>
      </w:r>
      <w:r w:rsidR="00C65ED6" w:rsidRPr="003F4489">
        <w:rPr>
          <w:rStyle w:val="normaltextrun"/>
          <w:rFonts w:asciiTheme="minorHAnsi" w:hAnsiTheme="minorHAnsi" w:cstheme="minorHAnsi"/>
          <w:i/>
          <w:iCs/>
        </w:rPr>
        <w:t>Renting in Seattle</w:t>
      </w:r>
      <w:r w:rsidR="00C65ED6" w:rsidRPr="003F4489">
        <w:rPr>
          <w:rStyle w:val="normaltextrun"/>
          <w:rFonts w:asciiTheme="minorHAnsi" w:hAnsiTheme="minorHAnsi" w:cstheme="minorHAnsi"/>
        </w:rPr>
        <w:t xml:space="preserve"> </w:t>
      </w:r>
      <w:r w:rsidRPr="003F4489">
        <w:rPr>
          <w:rStyle w:val="normaltextrun"/>
          <w:rFonts w:asciiTheme="minorHAnsi" w:hAnsiTheme="minorHAnsi" w:cstheme="minorHAnsi"/>
        </w:rPr>
        <w:t>website. The City of Seattle requires landlords to provide the </w:t>
      </w:r>
      <w:r w:rsidRPr="003F4489">
        <w:rPr>
          <w:rStyle w:val="normaltextrun"/>
          <w:rFonts w:asciiTheme="minorHAnsi" w:hAnsiTheme="minorHAnsi" w:cstheme="minorHAnsi"/>
          <w:i/>
          <w:iCs/>
        </w:rPr>
        <w:t>Renter’s Handbook</w:t>
      </w:r>
      <w:r w:rsidRPr="003F4489">
        <w:rPr>
          <w:rStyle w:val="normaltextrun"/>
          <w:rFonts w:asciiTheme="minorHAnsi" w:hAnsiTheme="minorHAnsi" w:cstheme="minorHAnsi"/>
        </w:rPr>
        <w:t> to tenants at move-in and on an annual basis.</w:t>
      </w:r>
      <w:r w:rsidRPr="003F4489">
        <w:rPr>
          <w:rStyle w:val="FootnoteReference"/>
          <w:rFonts w:asciiTheme="minorHAnsi" w:hAnsiTheme="minorHAnsi" w:cstheme="minorHAnsi"/>
        </w:rPr>
        <w:footnoteReference w:id="93"/>
      </w:r>
      <w:r w:rsidRPr="003F4489">
        <w:rPr>
          <w:rStyle w:val="normaltextrun"/>
          <w:rFonts w:asciiTheme="minorHAnsi" w:hAnsiTheme="minorHAnsi" w:cstheme="minorHAnsi"/>
        </w:rPr>
        <w:t xml:space="preserve"> </w:t>
      </w:r>
      <w:r w:rsidRPr="003F4489">
        <w:rPr>
          <w:rStyle w:val="normaltextrun"/>
          <w:rFonts w:asciiTheme="minorHAnsi" w:hAnsiTheme="minorHAnsi" w:cstheme="minorHAnsi"/>
        </w:rPr>
        <w:br/>
      </w:r>
    </w:p>
    <w:p w14:paraId="60E48A0E" w14:textId="77777777" w:rsidR="00D53671" w:rsidRPr="00AD3718" w:rsidRDefault="00D53671" w:rsidP="00261C7D">
      <w:r w:rsidRPr="00261C7D">
        <w:rPr>
          <w:rStyle w:val="normaltextrun"/>
          <w:rFonts w:asciiTheme="minorHAnsi" w:hAnsiTheme="minorHAnsi" w:cstheme="minorHAnsi"/>
          <w:i/>
          <w:iCs/>
          <w:color w:val="2F5496" w:themeColor="accent1" w:themeShade="BF"/>
        </w:rPr>
        <w:t>City of Burien</w:t>
      </w:r>
      <w:r w:rsidRPr="00261C7D">
        <w:rPr>
          <w:rStyle w:val="eop"/>
          <w:rFonts w:asciiTheme="minorHAnsi" w:hAnsiTheme="minorHAnsi" w:cstheme="minorHAnsi"/>
          <w:i/>
          <w:iCs/>
          <w:color w:val="2F5496" w:themeColor="accent1" w:themeShade="BF"/>
        </w:rPr>
        <w:t> </w:t>
      </w:r>
    </w:p>
    <w:p w14:paraId="3A912AF4" w14:textId="16E517BC" w:rsidR="00D53671" w:rsidRPr="003F4489" w:rsidRDefault="00D53671" w:rsidP="00456870">
      <w:pPr>
        <w:rPr>
          <w:rFonts w:asciiTheme="minorHAnsi" w:hAnsiTheme="minorHAnsi" w:cstheme="minorHAnsi"/>
          <w:sz w:val="18"/>
          <w:szCs w:val="18"/>
        </w:rPr>
      </w:pPr>
      <w:r w:rsidRPr="003F4489">
        <w:rPr>
          <w:rStyle w:val="normaltextrun"/>
          <w:rFonts w:asciiTheme="minorHAnsi" w:hAnsiTheme="minorHAnsi" w:cstheme="minorHAnsi"/>
        </w:rPr>
        <w:t>The City of Burien has a website summarizing regulations and resources for landlords and tenants.</w:t>
      </w:r>
      <w:r w:rsidRPr="003F4489">
        <w:rPr>
          <w:rStyle w:val="FootnoteReference"/>
          <w:rFonts w:asciiTheme="minorHAnsi" w:hAnsiTheme="minorHAnsi" w:cstheme="minorHAnsi"/>
        </w:rPr>
        <w:footnoteReference w:id="94"/>
      </w:r>
      <w:r w:rsidR="006D1D60" w:rsidRPr="003F4489">
        <w:rPr>
          <w:rStyle w:val="normaltextrun"/>
          <w:rFonts w:asciiTheme="minorHAnsi" w:hAnsiTheme="minorHAnsi" w:cstheme="minorHAnsi"/>
          <w:vertAlign w:val="superscript"/>
        </w:rPr>
        <w:t>,</w:t>
      </w:r>
      <w:r w:rsidRPr="003F4489">
        <w:rPr>
          <w:rStyle w:val="FootnoteReference"/>
          <w:rFonts w:asciiTheme="minorHAnsi" w:hAnsiTheme="minorHAnsi" w:cstheme="minorHAnsi"/>
        </w:rPr>
        <w:footnoteReference w:id="95"/>
      </w:r>
      <w:r w:rsidRPr="003F4489">
        <w:rPr>
          <w:rStyle w:val="normaltextrun"/>
          <w:rFonts w:asciiTheme="minorHAnsi" w:hAnsiTheme="minorHAnsi" w:cstheme="minorHAnsi"/>
        </w:rPr>
        <w:t> The </w:t>
      </w:r>
      <w:r w:rsidRPr="003F4489">
        <w:rPr>
          <w:rStyle w:val="contextualspellingandgrammarerror"/>
          <w:rFonts w:asciiTheme="minorHAnsi" w:eastAsiaTheme="majorEastAsia" w:hAnsiTheme="minorHAnsi" w:cstheme="minorHAnsi"/>
        </w:rPr>
        <w:t>City</w:t>
      </w:r>
      <w:r w:rsidRPr="003F4489">
        <w:rPr>
          <w:rStyle w:val="normaltextrun"/>
          <w:rFonts w:asciiTheme="minorHAnsi" w:hAnsiTheme="minorHAnsi" w:cstheme="minorHAnsi"/>
        </w:rPr>
        <w:t> </w:t>
      </w:r>
      <w:r w:rsidR="00A67D9A" w:rsidRPr="003F4489">
        <w:rPr>
          <w:rStyle w:val="normaltextrun"/>
          <w:rFonts w:asciiTheme="minorHAnsi" w:hAnsiTheme="minorHAnsi" w:cstheme="minorHAnsi"/>
        </w:rPr>
        <w:t xml:space="preserve">staff </w:t>
      </w:r>
      <w:r w:rsidRPr="003F4489">
        <w:rPr>
          <w:rStyle w:val="normaltextrun"/>
          <w:rFonts w:asciiTheme="minorHAnsi" w:hAnsiTheme="minorHAnsi" w:cstheme="minorHAnsi"/>
        </w:rPr>
        <w:t>also </w:t>
      </w:r>
      <w:r w:rsidR="0010179E" w:rsidRPr="003F4489">
        <w:rPr>
          <w:rStyle w:val="normaltextrun"/>
          <w:rFonts w:asciiTheme="minorHAnsi" w:hAnsiTheme="minorHAnsi" w:cstheme="minorHAnsi"/>
        </w:rPr>
        <w:t xml:space="preserve">developed and </w:t>
      </w:r>
      <w:r w:rsidRPr="003F4489">
        <w:rPr>
          <w:rStyle w:val="normaltextrun"/>
          <w:rFonts w:asciiTheme="minorHAnsi" w:hAnsiTheme="minorHAnsi" w:cstheme="minorHAnsi"/>
        </w:rPr>
        <w:t>maintain a handbook called </w:t>
      </w:r>
      <w:r w:rsidRPr="003F4489">
        <w:rPr>
          <w:rStyle w:val="normaltextrun"/>
          <w:rFonts w:asciiTheme="minorHAnsi" w:hAnsiTheme="minorHAnsi" w:cstheme="minorHAnsi"/>
          <w:i/>
          <w:iCs/>
        </w:rPr>
        <w:t xml:space="preserve">Renting in Burien </w:t>
      </w:r>
      <w:r w:rsidRPr="003F4489">
        <w:rPr>
          <w:rStyle w:val="normaltextrun"/>
          <w:rFonts w:asciiTheme="minorHAnsi" w:hAnsiTheme="minorHAnsi" w:cstheme="minorHAnsi"/>
        </w:rPr>
        <w:t xml:space="preserve">in English </w:t>
      </w:r>
      <w:r w:rsidRPr="003F4489">
        <w:rPr>
          <w:rStyle w:val="normaltextrun"/>
          <w:rFonts w:asciiTheme="minorHAnsi" w:hAnsiTheme="minorHAnsi" w:cstheme="minorHAnsi"/>
        </w:rPr>
        <w:lastRenderedPageBreak/>
        <w:t>and Spanish.</w:t>
      </w:r>
      <w:r w:rsidRPr="003F4489">
        <w:rPr>
          <w:rStyle w:val="FootnoteReference"/>
          <w:rFonts w:asciiTheme="minorHAnsi" w:hAnsiTheme="minorHAnsi" w:cstheme="minorHAnsi"/>
        </w:rPr>
        <w:footnoteReference w:id="96"/>
      </w:r>
      <w:r w:rsidR="006D1D60" w:rsidRPr="003F4489">
        <w:rPr>
          <w:rStyle w:val="normaltextrun"/>
          <w:rFonts w:asciiTheme="minorHAnsi" w:hAnsiTheme="minorHAnsi" w:cstheme="minorHAnsi"/>
          <w:vertAlign w:val="superscript"/>
        </w:rPr>
        <w:t>,</w:t>
      </w:r>
      <w:r w:rsidRPr="003F4489">
        <w:rPr>
          <w:rStyle w:val="FootnoteReference"/>
          <w:rFonts w:asciiTheme="minorHAnsi" w:hAnsiTheme="minorHAnsi" w:cstheme="minorHAnsi"/>
        </w:rPr>
        <w:footnoteReference w:id="97"/>
      </w:r>
      <w:r w:rsidR="005078E8" w:rsidRPr="003F4489">
        <w:rPr>
          <w:rStyle w:val="normaltextrun"/>
          <w:rFonts w:asciiTheme="minorHAnsi" w:hAnsiTheme="minorHAnsi" w:cstheme="minorHAnsi"/>
          <w:vertAlign w:val="superscript"/>
        </w:rPr>
        <w:t>,</w:t>
      </w:r>
      <w:r w:rsidRPr="003F4489">
        <w:rPr>
          <w:rStyle w:val="FootnoteReference"/>
          <w:rFonts w:asciiTheme="minorHAnsi" w:hAnsiTheme="minorHAnsi" w:cstheme="minorHAnsi"/>
        </w:rPr>
        <w:footnoteReference w:id="98"/>
      </w:r>
      <w:r w:rsidRPr="003F4489">
        <w:rPr>
          <w:rStyle w:val="normaltextrun"/>
          <w:rFonts w:asciiTheme="minorHAnsi" w:hAnsiTheme="minorHAnsi" w:cstheme="minorHAnsi"/>
        </w:rPr>
        <w:t xml:space="preserve"> This handbook summarizes local and state landlord-tenant regulations in plain language. Burien staff emphasize using plain language when designing their educational materials, because of landlord-tenant law complexity.</w:t>
      </w:r>
      <w:r w:rsidRPr="003F4489">
        <w:rPr>
          <w:rStyle w:val="FootnoteReference"/>
          <w:rFonts w:asciiTheme="minorHAnsi" w:hAnsiTheme="minorHAnsi" w:cstheme="minorHAnsi"/>
        </w:rPr>
        <w:footnoteReference w:id="99"/>
      </w:r>
      <w:r w:rsidRPr="003F4489">
        <w:rPr>
          <w:rStyle w:val="normaltextrun"/>
          <w:rFonts w:asciiTheme="minorHAnsi" w:hAnsiTheme="minorHAnsi" w:cstheme="minorHAnsi"/>
        </w:rPr>
        <w:t xml:space="preserve"> </w:t>
      </w:r>
    </w:p>
    <w:p w14:paraId="6E29B3BF" w14:textId="77777777" w:rsidR="00D53671" w:rsidRPr="003F4489" w:rsidRDefault="00D53671" w:rsidP="00456870">
      <w:pPr>
        <w:rPr>
          <w:rStyle w:val="normaltextrun"/>
          <w:rFonts w:asciiTheme="minorHAnsi" w:hAnsiTheme="minorHAnsi" w:cstheme="minorHAnsi"/>
        </w:rPr>
      </w:pPr>
    </w:p>
    <w:p w14:paraId="50E18FCF" w14:textId="6DCC3753" w:rsidR="00D53671" w:rsidRPr="003F4489" w:rsidRDefault="00D53671" w:rsidP="00456870">
      <w:pPr>
        <w:rPr>
          <w:rFonts w:asciiTheme="minorHAnsi" w:hAnsiTheme="minorHAnsi" w:cstheme="minorHAnsi"/>
          <w:sz w:val="18"/>
          <w:szCs w:val="18"/>
        </w:rPr>
      </w:pPr>
      <w:r w:rsidRPr="003F4489">
        <w:rPr>
          <w:rStyle w:val="normaltextrun"/>
          <w:rFonts w:asciiTheme="minorHAnsi" w:hAnsiTheme="minorHAnsi" w:cstheme="minorHAnsi"/>
        </w:rPr>
        <w:t>Landlords must provide prospective tenants with the City’s renting information website</w:t>
      </w:r>
      <w:r w:rsidR="006600E0" w:rsidRPr="003F4489">
        <w:rPr>
          <w:rStyle w:val="normaltextrun"/>
          <w:rFonts w:asciiTheme="minorHAnsi" w:hAnsiTheme="minorHAnsi" w:cstheme="minorHAnsi"/>
        </w:rPr>
        <w:t>.</w:t>
      </w:r>
      <w:r w:rsidRPr="003F4489">
        <w:rPr>
          <w:rStyle w:val="FootnoteReference"/>
          <w:rFonts w:asciiTheme="minorHAnsi" w:hAnsiTheme="minorHAnsi" w:cstheme="minorHAnsi"/>
        </w:rPr>
        <w:footnoteReference w:id="100"/>
      </w:r>
      <w:r w:rsidRPr="003F4489">
        <w:rPr>
          <w:rStyle w:val="normaltextrun"/>
          <w:rFonts w:asciiTheme="minorHAnsi" w:hAnsiTheme="minorHAnsi" w:cstheme="minorHAnsi"/>
        </w:rPr>
        <w:t xml:space="preserve"> Landlords must also provide tenants with the </w:t>
      </w:r>
      <w:r w:rsidRPr="003F4489">
        <w:rPr>
          <w:rStyle w:val="normaltextrun"/>
          <w:rFonts w:asciiTheme="minorHAnsi" w:hAnsiTheme="minorHAnsi" w:cstheme="minorHAnsi"/>
          <w:i/>
          <w:iCs/>
        </w:rPr>
        <w:t>Renting in Burien </w:t>
      </w:r>
      <w:r w:rsidRPr="003F4489">
        <w:rPr>
          <w:rStyle w:val="normaltextrun"/>
          <w:rFonts w:asciiTheme="minorHAnsi" w:hAnsiTheme="minorHAnsi" w:cstheme="minorHAnsi"/>
        </w:rPr>
        <w:t>handbook at the beginning of a new and renewal lease agreement. Landlords must obtain the tenant’s signature acknowledging the receipt of the handbook at the start of the tenancy. Landlords must also provide tenants with the updated handbook within 30 days after the </w:t>
      </w:r>
      <w:r w:rsidRPr="003F4489">
        <w:rPr>
          <w:rStyle w:val="contextualspellingandgrammarerror"/>
          <w:rFonts w:asciiTheme="minorHAnsi" w:eastAsiaTheme="majorEastAsia" w:hAnsiTheme="minorHAnsi" w:cstheme="minorHAnsi"/>
        </w:rPr>
        <w:t>City</w:t>
      </w:r>
      <w:r w:rsidRPr="003F4489">
        <w:rPr>
          <w:rStyle w:val="normaltextrun"/>
          <w:rFonts w:asciiTheme="minorHAnsi" w:hAnsiTheme="minorHAnsi" w:cstheme="minorHAnsi"/>
        </w:rPr>
        <w:t> updates the handbook.</w:t>
      </w:r>
    </w:p>
    <w:p w14:paraId="4D605213" w14:textId="77777777" w:rsidR="00933D77" w:rsidRDefault="00933D77" w:rsidP="00456870">
      <w:pPr>
        <w:rPr>
          <w:u w:val="single"/>
        </w:rPr>
      </w:pPr>
    </w:p>
    <w:p w14:paraId="390BF58B" w14:textId="7DBB07DD" w:rsidR="00D53671" w:rsidRPr="003A73E3" w:rsidRDefault="00D53671" w:rsidP="00261C7D">
      <w:r w:rsidRPr="003A73E3">
        <w:t>Analysis and Recommendation</w:t>
      </w:r>
      <w:r w:rsidR="00150692" w:rsidRPr="00261C7D">
        <w:t>s</w:t>
      </w:r>
    </w:p>
    <w:p w14:paraId="1AD7A0F4" w14:textId="1846001D" w:rsidR="00D53671" w:rsidRPr="003F4489" w:rsidRDefault="00D53671" w:rsidP="00456870">
      <w:pPr>
        <w:rPr>
          <w:rStyle w:val="normaltextrun"/>
          <w:rFonts w:asciiTheme="minorHAnsi" w:hAnsiTheme="minorHAnsi" w:cstheme="minorHAnsi"/>
        </w:rPr>
      </w:pPr>
      <w:r w:rsidRPr="003F4489">
        <w:rPr>
          <w:rStyle w:val="normaltextrun"/>
          <w:rFonts w:asciiTheme="minorHAnsi" w:hAnsiTheme="minorHAnsi" w:cstheme="minorHAnsi"/>
        </w:rPr>
        <w:t xml:space="preserve">Landlord-tenant law has drastically changed over the past several years to provide tenants more housing stability. Tenants need to know about and understand these changes to benefit from them. Currently, the County does not have detailed, accessible information about tenant protections in King County Code available </w:t>
      </w:r>
      <w:r w:rsidR="000B304A" w:rsidRPr="003F4489">
        <w:rPr>
          <w:rStyle w:val="normaltextrun"/>
          <w:rFonts w:asciiTheme="minorHAnsi" w:hAnsiTheme="minorHAnsi" w:cstheme="minorHAnsi"/>
        </w:rPr>
        <w:t xml:space="preserve">publicly </w:t>
      </w:r>
      <w:r w:rsidRPr="003F4489">
        <w:rPr>
          <w:rStyle w:val="normaltextrun"/>
          <w:rFonts w:asciiTheme="minorHAnsi" w:hAnsiTheme="minorHAnsi" w:cstheme="minorHAnsi"/>
        </w:rPr>
        <w:t>on the county website. As of April 2022, local tenant organizations do not have information specific to unincorporated King County posted on their websites</w:t>
      </w:r>
      <w:r w:rsidR="000B304A" w:rsidRPr="003F4489">
        <w:rPr>
          <w:rStyle w:val="normaltextrun"/>
          <w:rFonts w:asciiTheme="minorHAnsi" w:hAnsiTheme="minorHAnsi" w:cstheme="minorHAnsi"/>
        </w:rPr>
        <w:t xml:space="preserve"> either</w:t>
      </w:r>
      <w:r w:rsidRPr="003F4489">
        <w:rPr>
          <w:rStyle w:val="normaltextrun"/>
          <w:rFonts w:asciiTheme="minorHAnsi" w:hAnsiTheme="minorHAnsi" w:cstheme="minorHAnsi"/>
        </w:rPr>
        <w:t>. Tenants need to understand their rights under both state law</w:t>
      </w:r>
      <w:r w:rsidR="003C3F62" w:rsidRPr="003F4489">
        <w:rPr>
          <w:rStyle w:val="normaltextrun"/>
          <w:rFonts w:asciiTheme="minorHAnsi" w:hAnsiTheme="minorHAnsi" w:cstheme="minorHAnsi"/>
        </w:rPr>
        <w:t xml:space="preserve"> and</w:t>
      </w:r>
      <w:r w:rsidRPr="003F4489">
        <w:rPr>
          <w:rStyle w:val="normaltextrun"/>
          <w:rFonts w:asciiTheme="minorHAnsi" w:hAnsiTheme="minorHAnsi" w:cstheme="minorHAnsi"/>
        </w:rPr>
        <w:t xml:space="preserve"> local law</w:t>
      </w:r>
      <w:r w:rsidR="004363E8" w:rsidRPr="003F4489">
        <w:rPr>
          <w:rStyle w:val="normaltextrun"/>
          <w:rFonts w:asciiTheme="minorHAnsi" w:hAnsiTheme="minorHAnsi" w:cstheme="minorHAnsi"/>
        </w:rPr>
        <w:t>,</w:t>
      </w:r>
      <w:r w:rsidRPr="003F4489">
        <w:rPr>
          <w:rStyle w:val="normaltextrun"/>
          <w:rFonts w:asciiTheme="minorHAnsi" w:hAnsiTheme="minorHAnsi" w:cstheme="minorHAnsi"/>
        </w:rPr>
        <w:t xml:space="preserve"> and</w:t>
      </w:r>
      <w:r w:rsidR="004363E8" w:rsidRPr="003F4489">
        <w:rPr>
          <w:rStyle w:val="normaltextrun"/>
          <w:rFonts w:asciiTheme="minorHAnsi" w:hAnsiTheme="minorHAnsi" w:cstheme="minorHAnsi"/>
        </w:rPr>
        <w:t xml:space="preserve"> to</w:t>
      </w:r>
      <w:r w:rsidRPr="003F4489">
        <w:rPr>
          <w:rStyle w:val="normaltextrun"/>
          <w:rFonts w:asciiTheme="minorHAnsi" w:hAnsiTheme="minorHAnsi" w:cstheme="minorHAnsi"/>
        </w:rPr>
        <w:t xml:space="preserve"> </w:t>
      </w:r>
      <w:r w:rsidR="003C3F62" w:rsidRPr="003F4489">
        <w:rPr>
          <w:rStyle w:val="normaltextrun"/>
          <w:rFonts w:asciiTheme="minorHAnsi" w:hAnsiTheme="minorHAnsi" w:cstheme="minorHAnsi"/>
        </w:rPr>
        <w:t xml:space="preserve">understand </w:t>
      </w:r>
      <w:r w:rsidRPr="003F4489">
        <w:rPr>
          <w:rStyle w:val="normaltextrun"/>
          <w:rFonts w:asciiTheme="minorHAnsi" w:hAnsiTheme="minorHAnsi" w:cstheme="minorHAnsi"/>
        </w:rPr>
        <w:t xml:space="preserve">how the state and local laws intersect. </w:t>
      </w:r>
    </w:p>
    <w:p w14:paraId="5D4660BE" w14:textId="77777777" w:rsidR="00D53671" w:rsidRPr="003F4489" w:rsidRDefault="00D53671" w:rsidP="00456870">
      <w:pPr>
        <w:rPr>
          <w:rStyle w:val="normaltextrun"/>
          <w:rFonts w:asciiTheme="minorHAnsi" w:hAnsiTheme="minorHAnsi" w:cstheme="minorHAnsi"/>
        </w:rPr>
      </w:pPr>
    </w:p>
    <w:p w14:paraId="53935A41" w14:textId="77777777" w:rsidR="0032124F" w:rsidRPr="003F4489" w:rsidRDefault="0032124F" w:rsidP="00456870">
      <w:pPr>
        <w:pBdr>
          <w:top w:val="single" w:sz="24" w:space="1" w:color="auto"/>
          <w:left w:val="single" w:sz="24" w:space="4" w:color="auto"/>
          <w:bottom w:val="single" w:sz="24" w:space="1" w:color="auto"/>
          <w:right w:val="single" w:sz="24" w:space="4" w:color="auto"/>
        </w:pBdr>
        <w:rPr>
          <w:rStyle w:val="normaltextrun"/>
          <w:rFonts w:asciiTheme="minorHAnsi" w:hAnsiTheme="minorHAnsi" w:cstheme="minorHAnsi"/>
        </w:rPr>
      </w:pPr>
    </w:p>
    <w:p w14:paraId="0A96DE70" w14:textId="29038BF3" w:rsidR="00865680" w:rsidRPr="003F4489" w:rsidRDefault="00780C9F" w:rsidP="00456870">
      <w:pPr>
        <w:pBdr>
          <w:top w:val="single" w:sz="24" w:space="1" w:color="auto"/>
          <w:left w:val="single" w:sz="24" w:space="4" w:color="auto"/>
          <w:bottom w:val="single" w:sz="24" w:space="1" w:color="auto"/>
          <w:right w:val="single" w:sz="24" w:space="4" w:color="auto"/>
        </w:pBdr>
        <w:rPr>
          <w:rStyle w:val="normaltextrun"/>
          <w:rFonts w:asciiTheme="minorHAnsi" w:hAnsiTheme="minorHAnsi" w:cstheme="minorHAnsi"/>
          <w:b/>
        </w:rPr>
      </w:pPr>
      <w:r w:rsidRPr="003F4489">
        <w:rPr>
          <w:rStyle w:val="normaltextrun"/>
          <w:rFonts w:asciiTheme="minorHAnsi" w:hAnsiTheme="minorHAnsi" w:cstheme="minorHAnsi"/>
          <w:b/>
          <w:u w:val="single"/>
        </w:rPr>
        <w:t>ACTION 1:</w:t>
      </w:r>
      <w:r w:rsidRPr="003F4489">
        <w:rPr>
          <w:rStyle w:val="normaltextrun"/>
          <w:rFonts w:asciiTheme="minorHAnsi" w:hAnsiTheme="minorHAnsi" w:cstheme="minorHAnsi"/>
          <w:b/>
        </w:rPr>
        <w:t xml:space="preserve"> </w:t>
      </w:r>
      <w:r w:rsidR="009C14D8" w:rsidRPr="003F4489">
        <w:rPr>
          <w:rStyle w:val="normaltextrun"/>
          <w:rFonts w:asciiTheme="minorHAnsi" w:hAnsiTheme="minorHAnsi" w:cstheme="minorHAnsi"/>
          <w:b/>
        </w:rPr>
        <w:t>T</w:t>
      </w:r>
      <w:r w:rsidR="00865680" w:rsidRPr="003F4489">
        <w:rPr>
          <w:rStyle w:val="normaltextrun"/>
          <w:rFonts w:asciiTheme="minorHAnsi" w:hAnsiTheme="minorHAnsi" w:cstheme="minorHAnsi"/>
          <w:b/>
        </w:rPr>
        <w:t>he Executive will create and maintain a webpage on the County website with basic information about the tenant protection ordinances adopted by King County.</w:t>
      </w:r>
      <w:r w:rsidR="00497A16" w:rsidRPr="003F4489">
        <w:rPr>
          <w:rStyle w:val="normaltextrun"/>
          <w:rFonts w:asciiTheme="minorHAnsi" w:hAnsiTheme="minorHAnsi" w:cstheme="minorHAnsi"/>
          <w:b/>
        </w:rPr>
        <w:t xml:space="preserve"> </w:t>
      </w:r>
      <w:r w:rsidR="00497A16" w:rsidRPr="003F4489">
        <w:rPr>
          <w:rStyle w:val="normaltextrun"/>
          <w:rFonts w:asciiTheme="minorHAnsi" w:hAnsiTheme="minorHAnsi" w:cstheme="minorHAnsi"/>
          <w:bCs/>
        </w:rPr>
        <w:t>(</w:t>
      </w:r>
      <w:r w:rsidR="003C43D9" w:rsidRPr="003F4489">
        <w:rPr>
          <w:rStyle w:val="normaltextrun"/>
          <w:rFonts w:asciiTheme="minorHAnsi" w:hAnsiTheme="minorHAnsi" w:cstheme="minorHAnsi"/>
          <w:bCs/>
        </w:rPr>
        <w:t xml:space="preserve">cost </w:t>
      </w:r>
      <w:r w:rsidR="00497A16" w:rsidRPr="003F4489">
        <w:rPr>
          <w:rStyle w:val="normaltextrun"/>
          <w:rFonts w:asciiTheme="minorHAnsi" w:hAnsiTheme="minorHAnsi" w:cstheme="minorHAnsi"/>
          <w:bCs/>
        </w:rPr>
        <w:t>$</w:t>
      </w:r>
      <w:r w:rsidR="001066E9" w:rsidRPr="003F4489">
        <w:rPr>
          <w:rStyle w:val="normaltextrun"/>
          <w:rFonts w:asciiTheme="minorHAnsi" w:hAnsiTheme="minorHAnsi" w:cstheme="minorHAnsi"/>
          <w:bCs/>
        </w:rPr>
        <w:t>50</w:t>
      </w:r>
      <w:r w:rsidR="00497A16" w:rsidRPr="003F4489">
        <w:rPr>
          <w:rStyle w:val="normaltextrun"/>
          <w:rFonts w:asciiTheme="minorHAnsi" w:hAnsiTheme="minorHAnsi" w:cstheme="minorHAnsi"/>
          <w:bCs/>
        </w:rPr>
        <w:t>,000)</w:t>
      </w:r>
    </w:p>
    <w:p w14:paraId="425E2EEE" w14:textId="2CD133F8" w:rsidR="009C14D8" w:rsidRPr="003F4489" w:rsidRDefault="009C14D8" w:rsidP="00456870">
      <w:pPr>
        <w:pBdr>
          <w:top w:val="single" w:sz="24" w:space="1" w:color="auto"/>
          <w:left w:val="single" w:sz="24" w:space="4" w:color="auto"/>
          <w:bottom w:val="single" w:sz="24" w:space="1" w:color="auto"/>
          <w:right w:val="single" w:sz="24" w:space="4" w:color="auto"/>
        </w:pBdr>
        <w:rPr>
          <w:rStyle w:val="normaltextrun"/>
          <w:rFonts w:asciiTheme="minorHAnsi" w:hAnsiTheme="minorHAnsi" w:cstheme="minorHAnsi"/>
          <w:b/>
        </w:rPr>
      </w:pPr>
    </w:p>
    <w:p w14:paraId="4A7F77F2" w14:textId="56EF8A2C" w:rsidR="009C14D8" w:rsidRPr="003F4489" w:rsidRDefault="009C14D8" w:rsidP="00456870">
      <w:pPr>
        <w:pBdr>
          <w:top w:val="single" w:sz="24" w:space="1" w:color="auto"/>
          <w:left w:val="single" w:sz="24" w:space="4" w:color="auto"/>
          <w:bottom w:val="single" w:sz="24" w:space="1" w:color="auto"/>
          <w:right w:val="single" w:sz="24" w:space="4" w:color="auto"/>
        </w:pBdr>
        <w:rPr>
          <w:rStyle w:val="normaltextrun"/>
          <w:rFonts w:asciiTheme="minorHAnsi" w:hAnsiTheme="minorHAnsi" w:cstheme="minorHAnsi"/>
          <w:b/>
        </w:rPr>
      </w:pPr>
      <w:r w:rsidRPr="003F4489">
        <w:rPr>
          <w:rStyle w:val="normaltextrun"/>
          <w:rFonts w:asciiTheme="minorHAnsi" w:hAnsiTheme="minorHAnsi" w:cstheme="minorHAnsi"/>
          <w:b/>
          <w:u w:val="single"/>
        </w:rPr>
        <w:t>ACTION 2:</w:t>
      </w:r>
      <w:r w:rsidRPr="003F4489">
        <w:rPr>
          <w:rStyle w:val="normaltextrun"/>
          <w:rFonts w:asciiTheme="minorHAnsi" w:hAnsiTheme="minorHAnsi" w:cstheme="minorHAnsi"/>
          <w:b/>
        </w:rPr>
        <w:t xml:space="preserve"> T</w:t>
      </w:r>
      <w:r w:rsidRPr="003F4489">
        <w:rPr>
          <w:rStyle w:val="normaltextrun"/>
          <w:rFonts w:asciiTheme="minorHAnsi" w:hAnsiTheme="minorHAnsi" w:cstheme="minorHAnsi"/>
          <w:b/>
          <w:color w:val="000000"/>
          <w:shd w:val="clear" w:color="auto" w:fill="FFFFFF"/>
        </w:rPr>
        <w:t>he Executive</w:t>
      </w:r>
      <w:r w:rsidRPr="003F4489">
        <w:rPr>
          <w:rStyle w:val="normaltextrun"/>
          <w:rFonts w:asciiTheme="minorHAnsi" w:hAnsiTheme="minorHAnsi" w:cstheme="minorHAnsi"/>
          <w:b/>
          <w:i/>
          <w:iCs/>
          <w:color w:val="000000"/>
          <w:shd w:val="clear" w:color="auto" w:fill="FFFFFF"/>
        </w:rPr>
        <w:t xml:space="preserve"> </w:t>
      </w:r>
      <w:r w:rsidRPr="003F4489">
        <w:rPr>
          <w:rStyle w:val="normaltextrun"/>
          <w:rFonts w:asciiTheme="minorHAnsi" w:hAnsiTheme="minorHAnsi" w:cstheme="minorHAnsi"/>
          <w:b/>
          <w:color w:val="000000"/>
          <w:shd w:val="clear" w:color="auto" w:fill="FFFFFF"/>
        </w:rPr>
        <w:t>intends to explore opportunities to support community-based organizations and legal aid organizations in developing educational materials like a renter’s handbook or similar material</w:t>
      </w:r>
      <w:r w:rsidR="003C43D9" w:rsidRPr="003F4489">
        <w:rPr>
          <w:rStyle w:val="normaltextrun"/>
          <w:rFonts w:asciiTheme="minorHAnsi" w:hAnsiTheme="minorHAnsi" w:cstheme="minorHAnsi"/>
          <w:b/>
          <w:color w:val="000000"/>
          <w:shd w:val="clear" w:color="auto" w:fill="FFFFFF"/>
        </w:rPr>
        <w:t xml:space="preserve">. </w:t>
      </w:r>
      <w:r w:rsidR="003C43D9" w:rsidRPr="003F4489">
        <w:rPr>
          <w:rStyle w:val="normaltextrun"/>
          <w:rFonts w:asciiTheme="minorHAnsi" w:hAnsiTheme="minorHAnsi" w:cstheme="minorHAnsi"/>
          <w:bCs/>
          <w:color w:val="000000"/>
          <w:shd w:val="clear" w:color="auto" w:fill="FFFFFF"/>
        </w:rPr>
        <w:t xml:space="preserve">(cost </w:t>
      </w:r>
      <w:r w:rsidR="00E325AA" w:rsidRPr="003F4489">
        <w:rPr>
          <w:rStyle w:val="normaltextrun"/>
          <w:rFonts w:asciiTheme="minorHAnsi" w:hAnsiTheme="minorHAnsi" w:cstheme="minorHAnsi"/>
          <w:bCs/>
          <w:color w:val="000000"/>
          <w:shd w:val="clear" w:color="auto" w:fill="FFFFFF"/>
        </w:rPr>
        <w:t>un</w:t>
      </w:r>
      <w:r w:rsidR="004363E8" w:rsidRPr="003F4489">
        <w:rPr>
          <w:rStyle w:val="normaltextrun"/>
          <w:rFonts w:asciiTheme="minorHAnsi" w:hAnsiTheme="minorHAnsi" w:cstheme="minorHAnsi"/>
          <w:bCs/>
          <w:color w:val="000000"/>
          <w:shd w:val="clear" w:color="auto" w:fill="FFFFFF"/>
        </w:rPr>
        <w:t>determined</w:t>
      </w:r>
      <w:r w:rsidR="003C43D9" w:rsidRPr="003F4489">
        <w:rPr>
          <w:rStyle w:val="normaltextrun"/>
          <w:rFonts w:asciiTheme="minorHAnsi" w:hAnsiTheme="minorHAnsi" w:cstheme="minorHAnsi"/>
          <w:bCs/>
          <w:color w:val="000000"/>
          <w:shd w:val="clear" w:color="auto" w:fill="FFFFFF"/>
        </w:rPr>
        <w:t>)</w:t>
      </w:r>
    </w:p>
    <w:p w14:paraId="2BF57B20" w14:textId="77777777" w:rsidR="00865680" w:rsidRPr="003F4489" w:rsidRDefault="00865680" w:rsidP="00456870">
      <w:pPr>
        <w:pBdr>
          <w:top w:val="single" w:sz="24" w:space="1" w:color="auto"/>
          <w:left w:val="single" w:sz="24" w:space="4" w:color="auto"/>
          <w:bottom w:val="single" w:sz="24" w:space="1" w:color="auto"/>
          <w:right w:val="single" w:sz="24" w:space="4" w:color="auto"/>
        </w:pBdr>
        <w:rPr>
          <w:rStyle w:val="normaltextrun"/>
          <w:rFonts w:asciiTheme="minorHAnsi" w:hAnsiTheme="minorHAnsi" w:cstheme="minorHAnsi"/>
        </w:rPr>
      </w:pPr>
    </w:p>
    <w:p w14:paraId="41DE32D2" w14:textId="77777777" w:rsidR="00F62BD6" w:rsidRPr="003F4489" w:rsidRDefault="00F62BD6" w:rsidP="00456870">
      <w:pPr>
        <w:rPr>
          <w:rStyle w:val="normaltextrun"/>
          <w:rFonts w:asciiTheme="minorHAnsi" w:hAnsiTheme="minorHAnsi" w:cstheme="minorHAnsi"/>
        </w:rPr>
      </w:pPr>
    </w:p>
    <w:p w14:paraId="139923AE" w14:textId="77777777" w:rsidR="00132A90" w:rsidRPr="003F4489" w:rsidRDefault="1BB5005C" w:rsidP="00456870">
      <w:pPr>
        <w:rPr>
          <w:rFonts w:asciiTheme="minorHAnsi" w:hAnsiTheme="minorHAnsi" w:cstheme="minorHAnsi"/>
        </w:rPr>
      </w:pPr>
      <w:r w:rsidRPr="003F4489">
        <w:rPr>
          <w:rStyle w:val="normaltextrun"/>
          <w:rFonts w:asciiTheme="minorHAnsi" w:hAnsiTheme="minorHAnsi" w:cstheme="minorHAnsi"/>
        </w:rPr>
        <w:t>To</w:t>
      </w:r>
      <w:r w:rsidRPr="003F4489" w:rsidDel="1BB5005C">
        <w:rPr>
          <w:rStyle w:val="normaltextrun"/>
          <w:rFonts w:asciiTheme="minorHAnsi" w:hAnsiTheme="minorHAnsi" w:cstheme="minorHAnsi"/>
        </w:rPr>
        <w:t xml:space="preserve"> </w:t>
      </w:r>
      <w:r w:rsidR="00EE5788" w:rsidRPr="003F4489">
        <w:rPr>
          <w:rStyle w:val="normaltextrun"/>
          <w:rFonts w:asciiTheme="minorHAnsi" w:hAnsiTheme="minorHAnsi" w:cstheme="minorHAnsi"/>
        </w:rPr>
        <w:t xml:space="preserve">provide </w:t>
      </w:r>
      <w:r w:rsidRPr="003F4489">
        <w:rPr>
          <w:rStyle w:val="normaltextrun"/>
          <w:rFonts w:asciiTheme="minorHAnsi" w:hAnsiTheme="minorHAnsi" w:cstheme="minorHAnsi"/>
        </w:rPr>
        <w:t xml:space="preserve">accurate information about tenant protections to tenants and </w:t>
      </w:r>
      <w:r w:rsidR="00EE5788" w:rsidRPr="003F4489">
        <w:rPr>
          <w:rStyle w:val="normaltextrun"/>
          <w:rFonts w:asciiTheme="minorHAnsi" w:hAnsiTheme="minorHAnsi" w:cstheme="minorHAnsi"/>
        </w:rPr>
        <w:t xml:space="preserve">to reach </w:t>
      </w:r>
      <w:r w:rsidRPr="003F4489">
        <w:rPr>
          <w:rStyle w:val="normaltextrun"/>
          <w:rFonts w:asciiTheme="minorHAnsi" w:hAnsiTheme="minorHAnsi" w:cstheme="minorHAnsi"/>
        </w:rPr>
        <w:t xml:space="preserve">those with limited English proficiency, the Executive will create and maintain a </w:t>
      </w:r>
      <w:r w:rsidR="70248805" w:rsidRPr="003F4489">
        <w:rPr>
          <w:rStyle w:val="normaltextrun"/>
          <w:rFonts w:asciiTheme="minorHAnsi" w:hAnsiTheme="minorHAnsi" w:cstheme="minorHAnsi"/>
        </w:rPr>
        <w:t>webpage</w:t>
      </w:r>
      <w:r w:rsidRPr="003F4489">
        <w:rPr>
          <w:rStyle w:val="normaltextrun"/>
          <w:rFonts w:asciiTheme="minorHAnsi" w:hAnsiTheme="minorHAnsi" w:cstheme="minorHAnsi"/>
        </w:rPr>
        <w:t xml:space="preserve"> on the County website with basic information about the tenant protection ordinances adopted by King County. The website </w:t>
      </w:r>
      <w:r w:rsidR="00D913D8" w:rsidRPr="003F4489">
        <w:rPr>
          <w:rStyle w:val="normaltextrun"/>
          <w:rFonts w:asciiTheme="minorHAnsi" w:hAnsiTheme="minorHAnsi" w:cstheme="minorHAnsi"/>
        </w:rPr>
        <w:t xml:space="preserve">will </w:t>
      </w:r>
      <w:r w:rsidRPr="003F4489">
        <w:rPr>
          <w:rStyle w:val="normaltextrun"/>
          <w:rFonts w:asciiTheme="minorHAnsi" w:hAnsiTheme="minorHAnsi" w:cstheme="minorHAnsi"/>
        </w:rPr>
        <w:t xml:space="preserve">provide information </w:t>
      </w:r>
      <w:r w:rsidR="00D33D3C" w:rsidRPr="003F4489">
        <w:rPr>
          <w:rStyle w:val="normaltextrun"/>
          <w:rFonts w:asciiTheme="minorHAnsi" w:hAnsiTheme="minorHAnsi" w:cstheme="minorHAnsi"/>
        </w:rPr>
        <w:t xml:space="preserve">specific to unincorporated King County, </w:t>
      </w:r>
      <w:r w:rsidRPr="003F4489">
        <w:rPr>
          <w:rStyle w:val="normaltextrun"/>
          <w:rFonts w:asciiTheme="minorHAnsi" w:hAnsiTheme="minorHAnsi" w:cstheme="minorHAnsi"/>
        </w:rPr>
        <w:t xml:space="preserve">like the just-cause eviction protections and notice of rent increase requirements. DCHS estimates this work will require about 0.1 </w:t>
      </w:r>
      <w:r w:rsidRPr="003F4489" w:rsidDel="1BB5005C">
        <w:rPr>
          <w:rStyle w:val="normaltextrun"/>
          <w:rFonts w:asciiTheme="minorHAnsi" w:hAnsiTheme="minorHAnsi" w:cstheme="minorHAnsi"/>
        </w:rPr>
        <w:t xml:space="preserve">full-time </w:t>
      </w:r>
      <w:r w:rsidR="00E104CE" w:rsidRPr="003F4489">
        <w:rPr>
          <w:rStyle w:val="normaltextrun"/>
          <w:rFonts w:asciiTheme="minorHAnsi" w:hAnsiTheme="minorHAnsi" w:cstheme="minorHAnsi"/>
        </w:rPr>
        <w:t xml:space="preserve">equivalent (FTE) </w:t>
      </w:r>
      <w:r w:rsidR="002C772B" w:rsidRPr="003F4489">
        <w:rPr>
          <w:rStyle w:val="normaltextrun"/>
          <w:rFonts w:asciiTheme="minorHAnsi" w:hAnsiTheme="minorHAnsi" w:cstheme="minorHAnsi"/>
        </w:rPr>
        <w:t>in staff time</w:t>
      </w:r>
      <w:r w:rsidRPr="003F4489">
        <w:rPr>
          <w:rStyle w:val="normaltextrun"/>
          <w:rFonts w:asciiTheme="minorHAnsi" w:hAnsiTheme="minorHAnsi" w:cstheme="minorHAnsi"/>
        </w:rPr>
        <w:t>, costing approximately $</w:t>
      </w:r>
      <w:r w:rsidR="004C4815" w:rsidRPr="003F4489">
        <w:rPr>
          <w:rStyle w:val="normaltextrun"/>
          <w:rFonts w:asciiTheme="minorHAnsi" w:hAnsiTheme="minorHAnsi" w:cstheme="minorHAnsi"/>
        </w:rPr>
        <w:t>25</w:t>
      </w:r>
      <w:r w:rsidRPr="003F4489">
        <w:rPr>
          <w:rStyle w:val="normaltextrun"/>
          <w:rFonts w:asciiTheme="minorHAnsi" w:hAnsiTheme="minorHAnsi" w:cstheme="minorHAnsi"/>
        </w:rPr>
        <w:t>,000</w:t>
      </w:r>
      <w:r w:rsidR="08BFE2A4" w:rsidRPr="003F4489">
        <w:rPr>
          <w:rStyle w:val="normaltextrun"/>
          <w:rFonts w:asciiTheme="minorHAnsi" w:hAnsiTheme="minorHAnsi" w:cstheme="minorHAnsi"/>
        </w:rPr>
        <w:t xml:space="preserve">. </w:t>
      </w:r>
      <w:r w:rsidR="301FC59F" w:rsidRPr="003F4489">
        <w:rPr>
          <w:rStyle w:val="normaltextrun"/>
          <w:rFonts w:asciiTheme="minorHAnsi" w:hAnsiTheme="minorHAnsi" w:cstheme="minorHAnsi"/>
        </w:rPr>
        <w:t xml:space="preserve">DCHS will incur additional staff costs if the webpage needs to be updated </w:t>
      </w:r>
      <w:r w:rsidR="00E34D18" w:rsidRPr="003F4489">
        <w:rPr>
          <w:rStyle w:val="normaltextrun"/>
          <w:rFonts w:asciiTheme="minorHAnsi" w:hAnsiTheme="minorHAnsi" w:cstheme="minorHAnsi"/>
        </w:rPr>
        <w:t>to reflect</w:t>
      </w:r>
      <w:r w:rsidR="4709D0F7" w:rsidRPr="003F4489">
        <w:rPr>
          <w:rStyle w:val="normaltextrun"/>
          <w:rFonts w:asciiTheme="minorHAnsi" w:hAnsiTheme="minorHAnsi" w:cstheme="minorHAnsi"/>
        </w:rPr>
        <w:t xml:space="preserve"> County adopt</w:t>
      </w:r>
      <w:r w:rsidR="00E34D18" w:rsidRPr="003F4489">
        <w:rPr>
          <w:rStyle w:val="normaltextrun"/>
          <w:rFonts w:asciiTheme="minorHAnsi" w:hAnsiTheme="minorHAnsi" w:cstheme="minorHAnsi"/>
        </w:rPr>
        <w:t>ion of</w:t>
      </w:r>
      <w:r w:rsidRPr="003F4489" w:rsidDel="1BB5005C">
        <w:rPr>
          <w:rStyle w:val="normaltextrun"/>
          <w:rFonts w:asciiTheme="minorHAnsi" w:hAnsiTheme="minorHAnsi" w:cstheme="minorHAnsi"/>
        </w:rPr>
        <w:t xml:space="preserve"> </w:t>
      </w:r>
      <w:r w:rsidR="00E34D18" w:rsidRPr="003F4489">
        <w:rPr>
          <w:rStyle w:val="normaltextrun"/>
          <w:rFonts w:asciiTheme="minorHAnsi" w:hAnsiTheme="minorHAnsi" w:cstheme="minorHAnsi"/>
        </w:rPr>
        <w:t xml:space="preserve">any </w:t>
      </w:r>
      <w:r w:rsidR="000D5632" w:rsidRPr="003F4489">
        <w:rPr>
          <w:rStyle w:val="normaltextrun"/>
          <w:rFonts w:asciiTheme="minorHAnsi" w:hAnsiTheme="minorHAnsi" w:cstheme="minorHAnsi"/>
        </w:rPr>
        <w:t xml:space="preserve">new </w:t>
      </w:r>
      <w:r w:rsidR="4709D0F7" w:rsidRPr="003F4489">
        <w:rPr>
          <w:rStyle w:val="normaltextrun"/>
          <w:rFonts w:asciiTheme="minorHAnsi" w:hAnsiTheme="minorHAnsi" w:cstheme="minorHAnsi"/>
        </w:rPr>
        <w:t>landlord-tenant laws</w:t>
      </w:r>
      <w:r w:rsidRPr="003F4489">
        <w:rPr>
          <w:rStyle w:val="normaltextrun"/>
          <w:rFonts w:asciiTheme="minorHAnsi" w:hAnsiTheme="minorHAnsi" w:cstheme="minorHAnsi"/>
        </w:rPr>
        <w:t xml:space="preserve">. Translation will cost </w:t>
      </w:r>
      <w:r w:rsidR="3BF0F87C" w:rsidRPr="003F4489">
        <w:rPr>
          <w:rStyle w:val="normaltextrun"/>
          <w:rFonts w:asciiTheme="minorHAnsi" w:hAnsiTheme="minorHAnsi" w:cstheme="minorHAnsi"/>
        </w:rPr>
        <w:t xml:space="preserve">approximately $25,000 </w:t>
      </w:r>
      <w:r w:rsidRPr="003F4489">
        <w:rPr>
          <w:rStyle w:val="normaltextrun"/>
          <w:rFonts w:asciiTheme="minorHAnsi" w:hAnsiTheme="minorHAnsi" w:cstheme="minorHAnsi"/>
        </w:rPr>
        <w:t xml:space="preserve">to </w:t>
      </w:r>
      <w:r w:rsidR="62715878" w:rsidRPr="003F4489">
        <w:rPr>
          <w:rStyle w:val="normaltextrun"/>
          <w:rFonts w:asciiTheme="minorHAnsi" w:hAnsiTheme="minorHAnsi" w:cstheme="minorHAnsi"/>
        </w:rPr>
        <w:t xml:space="preserve">make </w:t>
      </w:r>
      <w:r w:rsidRPr="003F4489">
        <w:rPr>
          <w:rStyle w:val="normaltextrun"/>
          <w:rFonts w:asciiTheme="minorHAnsi" w:hAnsiTheme="minorHAnsi" w:cstheme="minorHAnsi"/>
        </w:rPr>
        <w:t>the materials</w:t>
      </w:r>
      <w:r w:rsidR="62715878" w:rsidRPr="003F4489">
        <w:rPr>
          <w:rStyle w:val="normaltextrun"/>
          <w:rFonts w:asciiTheme="minorHAnsi" w:hAnsiTheme="minorHAnsi" w:cstheme="minorHAnsi"/>
        </w:rPr>
        <w:t xml:space="preserve"> available</w:t>
      </w:r>
      <w:r w:rsidRPr="003F4489">
        <w:rPr>
          <w:rStyle w:val="normaltextrun"/>
          <w:rFonts w:asciiTheme="minorHAnsi" w:hAnsiTheme="minorHAnsi" w:cstheme="minorHAnsi"/>
        </w:rPr>
        <w:t xml:space="preserve"> in the County’s top two language tiers: Spanish, </w:t>
      </w:r>
      <w:r w:rsidRPr="003F4489">
        <w:rPr>
          <w:rStyle w:val="normaltextrun"/>
          <w:rFonts w:asciiTheme="minorHAnsi" w:hAnsiTheme="minorHAnsi" w:cstheme="minorHAnsi"/>
        </w:rPr>
        <w:lastRenderedPageBreak/>
        <w:t>Simplified Chinese, Traditional Chinese, Vietnamese, Somali, Russian, Korean, Ukrainian, Tagalog, Amharic, and Arabic.</w:t>
      </w:r>
      <w:r w:rsidR="00B147E9" w:rsidRPr="003F4489">
        <w:rPr>
          <w:rStyle w:val="FootnoteReference"/>
          <w:rFonts w:asciiTheme="minorHAnsi" w:hAnsiTheme="minorHAnsi" w:cstheme="minorHAnsi"/>
        </w:rPr>
        <w:footnoteReference w:id="101"/>
      </w:r>
      <w:r w:rsidRPr="003F4489">
        <w:rPr>
          <w:rStyle w:val="normaltextrun"/>
          <w:rFonts w:asciiTheme="minorHAnsi" w:hAnsiTheme="minorHAnsi" w:cstheme="minorHAnsi"/>
        </w:rPr>
        <w:t xml:space="preserve"> The Executive intends to complete this work by the end of 2022.</w:t>
      </w:r>
      <w:r w:rsidR="00B147E9" w:rsidRPr="003F4489">
        <w:rPr>
          <w:rStyle w:val="FootnoteReference"/>
          <w:rFonts w:asciiTheme="minorHAnsi" w:hAnsiTheme="minorHAnsi" w:cstheme="minorHAnsi"/>
        </w:rPr>
        <w:t xml:space="preserve"> </w:t>
      </w:r>
    </w:p>
    <w:p w14:paraId="47222CB7" w14:textId="77777777" w:rsidR="00132A90" w:rsidRPr="003F4489" w:rsidRDefault="00132A90" w:rsidP="00456870">
      <w:pPr>
        <w:rPr>
          <w:rFonts w:asciiTheme="minorHAnsi" w:hAnsiTheme="minorHAnsi" w:cstheme="minorHAnsi"/>
        </w:rPr>
      </w:pPr>
    </w:p>
    <w:p w14:paraId="7004B159" w14:textId="74FA7332" w:rsidR="00D53671" w:rsidRPr="003F4489" w:rsidRDefault="723FFB60" w:rsidP="00456870">
      <w:pPr>
        <w:rPr>
          <w:rStyle w:val="eop"/>
          <w:rFonts w:asciiTheme="minorHAnsi" w:hAnsiTheme="minorHAnsi" w:cstheme="minorHAnsi"/>
          <w:color w:val="000000"/>
          <w:shd w:val="clear" w:color="auto" w:fill="FFFFFF"/>
        </w:rPr>
      </w:pPr>
      <w:r w:rsidRPr="003F4489">
        <w:rPr>
          <w:rStyle w:val="normaltextrun"/>
          <w:rFonts w:asciiTheme="minorHAnsi" w:hAnsiTheme="minorHAnsi" w:cstheme="minorHAnsi"/>
          <w:color w:val="000000"/>
          <w:shd w:val="clear" w:color="auto" w:fill="FFFFFF"/>
        </w:rPr>
        <w:t>As part of a potentially renewed VSHSL, the Executive</w:t>
      </w:r>
      <w:r w:rsidRPr="003F4489">
        <w:rPr>
          <w:rStyle w:val="normaltextrun"/>
          <w:rFonts w:asciiTheme="minorHAnsi" w:hAnsiTheme="minorHAnsi" w:cstheme="minorHAnsi"/>
          <w:i/>
          <w:iCs/>
          <w:color w:val="000000"/>
          <w:shd w:val="clear" w:color="auto" w:fill="FFFFFF"/>
        </w:rPr>
        <w:t xml:space="preserve"> </w:t>
      </w:r>
      <w:r w:rsidRPr="003F4489">
        <w:rPr>
          <w:rStyle w:val="normaltextrun"/>
          <w:rFonts w:asciiTheme="minorHAnsi" w:hAnsiTheme="minorHAnsi" w:cstheme="minorHAnsi"/>
          <w:color w:val="000000"/>
          <w:shd w:val="clear" w:color="auto" w:fill="FFFFFF"/>
        </w:rPr>
        <w:t>intends to explore opportunities to support community-based organizations and legal aid organizations in developing educational materials like a renter’s handbook or similar material.</w:t>
      </w:r>
      <w:r w:rsidRPr="003F4489">
        <w:rPr>
          <w:rStyle w:val="eop"/>
          <w:rFonts w:asciiTheme="minorHAnsi" w:hAnsiTheme="minorHAnsi" w:cstheme="minorHAnsi"/>
          <w:color w:val="000000"/>
          <w:shd w:val="clear" w:color="auto" w:fill="FFFFFF"/>
        </w:rPr>
        <w:t> </w:t>
      </w:r>
    </w:p>
    <w:p w14:paraId="12FFFD99" w14:textId="77777777" w:rsidR="005A6DE9" w:rsidRPr="003F4489" w:rsidRDefault="005A6DE9" w:rsidP="00456870">
      <w:pPr>
        <w:rPr>
          <w:rFonts w:asciiTheme="minorHAnsi" w:hAnsiTheme="minorHAnsi" w:cstheme="minorHAnsi"/>
        </w:rPr>
      </w:pPr>
    </w:p>
    <w:p w14:paraId="5B0F7D99" w14:textId="2E2ED478" w:rsidR="00956800" w:rsidRPr="003F4489" w:rsidRDefault="00933D77" w:rsidP="00456870">
      <w:pPr>
        <w:pStyle w:val="Heading2"/>
        <w:spacing w:before="0"/>
        <w:rPr>
          <w:rStyle w:val="eop"/>
        </w:rPr>
      </w:pPr>
      <w:bookmarkStart w:id="11" w:name="_Toc106291685"/>
      <w:bookmarkStart w:id="12" w:name="IV_B"/>
      <w:r>
        <w:rPr>
          <w:rStyle w:val="normaltextrun"/>
        </w:rPr>
        <w:t xml:space="preserve">B. </w:t>
      </w:r>
      <w:r w:rsidR="00956800" w:rsidRPr="003F4489">
        <w:rPr>
          <w:rStyle w:val="normaltextrun"/>
        </w:rPr>
        <w:t>Recommendations on providing tenant protections to undocumented residents who may have a fear of accessing tenant protections through the court system</w:t>
      </w:r>
      <w:bookmarkEnd w:id="11"/>
      <w:r w:rsidR="00956800" w:rsidRPr="003F4489">
        <w:rPr>
          <w:rStyle w:val="eop"/>
        </w:rPr>
        <w:t> </w:t>
      </w:r>
    </w:p>
    <w:bookmarkEnd w:id="12"/>
    <w:p w14:paraId="239E82DA" w14:textId="77777777" w:rsidR="003A73E3" w:rsidRPr="003F4489" w:rsidRDefault="003A73E3" w:rsidP="00261C7D"/>
    <w:p w14:paraId="471583EA" w14:textId="6573FACA" w:rsidR="004D3632" w:rsidRPr="00261C7D" w:rsidRDefault="004D3632" w:rsidP="00456870">
      <w:pPr>
        <w:rPr>
          <w:rStyle w:val="eop"/>
          <w:rFonts w:asciiTheme="minorHAnsi" w:eastAsia="MS Gothic" w:hAnsiTheme="minorHAnsi" w:cstheme="minorHAnsi"/>
          <w:b/>
          <w:i/>
          <w:iCs/>
        </w:rPr>
      </w:pPr>
      <w:r w:rsidRPr="00261C7D">
        <w:rPr>
          <w:i/>
          <w:iCs/>
        </w:rPr>
        <w:t>Enforcement of Tenant Protections</w:t>
      </w:r>
      <w:r w:rsidR="00261C7D" w:rsidRPr="00261C7D">
        <w:rPr>
          <w:i/>
          <w:iCs/>
        </w:rPr>
        <w:t>-</w:t>
      </w:r>
      <w:r w:rsidRPr="003F4489">
        <w:rPr>
          <w:rStyle w:val="normaltextrun"/>
          <w:rFonts w:asciiTheme="minorHAnsi" w:hAnsiTheme="minorHAnsi" w:cstheme="minorHAnsi"/>
        </w:rPr>
        <w:t>Tenants generally rely on government institutions to enforce tenant protections, whether through the courts or a government enforcement agency.</w:t>
      </w:r>
      <w:r w:rsidRPr="003F4489">
        <w:rPr>
          <w:rStyle w:val="FootnoteReference"/>
          <w:rFonts w:asciiTheme="minorHAnsi" w:hAnsiTheme="minorHAnsi" w:cstheme="minorHAnsi"/>
        </w:rPr>
        <w:footnoteReference w:id="102"/>
      </w:r>
      <w:r w:rsidRPr="003F4489">
        <w:rPr>
          <w:rStyle w:val="eop"/>
          <w:rFonts w:asciiTheme="minorHAnsi" w:eastAsiaTheme="majorEastAsia" w:hAnsiTheme="minorHAnsi" w:cstheme="minorHAnsi"/>
        </w:rPr>
        <w:t> In</w:t>
      </w:r>
      <w:r w:rsidRPr="003F4489">
        <w:rPr>
          <w:rStyle w:val="normaltextrun"/>
          <w:rFonts w:asciiTheme="minorHAnsi" w:hAnsiTheme="minorHAnsi" w:cstheme="minorHAnsi"/>
        </w:rPr>
        <w:t> unincorporated King County, tenants can sue their landlords for violating state or local law</w:t>
      </w:r>
      <w:r w:rsidR="00AC5BBA" w:rsidRPr="003F4489">
        <w:rPr>
          <w:rStyle w:val="normaltextrun"/>
          <w:rFonts w:asciiTheme="minorHAnsi" w:hAnsiTheme="minorHAnsi" w:cstheme="minorHAnsi"/>
        </w:rPr>
        <w:t>.</w:t>
      </w:r>
      <w:r w:rsidR="00FB7DAE" w:rsidRPr="003F4489">
        <w:rPr>
          <w:rStyle w:val="FootnoteReference"/>
          <w:rFonts w:asciiTheme="minorHAnsi" w:hAnsiTheme="minorHAnsi" w:cstheme="minorHAnsi"/>
        </w:rPr>
        <w:t xml:space="preserve"> </w:t>
      </w:r>
      <w:r w:rsidR="00FB7DAE" w:rsidRPr="003F4489">
        <w:rPr>
          <w:rStyle w:val="FootnoteReference"/>
          <w:rFonts w:asciiTheme="minorHAnsi" w:hAnsiTheme="minorHAnsi" w:cstheme="minorHAnsi"/>
        </w:rPr>
        <w:footnoteReference w:id="103"/>
      </w:r>
      <w:r w:rsidR="00FB7DAE" w:rsidRPr="003F4489">
        <w:rPr>
          <w:rStyle w:val="normaltextrun"/>
          <w:rFonts w:asciiTheme="minorHAnsi" w:hAnsiTheme="minorHAnsi" w:cstheme="minorHAnsi"/>
          <w:vertAlign w:val="superscript"/>
        </w:rPr>
        <w:t>,</w:t>
      </w:r>
      <w:r w:rsidR="00FB7DAE" w:rsidRPr="003F4489">
        <w:rPr>
          <w:rStyle w:val="FootnoteReference"/>
          <w:rFonts w:asciiTheme="minorHAnsi" w:hAnsiTheme="minorHAnsi" w:cstheme="minorHAnsi"/>
        </w:rPr>
        <w:footnoteReference w:id="104"/>
      </w:r>
      <w:r w:rsidR="00AC5BBA" w:rsidRPr="003F4489">
        <w:rPr>
          <w:rStyle w:val="normaltextrun"/>
          <w:rFonts w:asciiTheme="minorHAnsi" w:hAnsiTheme="minorHAnsi" w:cstheme="minorHAnsi"/>
        </w:rPr>
        <w:t xml:space="preserve"> However,</w:t>
      </w:r>
      <w:r w:rsidRPr="003F4489" w:rsidDel="004D3632">
        <w:rPr>
          <w:rStyle w:val="normaltextrun"/>
          <w:rFonts w:asciiTheme="minorHAnsi" w:hAnsiTheme="minorHAnsi" w:cstheme="minorHAnsi"/>
        </w:rPr>
        <w:t xml:space="preserve"> </w:t>
      </w:r>
      <w:r w:rsidRPr="003F4489">
        <w:rPr>
          <w:rStyle w:val="normaltextrun"/>
          <w:rFonts w:asciiTheme="minorHAnsi" w:hAnsiTheme="minorHAnsi" w:cstheme="minorHAnsi"/>
        </w:rPr>
        <w:t xml:space="preserve">this option </w:t>
      </w:r>
      <w:r w:rsidR="00CD1BB0" w:rsidRPr="003F4489">
        <w:rPr>
          <w:rStyle w:val="normaltextrun"/>
          <w:rFonts w:asciiTheme="minorHAnsi" w:hAnsiTheme="minorHAnsi" w:cstheme="minorHAnsi"/>
        </w:rPr>
        <w:t xml:space="preserve">would </w:t>
      </w:r>
      <w:r w:rsidRPr="003F4489">
        <w:rPr>
          <w:rStyle w:val="normaltextrun"/>
          <w:rFonts w:asciiTheme="minorHAnsi" w:hAnsiTheme="minorHAnsi" w:cstheme="minorHAnsi"/>
        </w:rPr>
        <w:t xml:space="preserve">require a tenant to </w:t>
      </w:r>
      <w:r w:rsidR="00CD1BB0" w:rsidRPr="003F4489">
        <w:rPr>
          <w:rStyle w:val="normaltextrun"/>
          <w:rFonts w:asciiTheme="minorHAnsi" w:hAnsiTheme="minorHAnsi" w:cstheme="minorHAnsi"/>
        </w:rPr>
        <w:t>interact with the</w:t>
      </w:r>
      <w:r w:rsidRPr="003F4489">
        <w:rPr>
          <w:rStyle w:val="normaltextrun"/>
          <w:rFonts w:asciiTheme="minorHAnsi" w:hAnsiTheme="minorHAnsi" w:cstheme="minorHAnsi"/>
        </w:rPr>
        <w:t xml:space="preserve"> court</w:t>
      </w:r>
      <w:r w:rsidR="00A83FD9" w:rsidRPr="003F4489">
        <w:rPr>
          <w:rStyle w:val="normaltextrun"/>
          <w:rFonts w:asciiTheme="minorHAnsi" w:hAnsiTheme="minorHAnsi" w:cstheme="minorHAnsi"/>
        </w:rPr>
        <w:t xml:space="preserve">, </w:t>
      </w:r>
      <w:r w:rsidR="0047512D" w:rsidRPr="003F4489">
        <w:rPr>
          <w:rStyle w:val="normaltextrun"/>
          <w:rFonts w:asciiTheme="minorHAnsi" w:hAnsiTheme="minorHAnsi" w:cstheme="minorHAnsi"/>
        </w:rPr>
        <w:t>an action</w:t>
      </w:r>
      <w:r w:rsidR="00A83FD9" w:rsidRPr="003F4489">
        <w:rPr>
          <w:rStyle w:val="normaltextrun"/>
          <w:rFonts w:asciiTheme="minorHAnsi" w:hAnsiTheme="minorHAnsi" w:cstheme="minorHAnsi"/>
        </w:rPr>
        <w:t xml:space="preserve"> </w:t>
      </w:r>
      <w:r w:rsidR="00FB7DAE" w:rsidRPr="003F4489">
        <w:rPr>
          <w:rStyle w:val="normaltextrun"/>
          <w:rFonts w:asciiTheme="minorHAnsi" w:hAnsiTheme="minorHAnsi" w:cstheme="minorHAnsi"/>
        </w:rPr>
        <w:t xml:space="preserve">many </w:t>
      </w:r>
      <w:r w:rsidR="00AC5BBA" w:rsidRPr="003F4489">
        <w:rPr>
          <w:rStyle w:val="normaltextrun"/>
          <w:rFonts w:asciiTheme="minorHAnsi" w:hAnsiTheme="minorHAnsi" w:cstheme="minorHAnsi"/>
        </w:rPr>
        <w:t xml:space="preserve">undocumented </w:t>
      </w:r>
      <w:r w:rsidR="007F0D3A" w:rsidRPr="003F4489">
        <w:rPr>
          <w:rStyle w:val="normaltextrun"/>
          <w:rFonts w:asciiTheme="minorHAnsi" w:hAnsiTheme="minorHAnsi" w:cstheme="minorHAnsi"/>
        </w:rPr>
        <w:t>tenants</w:t>
      </w:r>
      <w:r w:rsidR="00FB7DAE" w:rsidRPr="003F4489">
        <w:rPr>
          <w:rStyle w:val="normaltextrun"/>
          <w:rFonts w:asciiTheme="minorHAnsi" w:hAnsiTheme="minorHAnsi" w:cstheme="minorHAnsi"/>
        </w:rPr>
        <w:t xml:space="preserve"> </w:t>
      </w:r>
      <w:r w:rsidR="001B0D49" w:rsidRPr="003F4489">
        <w:rPr>
          <w:rStyle w:val="normaltextrun"/>
          <w:rFonts w:asciiTheme="minorHAnsi" w:hAnsiTheme="minorHAnsi" w:cstheme="minorHAnsi"/>
        </w:rPr>
        <w:t xml:space="preserve">may </w:t>
      </w:r>
      <w:r w:rsidR="00FB7DAE" w:rsidRPr="003F4489">
        <w:rPr>
          <w:rStyle w:val="normaltextrun"/>
          <w:rFonts w:asciiTheme="minorHAnsi" w:hAnsiTheme="minorHAnsi" w:cstheme="minorHAnsi"/>
        </w:rPr>
        <w:t>prefer to avoid</w:t>
      </w:r>
      <w:r w:rsidRPr="003F4489">
        <w:rPr>
          <w:rStyle w:val="normaltextrun"/>
          <w:rFonts w:asciiTheme="minorHAnsi" w:hAnsiTheme="minorHAnsi" w:cstheme="minorHAnsi"/>
        </w:rPr>
        <w:t>. </w:t>
      </w:r>
      <w:r w:rsidRPr="003F4489">
        <w:rPr>
          <w:rStyle w:val="eop"/>
          <w:rFonts w:asciiTheme="minorHAnsi" w:eastAsiaTheme="majorEastAsia" w:hAnsiTheme="minorHAnsi" w:cstheme="minorHAnsi"/>
        </w:rPr>
        <w:t>Tenants can hire attorneys to enforce their rights, but private attorneys rarely take tenant cases because any contingency fee connected to damages won by a tenant would not cover the litigation costs of such cases.</w:t>
      </w:r>
      <w:r w:rsidRPr="003F4489">
        <w:rPr>
          <w:rStyle w:val="FootnoteReference"/>
          <w:rFonts w:asciiTheme="minorHAnsi" w:eastAsiaTheme="majorEastAsia" w:hAnsiTheme="minorHAnsi" w:cstheme="minorHAnsi"/>
        </w:rPr>
        <w:footnoteReference w:id="105"/>
      </w:r>
      <w:r w:rsidR="002D3C61" w:rsidRPr="003F4489">
        <w:rPr>
          <w:rStyle w:val="eop"/>
          <w:rFonts w:asciiTheme="minorHAnsi" w:eastAsiaTheme="majorEastAsia" w:hAnsiTheme="minorHAnsi" w:cstheme="minorHAnsi"/>
        </w:rPr>
        <w:t xml:space="preserve"> </w:t>
      </w:r>
      <w:r w:rsidR="00571215" w:rsidRPr="003F4489">
        <w:rPr>
          <w:rStyle w:val="eop"/>
          <w:rFonts w:asciiTheme="minorHAnsi" w:eastAsiaTheme="majorEastAsia" w:hAnsiTheme="minorHAnsi" w:cstheme="minorHAnsi"/>
        </w:rPr>
        <w:t>King County legal aid organizations help low-income tenants at no</w:t>
      </w:r>
      <w:r w:rsidR="00AC00FF" w:rsidRPr="003F4489">
        <w:rPr>
          <w:rStyle w:val="eop"/>
          <w:rFonts w:asciiTheme="minorHAnsi" w:eastAsiaTheme="majorEastAsia" w:hAnsiTheme="minorHAnsi" w:cstheme="minorHAnsi"/>
        </w:rPr>
        <w:t xml:space="preserve"> </w:t>
      </w:r>
      <w:r w:rsidR="00571215" w:rsidRPr="003F4489">
        <w:rPr>
          <w:rStyle w:val="eop"/>
          <w:rFonts w:asciiTheme="minorHAnsi" w:eastAsiaTheme="majorEastAsia" w:hAnsiTheme="minorHAnsi" w:cstheme="minorHAnsi"/>
        </w:rPr>
        <w:t>cost on a variety of issues, but these organizations have very limited capacity to take on new clients</w:t>
      </w:r>
      <w:r w:rsidR="00394397" w:rsidRPr="003F4489">
        <w:rPr>
          <w:rStyle w:val="eop"/>
          <w:rFonts w:asciiTheme="minorHAnsi" w:eastAsiaTheme="majorEastAsia" w:hAnsiTheme="minorHAnsi" w:cstheme="minorHAnsi"/>
        </w:rPr>
        <w:t>.</w:t>
      </w:r>
      <w:r w:rsidR="00394397" w:rsidRPr="003F4489">
        <w:rPr>
          <w:rStyle w:val="FootnoteReference"/>
          <w:rFonts w:asciiTheme="minorHAnsi" w:eastAsiaTheme="majorEastAsia" w:hAnsiTheme="minorHAnsi" w:cstheme="minorHAnsi"/>
        </w:rPr>
        <w:footnoteReference w:id="106"/>
      </w:r>
      <w:r w:rsidR="00571215" w:rsidRPr="003F4489">
        <w:rPr>
          <w:rStyle w:val="eop"/>
          <w:rFonts w:asciiTheme="minorHAnsi" w:eastAsiaTheme="majorEastAsia" w:hAnsiTheme="minorHAnsi" w:cstheme="minorHAnsi"/>
        </w:rPr>
        <w:t xml:space="preserve"> </w:t>
      </w:r>
    </w:p>
    <w:p w14:paraId="3B2950C2" w14:textId="77777777" w:rsidR="00394397" w:rsidRPr="003F4489" w:rsidRDefault="00394397" w:rsidP="00456870">
      <w:pPr>
        <w:rPr>
          <w:rFonts w:asciiTheme="minorHAnsi" w:hAnsiTheme="minorHAnsi" w:cstheme="minorHAnsi"/>
        </w:rPr>
      </w:pPr>
    </w:p>
    <w:p w14:paraId="04E3EAEA" w14:textId="08B7EB2A" w:rsidR="004D3632" w:rsidRPr="003F4489" w:rsidRDefault="004D3632" w:rsidP="00456870">
      <w:pPr>
        <w:rPr>
          <w:rStyle w:val="normaltextrun"/>
          <w:rFonts w:asciiTheme="minorHAnsi" w:hAnsiTheme="minorHAnsi" w:cstheme="minorHAnsi"/>
        </w:rPr>
      </w:pPr>
      <w:r w:rsidRPr="003F4489">
        <w:rPr>
          <w:rStyle w:val="normaltextrun"/>
          <w:rFonts w:asciiTheme="minorHAnsi" w:hAnsiTheme="minorHAnsi" w:cstheme="minorHAnsi"/>
        </w:rPr>
        <w:t xml:space="preserve">King County currently does not have an agency dedicated to enforcing tenant protections. Some jurisdictions in the </w:t>
      </w:r>
      <w:r w:rsidR="00AC00FF" w:rsidRPr="003F4489">
        <w:rPr>
          <w:rStyle w:val="normaltextrun"/>
          <w:rFonts w:asciiTheme="minorHAnsi" w:hAnsiTheme="minorHAnsi" w:cstheme="minorHAnsi"/>
        </w:rPr>
        <w:t>United States</w:t>
      </w:r>
      <w:r w:rsidRPr="003F4489">
        <w:rPr>
          <w:rStyle w:val="normaltextrun"/>
          <w:rFonts w:asciiTheme="minorHAnsi" w:hAnsiTheme="minorHAnsi" w:cstheme="minorHAnsi"/>
        </w:rPr>
        <w:t xml:space="preserve"> have government agencies </w:t>
      </w:r>
      <w:r w:rsidR="00DF7121" w:rsidRPr="003F4489">
        <w:rPr>
          <w:rStyle w:val="normaltextrun"/>
          <w:rFonts w:asciiTheme="minorHAnsi" w:hAnsiTheme="minorHAnsi" w:cstheme="minorHAnsi"/>
        </w:rPr>
        <w:t xml:space="preserve">that handle </w:t>
      </w:r>
      <w:r w:rsidRPr="003F4489">
        <w:rPr>
          <w:rStyle w:val="normaltextrun"/>
          <w:rFonts w:asciiTheme="minorHAnsi" w:hAnsiTheme="minorHAnsi" w:cstheme="minorHAnsi"/>
        </w:rPr>
        <w:t>tenant and landlord complaints and disputes. Typically, one party can appeal the decision to the courts.</w:t>
      </w:r>
      <w:r w:rsidRPr="003F4489">
        <w:rPr>
          <w:rStyle w:val="FootnoteReference"/>
          <w:rFonts w:asciiTheme="minorHAnsi" w:hAnsiTheme="minorHAnsi" w:cstheme="minorHAnsi"/>
        </w:rPr>
        <w:footnoteReference w:id="107"/>
      </w:r>
      <w:r w:rsidRPr="003F4489">
        <w:rPr>
          <w:rStyle w:val="normaltextrun"/>
          <w:rFonts w:asciiTheme="minorHAnsi" w:hAnsiTheme="minorHAnsi" w:cstheme="minorHAnsi"/>
        </w:rPr>
        <w:t xml:space="preserve"> Some jurisdictions have a government agency to proactively enforce housing codes, such as </w:t>
      </w:r>
      <w:r w:rsidR="00CC2D85" w:rsidRPr="003F4489">
        <w:rPr>
          <w:rStyle w:val="normaltextrun"/>
          <w:rFonts w:asciiTheme="minorHAnsi" w:hAnsiTheme="minorHAnsi" w:cstheme="minorHAnsi"/>
        </w:rPr>
        <w:t>a proactive rental inspection program</w:t>
      </w:r>
      <w:r w:rsidRPr="003F4489">
        <w:rPr>
          <w:rStyle w:val="normaltextrun"/>
          <w:rFonts w:asciiTheme="minorHAnsi" w:hAnsiTheme="minorHAnsi" w:cstheme="minorHAnsi"/>
        </w:rPr>
        <w:t>, but generally the government does not seek relief for an individual.</w:t>
      </w:r>
      <w:r w:rsidRPr="003F4489">
        <w:rPr>
          <w:rStyle w:val="FootnoteReference"/>
          <w:rFonts w:asciiTheme="minorHAnsi" w:hAnsiTheme="minorHAnsi" w:cstheme="minorHAnsi"/>
        </w:rPr>
        <w:footnoteReference w:id="108"/>
      </w:r>
      <w:r w:rsidRPr="003F4489">
        <w:rPr>
          <w:rStyle w:val="normaltextrun"/>
          <w:rFonts w:asciiTheme="minorHAnsi" w:hAnsiTheme="minorHAnsi" w:cstheme="minorHAnsi"/>
        </w:rPr>
        <w:t xml:space="preserve"> Rather, the government seeks relief that benefits the broader community. For example, a government agency could sue a landlord for uninhabitable housing and require the landlord to make repairs to multiple units in disrepair instead of seeking damages for one tenant. </w:t>
      </w:r>
    </w:p>
    <w:p w14:paraId="0DAD5C20" w14:textId="77777777" w:rsidR="00614C2F" w:rsidRPr="003F4489" w:rsidRDefault="00614C2F" w:rsidP="00456870">
      <w:pPr>
        <w:rPr>
          <w:rStyle w:val="normaltextrun"/>
          <w:rFonts w:asciiTheme="minorHAnsi" w:hAnsiTheme="minorHAnsi" w:cstheme="minorHAnsi"/>
        </w:rPr>
      </w:pPr>
    </w:p>
    <w:p w14:paraId="794DFF47" w14:textId="77777777" w:rsidR="00614C2F" w:rsidRPr="003F4489" w:rsidRDefault="004D3632" w:rsidP="00456870">
      <w:pPr>
        <w:rPr>
          <w:rStyle w:val="normaltextrun"/>
          <w:rFonts w:asciiTheme="minorHAnsi" w:hAnsiTheme="minorHAnsi" w:cstheme="minorHAnsi"/>
        </w:rPr>
      </w:pPr>
      <w:r w:rsidRPr="003F4489">
        <w:rPr>
          <w:rStyle w:val="normaltextrun"/>
          <w:rFonts w:asciiTheme="minorHAnsi" w:hAnsiTheme="minorHAnsi" w:cstheme="minorHAnsi"/>
        </w:rPr>
        <w:t>Undocumented residents may still fear interacting with these non-judicial government agencies due to potential record disclosures. All Washington government agencies, both courts and other government entities, are subject to the Public Records Act, which require government agencies to disclose government records to the public, with limited exceptions.</w:t>
      </w:r>
      <w:r w:rsidRPr="003F4489">
        <w:rPr>
          <w:rStyle w:val="FootnoteReference"/>
          <w:rFonts w:asciiTheme="minorHAnsi" w:hAnsiTheme="minorHAnsi" w:cstheme="minorHAnsi"/>
        </w:rPr>
        <w:footnoteReference w:id="109"/>
      </w:r>
      <w:r w:rsidRPr="003F4489">
        <w:rPr>
          <w:rStyle w:val="normaltextrun"/>
          <w:rFonts w:asciiTheme="minorHAnsi" w:hAnsiTheme="minorHAnsi" w:cstheme="minorHAnsi"/>
        </w:rPr>
        <w:t xml:space="preserve"> Undocumented residents may not want their address or other personal information to be publicly disclosed because of fear that the United States Immigration and Customs Enforcement (ICE) officials will use that information to find them.</w:t>
      </w:r>
    </w:p>
    <w:p w14:paraId="3BEA38D5" w14:textId="588C2831" w:rsidR="004D3632" w:rsidRPr="00261C7D" w:rsidRDefault="00614C2F" w:rsidP="00456870">
      <w:pPr>
        <w:rPr>
          <w:rStyle w:val="eop"/>
          <w:i/>
          <w:iCs/>
        </w:rPr>
      </w:pPr>
      <w:r w:rsidRPr="003F4489">
        <w:br/>
      </w:r>
      <w:r w:rsidR="004D3632" w:rsidRPr="00261C7D">
        <w:rPr>
          <w:i/>
          <w:iCs/>
        </w:rPr>
        <w:t>Undocumented Residents and the Courts</w:t>
      </w:r>
      <w:r w:rsidR="00261C7D">
        <w:rPr>
          <w:i/>
          <w:iCs/>
        </w:rPr>
        <w:t>-</w:t>
      </w:r>
      <w:r w:rsidR="004D3632" w:rsidRPr="003F4489">
        <w:rPr>
          <w:rStyle w:val="normaltextrun"/>
          <w:rFonts w:asciiTheme="minorHAnsi" w:hAnsiTheme="minorHAnsi" w:cstheme="minorHAnsi"/>
        </w:rPr>
        <w:t xml:space="preserve">ICE and the United States Customs and Border Patrol (CBP) </w:t>
      </w:r>
      <w:r w:rsidR="004D3632" w:rsidRPr="003F4489">
        <w:rPr>
          <w:rStyle w:val="normaltextrun"/>
          <w:rFonts w:asciiTheme="minorHAnsi" w:hAnsiTheme="minorHAnsi" w:cstheme="minorHAnsi"/>
        </w:rPr>
        <w:lastRenderedPageBreak/>
        <w:t>have arrested</w:t>
      </w:r>
      <w:r w:rsidRPr="003F4489">
        <w:rPr>
          <w:rStyle w:val="normaltextrun"/>
          <w:rFonts w:asciiTheme="minorHAnsi" w:hAnsiTheme="minorHAnsi" w:cstheme="minorHAnsi"/>
        </w:rPr>
        <w:t xml:space="preserve"> undocumented residents </w:t>
      </w:r>
      <w:r w:rsidR="00C20190" w:rsidRPr="003F4489">
        <w:rPr>
          <w:rStyle w:val="normaltextrun"/>
          <w:rFonts w:asciiTheme="minorHAnsi" w:hAnsiTheme="minorHAnsi" w:cstheme="minorHAnsi"/>
        </w:rPr>
        <w:t>who went to court for matters unrelated to immigration</w:t>
      </w:r>
      <w:r w:rsidR="004D3632" w:rsidRPr="003F4489">
        <w:rPr>
          <w:rStyle w:val="normaltextrun"/>
          <w:rFonts w:asciiTheme="minorHAnsi" w:hAnsiTheme="minorHAnsi" w:cstheme="minorHAnsi"/>
        </w:rPr>
        <w:t>.</w:t>
      </w:r>
      <w:r w:rsidR="004D3632" w:rsidRPr="003F4489">
        <w:rPr>
          <w:rStyle w:val="FootnoteReference"/>
          <w:rFonts w:asciiTheme="minorHAnsi" w:hAnsiTheme="minorHAnsi" w:cstheme="minorHAnsi"/>
        </w:rPr>
        <w:footnoteReference w:id="110"/>
      </w:r>
      <w:r w:rsidR="005B6D9D" w:rsidRPr="003F4489">
        <w:rPr>
          <w:rStyle w:val="normaltextrun"/>
          <w:rFonts w:asciiTheme="minorHAnsi" w:hAnsiTheme="minorHAnsi" w:cstheme="minorHAnsi"/>
          <w:vertAlign w:val="superscript"/>
        </w:rPr>
        <w:t>,</w:t>
      </w:r>
      <w:r w:rsidR="004D3632" w:rsidRPr="003F4489">
        <w:rPr>
          <w:rStyle w:val="FootnoteReference"/>
          <w:rFonts w:asciiTheme="minorHAnsi" w:hAnsiTheme="minorHAnsi" w:cstheme="minorHAnsi"/>
        </w:rPr>
        <w:footnoteReference w:id="111"/>
      </w:r>
      <w:r w:rsidR="004D3632" w:rsidRPr="003F4489">
        <w:rPr>
          <w:rStyle w:val="normaltextrun"/>
          <w:rFonts w:asciiTheme="minorHAnsi" w:hAnsiTheme="minorHAnsi" w:cstheme="minorHAnsi"/>
        </w:rPr>
        <w:t xml:space="preserve"> </w:t>
      </w:r>
      <w:r w:rsidR="00AC463B" w:rsidRPr="003F4489">
        <w:rPr>
          <w:rStyle w:val="normaltextrun"/>
          <w:rFonts w:asciiTheme="minorHAnsi" w:hAnsiTheme="minorHAnsi" w:cstheme="minorHAnsi"/>
        </w:rPr>
        <w:t>State and local governments have</w:t>
      </w:r>
      <w:r w:rsidR="004D3632" w:rsidRPr="003F4489">
        <w:rPr>
          <w:rStyle w:val="normaltextrun"/>
          <w:rFonts w:asciiTheme="minorHAnsi" w:hAnsiTheme="minorHAnsi" w:cstheme="minorHAnsi"/>
        </w:rPr>
        <w:t xml:space="preserve"> passed laws and policies to curb ICE activity.</w:t>
      </w:r>
      <w:r w:rsidR="004D3632" w:rsidRPr="003F4489">
        <w:rPr>
          <w:rStyle w:val="FootnoteReference"/>
          <w:rFonts w:asciiTheme="minorHAnsi" w:hAnsiTheme="minorHAnsi" w:cstheme="minorHAnsi"/>
        </w:rPr>
        <w:footnoteReference w:id="112"/>
      </w:r>
    </w:p>
    <w:p w14:paraId="23932A7B" w14:textId="77777777" w:rsidR="004D3632" w:rsidRPr="003F4489" w:rsidRDefault="004D3632" w:rsidP="00456870">
      <w:pPr>
        <w:rPr>
          <w:rStyle w:val="eop"/>
          <w:rFonts w:asciiTheme="minorHAnsi" w:eastAsiaTheme="majorEastAsia" w:hAnsiTheme="minorHAnsi" w:cstheme="minorHAnsi"/>
        </w:rPr>
      </w:pPr>
    </w:p>
    <w:p w14:paraId="5FD18820" w14:textId="4940CDE1" w:rsidR="004D3632" w:rsidRPr="003F4489" w:rsidRDefault="00AC463B" w:rsidP="00456870">
      <w:pPr>
        <w:rPr>
          <w:rStyle w:val="eop"/>
          <w:rFonts w:asciiTheme="minorHAnsi" w:eastAsiaTheme="majorEastAsia" w:hAnsiTheme="minorHAnsi" w:cstheme="minorHAnsi"/>
        </w:rPr>
      </w:pPr>
      <w:r w:rsidRPr="003F4489">
        <w:rPr>
          <w:rStyle w:val="normaltextrun"/>
          <w:rFonts w:asciiTheme="minorHAnsi" w:hAnsiTheme="minorHAnsi" w:cstheme="minorHAnsi"/>
        </w:rPr>
        <w:t>King County adopted an ordinan</w:t>
      </w:r>
      <w:r w:rsidR="007875CA" w:rsidRPr="003F4489">
        <w:rPr>
          <w:rStyle w:val="normaltextrun"/>
          <w:rFonts w:asciiTheme="minorHAnsi" w:hAnsiTheme="minorHAnsi" w:cstheme="minorHAnsi"/>
        </w:rPr>
        <w:t>ce t</w:t>
      </w:r>
      <w:r w:rsidR="00C85EF8" w:rsidRPr="003F4489">
        <w:rPr>
          <w:rStyle w:val="normaltextrun"/>
          <w:rFonts w:asciiTheme="minorHAnsi" w:hAnsiTheme="minorHAnsi" w:cstheme="minorHAnsi"/>
        </w:rPr>
        <w:t>hat</w:t>
      </w:r>
      <w:r w:rsidR="00F22FED" w:rsidRPr="003F4489">
        <w:rPr>
          <w:rStyle w:val="normaltextrun"/>
          <w:rFonts w:asciiTheme="minorHAnsi" w:hAnsiTheme="minorHAnsi" w:cstheme="minorHAnsi"/>
        </w:rPr>
        <w:t xml:space="preserve"> prohibits county staff or contractors from </w:t>
      </w:r>
      <w:r w:rsidR="00BF0B5A" w:rsidRPr="003F4489">
        <w:rPr>
          <w:rStyle w:val="normaltextrun"/>
          <w:rFonts w:asciiTheme="minorHAnsi" w:hAnsiTheme="minorHAnsi" w:cstheme="minorHAnsi"/>
        </w:rPr>
        <w:t xml:space="preserve">asking a resident about their immigration status or sharing personal information with </w:t>
      </w:r>
      <w:r w:rsidR="000D4D3E" w:rsidRPr="003F4489">
        <w:rPr>
          <w:rStyle w:val="normaltextrun"/>
          <w:rFonts w:asciiTheme="minorHAnsi" w:hAnsiTheme="minorHAnsi" w:cstheme="minorHAnsi"/>
        </w:rPr>
        <w:t>outside parties, unless required by state or federal law or a court order.</w:t>
      </w:r>
      <w:r w:rsidR="000D4D3E" w:rsidRPr="003F4489">
        <w:rPr>
          <w:rStyle w:val="FootnoteReference"/>
          <w:rFonts w:asciiTheme="minorHAnsi" w:hAnsiTheme="minorHAnsi" w:cstheme="minorHAnsi"/>
        </w:rPr>
        <w:footnoteReference w:id="113"/>
      </w:r>
      <w:r w:rsidR="000D4D3E" w:rsidRPr="003F4489">
        <w:rPr>
          <w:rStyle w:val="normaltextrun"/>
          <w:rFonts w:asciiTheme="minorHAnsi" w:hAnsiTheme="minorHAnsi" w:cstheme="minorHAnsi"/>
        </w:rPr>
        <w:t xml:space="preserve"> </w:t>
      </w:r>
      <w:r w:rsidR="004D3632" w:rsidRPr="003F4489">
        <w:rPr>
          <w:rStyle w:val="normaltextrun"/>
          <w:rFonts w:asciiTheme="minorHAnsi" w:hAnsiTheme="minorHAnsi" w:cstheme="minorHAnsi"/>
        </w:rPr>
        <w:t>Washington passed the Keep Washington Working Act in 2019, which prohibits state and local law enforcement agencies from providing federal immigration authorities with information about an individual in noncriminal matters.</w:t>
      </w:r>
      <w:r w:rsidR="004D3632" w:rsidRPr="003F4489">
        <w:rPr>
          <w:rStyle w:val="FootnoteReference"/>
          <w:rFonts w:asciiTheme="minorHAnsi" w:hAnsiTheme="minorHAnsi" w:cstheme="minorHAnsi"/>
        </w:rPr>
        <w:footnoteReference w:id="114"/>
      </w:r>
      <w:r w:rsidR="004D3632" w:rsidRPr="003F4489">
        <w:rPr>
          <w:rStyle w:val="normaltextrun"/>
          <w:rFonts w:asciiTheme="minorHAnsi" w:hAnsiTheme="minorHAnsi" w:cstheme="minorHAnsi"/>
        </w:rPr>
        <w:t> In 2020, Washington passed the Courts Open to All Act, which protects people from warrantless civil immigration arrests at courts and prohibits court staff and prosecutors from using state and local resources to assist in federal immigration enforcement.</w:t>
      </w:r>
      <w:r w:rsidR="004D3632" w:rsidRPr="003F4489">
        <w:rPr>
          <w:rStyle w:val="FootnoteReference"/>
          <w:rFonts w:asciiTheme="minorHAnsi" w:hAnsiTheme="minorHAnsi" w:cstheme="minorHAnsi"/>
        </w:rPr>
        <w:footnoteReference w:id="115"/>
      </w:r>
      <w:r w:rsidR="004D3632" w:rsidRPr="003F4489">
        <w:rPr>
          <w:rStyle w:val="normaltextrun"/>
          <w:rFonts w:asciiTheme="minorHAnsi" w:hAnsiTheme="minorHAnsi" w:cstheme="minorHAnsi"/>
        </w:rPr>
        <w:t> Washington state courts have limitations on using either a party’s or witness’s immigration status as evidence in court under Evidence Rule 413.</w:t>
      </w:r>
      <w:r w:rsidR="004D3632" w:rsidRPr="003F4489">
        <w:rPr>
          <w:rStyle w:val="FootnoteReference"/>
          <w:rFonts w:asciiTheme="minorHAnsi" w:hAnsiTheme="minorHAnsi" w:cstheme="minorHAnsi"/>
        </w:rPr>
        <w:footnoteReference w:id="116"/>
      </w:r>
      <w:r w:rsidR="004D3632" w:rsidRPr="003F4489">
        <w:rPr>
          <w:rStyle w:val="normaltextrun"/>
          <w:rFonts w:asciiTheme="minorHAnsi" w:hAnsiTheme="minorHAnsi" w:cstheme="minorHAnsi"/>
        </w:rPr>
        <w:t> King County Superior Court has a policy prohibiting the execution of arrest warrants based on immigration status, unless directly ordered by the presiding judge.</w:t>
      </w:r>
      <w:r w:rsidR="004D3632" w:rsidRPr="003F4489">
        <w:rPr>
          <w:rStyle w:val="FootnoteReference"/>
          <w:rFonts w:asciiTheme="minorHAnsi" w:hAnsiTheme="minorHAnsi" w:cstheme="minorHAnsi"/>
        </w:rPr>
        <w:footnoteReference w:id="117"/>
      </w:r>
      <w:r w:rsidR="004D3632" w:rsidRPr="003F4489">
        <w:rPr>
          <w:rStyle w:val="normaltextrun"/>
          <w:rFonts w:asciiTheme="minorHAnsi" w:hAnsiTheme="minorHAnsi" w:cstheme="minorHAnsi"/>
        </w:rPr>
        <w:t xml:space="preserve"> </w:t>
      </w:r>
    </w:p>
    <w:p w14:paraId="04600C7E" w14:textId="77777777" w:rsidR="004D3632" w:rsidRPr="003F4489" w:rsidRDefault="004D3632" w:rsidP="00456870">
      <w:pPr>
        <w:rPr>
          <w:rStyle w:val="normaltextrun"/>
          <w:rFonts w:asciiTheme="minorHAnsi" w:hAnsiTheme="minorHAnsi" w:cstheme="minorHAnsi"/>
        </w:rPr>
      </w:pPr>
    </w:p>
    <w:p w14:paraId="73CC0195" w14:textId="72F79371" w:rsidR="004D3632" w:rsidRPr="003F4489" w:rsidRDefault="004D3632" w:rsidP="00456870">
      <w:pPr>
        <w:rPr>
          <w:rStyle w:val="FootnoteReference"/>
          <w:rFonts w:asciiTheme="minorHAnsi" w:hAnsiTheme="minorHAnsi" w:cstheme="minorHAnsi"/>
        </w:rPr>
      </w:pPr>
      <w:r w:rsidRPr="003F4489">
        <w:rPr>
          <w:rStyle w:val="normaltextrun"/>
          <w:rFonts w:asciiTheme="minorHAnsi" w:hAnsiTheme="minorHAnsi" w:cstheme="minorHAnsi"/>
        </w:rPr>
        <w:t>In 2021, the Biden administration limited ICE immigration enforcement actions in and around courthouses to enforcement actions against individuals who pose a threat to public safety.</w:t>
      </w:r>
      <w:r w:rsidRPr="003F4489">
        <w:rPr>
          <w:rStyle w:val="FootnoteReference"/>
          <w:rFonts w:asciiTheme="minorHAnsi" w:hAnsiTheme="minorHAnsi" w:cstheme="minorHAnsi"/>
        </w:rPr>
        <w:footnoteReference w:id="118"/>
      </w:r>
      <w:r w:rsidRPr="003F4489">
        <w:rPr>
          <w:rStyle w:val="normaltextrun"/>
          <w:rFonts w:asciiTheme="minorHAnsi" w:hAnsiTheme="minorHAnsi" w:cstheme="minorHAnsi"/>
        </w:rPr>
        <w:t xml:space="preserve"> Immigration reform advocates are skeptical these reforms will create a drastic reduction in federal immigration enforcement action, so undocumented residents</w:t>
      </w:r>
      <w:r w:rsidR="006940C8" w:rsidRPr="003F4489">
        <w:rPr>
          <w:rStyle w:val="normaltextrun"/>
          <w:rFonts w:asciiTheme="minorHAnsi" w:hAnsiTheme="minorHAnsi" w:cstheme="minorHAnsi"/>
        </w:rPr>
        <w:t xml:space="preserve"> may</w:t>
      </w:r>
      <w:r w:rsidRPr="003F4489">
        <w:rPr>
          <w:rStyle w:val="normaltextrun"/>
          <w:rFonts w:asciiTheme="minorHAnsi" w:hAnsiTheme="minorHAnsi" w:cstheme="minorHAnsi"/>
        </w:rPr>
        <w:t xml:space="preserve"> still fear going to courthouses.</w:t>
      </w:r>
      <w:r w:rsidRPr="003F4489">
        <w:rPr>
          <w:rStyle w:val="FootnoteReference"/>
          <w:rFonts w:asciiTheme="minorHAnsi" w:hAnsiTheme="minorHAnsi" w:cstheme="minorHAnsi"/>
        </w:rPr>
        <w:footnoteReference w:id="119"/>
      </w:r>
      <w:r w:rsidR="005B6D9D" w:rsidRPr="003F4489">
        <w:rPr>
          <w:rStyle w:val="normaltextrun"/>
          <w:rFonts w:asciiTheme="minorHAnsi" w:hAnsiTheme="minorHAnsi" w:cstheme="minorHAnsi"/>
          <w:vertAlign w:val="superscript"/>
        </w:rPr>
        <w:t>,</w:t>
      </w:r>
      <w:r w:rsidRPr="003F4489">
        <w:rPr>
          <w:rStyle w:val="FootnoteReference"/>
          <w:rFonts w:asciiTheme="minorHAnsi" w:hAnsiTheme="minorHAnsi" w:cstheme="minorHAnsi"/>
        </w:rPr>
        <w:footnoteReference w:id="120"/>
      </w:r>
    </w:p>
    <w:p w14:paraId="3A6F14A7" w14:textId="77777777" w:rsidR="00933D77" w:rsidRDefault="00933D77" w:rsidP="00456870">
      <w:pPr>
        <w:rPr>
          <w:u w:val="single"/>
        </w:rPr>
      </w:pPr>
    </w:p>
    <w:p w14:paraId="78C76449" w14:textId="5D485198" w:rsidR="004D3632" w:rsidRPr="003A73E3" w:rsidRDefault="004D3632" w:rsidP="00261C7D">
      <w:r w:rsidRPr="003A73E3">
        <w:t>Overview of Other Policies</w:t>
      </w:r>
    </w:p>
    <w:p w14:paraId="145F3E22" w14:textId="77777777" w:rsidR="004D3632" w:rsidRPr="003F4489" w:rsidRDefault="004D3632" w:rsidP="00456870">
      <w:pPr>
        <w:rPr>
          <w:rFonts w:asciiTheme="minorHAnsi" w:hAnsiTheme="minorHAnsi" w:cstheme="minorHAnsi"/>
        </w:rPr>
      </w:pPr>
      <w:r w:rsidRPr="003F4489">
        <w:rPr>
          <w:rFonts w:asciiTheme="minorHAnsi" w:hAnsiTheme="minorHAnsi" w:cstheme="minorHAnsi"/>
        </w:rPr>
        <w:t xml:space="preserve">Several potential government-based alternatives and reforms to the court process can enforce tenant protections. Even though there is no evidence ICE would use landlord-tenant government agencies to find undocumented residents and there are local and state laws limiting the disclosure of immigration status information, any such model adopted by King County would still be subject to public disclosure laws and court orders, so undocumented tenants may still feel fearful about relying on a government agency to assert their rights. </w:t>
      </w:r>
    </w:p>
    <w:p w14:paraId="1FC64FAD" w14:textId="77777777" w:rsidR="005E4FD6" w:rsidRPr="003F4489" w:rsidRDefault="005E4FD6" w:rsidP="00456870">
      <w:pPr>
        <w:rPr>
          <w:rFonts w:asciiTheme="minorHAnsi" w:hAnsiTheme="minorHAnsi" w:cstheme="minorHAnsi"/>
        </w:rPr>
      </w:pPr>
    </w:p>
    <w:p w14:paraId="11D7AEEC" w14:textId="73A56501" w:rsidR="00D022C0" w:rsidRPr="003F4489" w:rsidRDefault="00A464A1" w:rsidP="00456870">
      <w:pPr>
        <w:rPr>
          <w:rFonts w:asciiTheme="minorHAnsi" w:hAnsiTheme="minorHAnsi" w:cstheme="minorHAnsi"/>
        </w:rPr>
      </w:pPr>
      <w:r w:rsidRPr="003F4489">
        <w:rPr>
          <w:rFonts w:asciiTheme="minorHAnsi" w:hAnsiTheme="minorHAnsi" w:cstheme="minorHAnsi"/>
        </w:rPr>
        <w:t>This</w:t>
      </w:r>
      <w:r w:rsidR="004D3632" w:rsidRPr="003F4489">
        <w:rPr>
          <w:rFonts w:asciiTheme="minorHAnsi" w:hAnsiTheme="minorHAnsi" w:cstheme="minorHAnsi"/>
        </w:rPr>
        <w:t xml:space="preserve"> section discusses</w:t>
      </w:r>
      <w:r w:rsidR="0014534E" w:rsidRPr="003F4489">
        <w:rPr>
          <w:rFonts w:asciiTheme="minorHAnsi" w:hAnsiTheme="minorHAnsi" w:cstheme="minorHAnsi"/>
        </w:rPr>
        <w:t xml:space="preserve"> how</w:t>
      </w:r>
      <w:r w:rsidR="004D3632" w:rsidRPr="003F4489">
        <w:rPr>
          <w:rFonts w:asciiTheme="minorHAnsi" w:hAnsiTheme="minorHAnsi" w:cstheme="minorHAnsi"/>
        </w:rPr>
        <w:t>:</w:t>
      </w:r>
    </w:p>
    <w:p w14:paraId="2533909F" w14:textId="040086F2" w:rsidR="004D3632" w:rsidRPr="003F4489" w:rsidRDefault="004D3632" w:rsidP="00456870">
      <w:pPr>
        <w:pStyle w:val="ListParagraph"/>
        <w:numPr>
          <w:ilvl w:val="0"/>
          <w:numId w:val="17"/>
        </w:numPr>
        <w:spacing w:after="0" w:line="240" w:lineRule="auto"/>
        <w:rPr>
          <w:rFonts w:asciiTheme="minorHAnsi" w:hAnsiTheme="minorHAnsi" w:cstheme="minorHAnsi"/>
        </w:rPr>
      </w:pPr>
      <w:r w:rsidRPr="003F4489">
        <w:rPr>
          <w:rFonts w:asciiTheme="minorHAnsi" w:hAnsiTheme="minorHAnsi" w:cstheme="minorHAnsi"/>
        </w:rPr>
        <w:lastRenderedPageBreak/>
        <w:t xml:space="preserve">community organizations, local jurisdictions, and similar parties </w:t>
      </w:r>
      <w:r w:rsidR="00692732" w:rsidRPr="003F4489">
        <w:rPr>
          <w:rFonts w:asciiTheme="minorHAnsi" w:hAnsiTheme="minorHAnsi" w:cstheme="minorHAnsi"/>
        </w:rPr>
        <w:t>could</w:t>
      </w:r>
      <w:r w:rsidRPr="003F4489">
        <w:rPr>
          <w:rFonts w:asciiTheme="minorHAnsi" w:hAnsiTheme="minorHAnsi" w:cstheme="minorHAnsi"/>
        </w:rPr>
        <w:t xml:space="preserve"> enforce tenant protections on behalf of a tenant</w:t>
      </w:r>
      <w:r w:rsidR="00D96657" w:rsidRPr="003F4489">
        <w:rPr>
          <w:rFonts w:asciiTheme="minorHAnsi" w:hAnsiTheme="minorHAnsi" w:cstheme="minorHAnsi"/>
        </w:rPr>
        <w:t xml:space="preserve"> so that </w:t>
      </w:r>
      <w:r w:rsidR="001372A4" w:rsidRPr="003F4489">
        <w:rPr>
          <w:rFonts w:asciiTheme="minorHAnsi" w:hAnsiTheme="minorHAnsi" w:cstheme="minorHAnsi"/>
        </w:rPr>
        <w:t xml:space="preserve">a </w:t>
      </w:r>
      <w:r w:rsidR="00D96657" w:rsidRPr="003F4489">
        <w:rPr>
          <w:rFonts w:asciiTheme="minorHAnsi" w:hAnsiTheme="minorHAnsi" w:cstheme="minorHAnsi"/>
        </w:rPr>
        <w:t>person does not have to go to court themselves</w:t>
      </w:r>
      <w:r w:rsidR="006010AA" w:rsidRPr="003F4489">
        <w:rPr>
          <w:rFonts w:asciiTheme="minorHAnsi" w:hAnsiTheme="minorHAnsi" w:cstheme="minorHAnsi"/>
        </w:rPr>
        <w:t>,</w:t>
      </w:r>
      <w:r w:rsidR="00692732" w:rsidRPr="003F4489">
        <w:rPr>
          <w:rFonts w:asciiTheme="minorHAnsi" w:hAnsiTheme="minorHAnsi" w:cstheme="minorHAnsi"/>
        </w:rPr>
        <w:t xml:space="preserve"> if the state reformed the tenant rights enforcement process</w:t>
      </w:r>
      <w:r w:rsidRPr="003F4489">
        <w:rPr>
          <w:rFonts w:asciiTheme="minorHAnsi" w:hAnsiTheme="minorHAnsi" w:cstheme="minorHAnsi"/>
        </w:rPr>
        <w:t>;</w:t>
      </w:r>
    </w:p>
    <w:p w14:paraId="463FF343" w14:textId="6111B56B" w:rsidR="004D3632" w:rsidRPr="003F4489" w:rsidRDefault="00452316" w:rsidP="00456870">
      <w:pPr>
        <w:pStyle w:val="ListParagraph"/>
        <w:numPr>
          <w:ilvl w:val="0"/>
          <w:numId w:val="13"/>
        </w:numPr>
        <w:spacing w:after="0" w:line="240" w:lineRule="auto"/>
        <w:rPr>
          <w:rFonts w:asciiTheme="minorHAnsi" w:hAnsiTheme="minorHAnsi" w:cstheme="minorHAnsi"/>
        </w:rPr>
      </w:pPr>
      <w:r w:rsidRPr="003F4489">
        <w:rPr>
          <w:rFonts w:asciiTheme="minorHAnsi" w:hAnsiTheme="minorHAnsi" w:cstheme="minorHAnsi"/>
        </w:rPr>
        <w:t>some Seattle workers can enforce their rights</w:t>
      </w:r>
      <w:r w:rsidR="007328A3" w:rsidRPr="003F4489">
        <w:rPr>
          <w:rFonts w:asciiTheme="minorHAnsi" w:hAnsiTheme="minorHAnsi" w:cstheme="minorHAnsi"/>
        </w:rPr>
        <w:t xml:space="preserve"> anonymously</w:t>
      </w:r>
      <w:r w:rsidRPr="003F4489">
        <w:rPr>
          <w:rFonts w:asciiTheme="minorHAnsi" w:hAnsiTheme="minorHAnsi" w:cstheme="minorHAnsi"/>
        </w:rPr>
        <w:t xml:space="preserve"> through </w:t>
      </w:r>
      <w:r w:rsidR="007328A3" w:rsidRPr="003F4489">
        <w:rPr>
          <w:rFonts w:asciiTheme="minorHAnsi" w:hAnsiTheme="minorHAnsi" w:cstheme="minorHAnsi"/>
        </w:rPr>
        <w:t xml:space="preserve">a city agency, </w:t>
      </w:r>
      <w:r w:rsidR="004D3632" w:rsidRPr="003F4489">
        <w:rPr>
          <w:rFonts w:asciiTheme="minorHAnsi" w:hAnsiTheme="minorHAnsi" w:cstheme="minorHAnsi"/>
        </w:rPr>
        <w:t>providing a potential model for the enforcement of tenant protections;</w:t>
      </w:r>
    </w:p>
    <w:p w14:paraId="1E642077" w14:textId="60D8F360" w:rsidR="004D3632" w:rsidRPr="003F4489" w:rsidRDefault="007E27BB" w:rsidP="00456870">
      <w:pPr>
        <w:pStyle w:val="ListParagraph"/>
        <w:numPr>
          <w:ilvl w:val="0"/>
          <w:numId w:val="13"/>
        </w:numPr>
        <w:spacing w:after="0" w:line="240" w:lineRule="auto"/>
        <w:rPr>
          <w:rFonts w:asciiTheme="minorHAnsi" w:hAnsiTheme="minorHAnsi" w:cstheme="minorHAnsi"/>
        </w:rPr>
      </w:pPr>
      <w:r w:rsidRPr="003F4489">
        <w:rPr>
          <w:rFonts w:asciiTheme="minorHAnsi" w:hAnsiTheme="minorHAnsi" w:cstheme="minorHAnsi"/>
        </w:rPr>
        <w:t xml:space="preserve">Seattle </w:t>
      </w:r>
      <w:r w:rsidR="007328A3" w:rsidRPr="003F4489">
        <w:rPr>
          <w:rFonts w:asciiTheme="minorHAnsi" w:hAnsiTheme="minorHAnsi" w:cstheme="minorHAnsi"/>
        </w:rPr>
        <w:t xml:space="preserve">tenants enforce their rights through a city </w:t>
      </w:r>
      <w:r w:rsidRPr="003F4489">
        <w:rPr>
          <w:rFonts w:asciiTheme="minorHAnsi" w:hAnsiTheme="minorHAnsi" w:cstheme="minorHAnsi"/>
        </w:rPr>
        <w:t>department</w:t>
      </w:r>
      <w:r w:rsidR="00AE1359" w:rsidRPr="003F4489">
        <w:rPr>
          <w:rFonts w:asciiTheme="minorHAnsi" w:hAnsiTheme="minorHAnsi" w:cstheme="minorHAnsi"/>
        </w:rPr>
        <w:t xml:space="preserve"> instead of using the court process</w:t>
      </w:r>
      <w:r w:rsidR="004D3632" w:rsidRPr="003F4489">
        <w:rPr>
          <w:rFonts w:asciiTheme="minorHAnsi" w:hAnsiTheme="minorHAnsi" w:cstheme="minorHAnsi"/>
        </w:rPr>
        <w:t>; and</w:t>
      </w:r>
    </w:p>
    <w:p w14:paraId="023E47E1" w14:textId="13EEC781" w:rsidR="004D3632" w:rsidRDefault="00AE1359" w:rsidP="00456870">
      <w:pPr>
        <w:pStyle w:val="ListParagraph"/>
        <w:numPr>
          <w:ilvl w:val="0"/>
          <w:numId w:val="13"/>
        </w:numPr>
        <w:spacing w:after="0" w:line="240" w:lineRule="auto"/>
        <w:rPr>
          <w:rFonts w:asciiTheme="minorHAnsi" w:hAnsiTheme="minorHAnsi" w:cstheme="minorHAnsi"/>
        </w:rPr>
      </w:pPr>
      <w:r w:rsidRPr="003F4489">
        <w:rPr>
          <w:rFonts w:asciiTheme="minorHAnsi" w:hAnsiTheme="minorHAnsi" w:cstheme="minorHAnsi"/>
        </w:rPr>
        <w:t>Seattle and Federal Way tenants</w:t>
      </w:r>
      <w:r w:rsidR="00515893" w:rsidRPr="003F4489">
        <w:rPr>
          <w:rFonts w:asciiTheme="minorHAnsi" w:hAnsiTheme="minorHAnsi" w:cstheme="minorHAnsi"/>
        </w:rPr>
        <w:t xml:space="preserve"> can move </w:t>
      </w:r>
      <w:r w:rsidR="004D3632" w:rsidRPr="003F4489">
        <w:rPr>
          <w:rFonts w:asciiTheme="minorHAnsi" w:hAnsiTheme="minorHAnsi" w:cstheme="minorHAnsi"/>
        </w:rPr>
        <w:t>family members into the</w:t>
      </w:r>
      <w:r w:rsidR="00515893" w:rsidRPr="003F4489">
        <w:rPr>
          <w:rFonts w:asciiTheme="minorHAnsi" w:hAnsiTheme="minorHAnsi" w:cstheme="minorHAnsi"/>
        </w:rPr>
        <w:t>ir rent</w:t>
      </w:r>
      <w:r w:rsidR="004D3632" w:rsidRPr="003F4489">
        <w:rPr>
          <w:rFonts w:asciiTheme="minorHAnsi" w:hAnsiTheme="minorHAnsi" w:cstheme="minorHAnsi"/>
        </w:rPr>
        <w:t xml:space="preserve"> unit</w:t>
      </w:r>
      <w:r w:rsidR="00515893" w:rsidRPr="003F4489">
        <w:rPr>
          <w:rFonts w:asciiTheme="minorHAnsi" w:hAnsiTheme="minorHAnsi" w:cstheme="minorHAnsi"/>
        </w:rPr>
        <w:t xml:space="preserve"> without fear of eviction</w:t>
      </w:r>
      <w:r w:rsidR="004D3632" w:rsidRPr="003F4489">
        <w:rPr>
          <w:rFonts w:asciiTheme="minorHAnsi" w:hAnsiTheme="minorHAnsi" w:cstheme="minorHAnsi"/>
        </w:rPr>
        <w:t xml:space="preserve">, which would potentially allow an undocumented person to move a documented family member into the unit and this additional person could enforce the family’s tenant protections on behalf of the household in court without fear. </w:t>
      </w:r>
    </w:p>
    <w:p w14:paraId="4A686253" w14:textId="77777777" w:rsidR="00261C7D" w:rsidRPr="003F4489" w:rsidRDefault="00261C7D" w:rsidP="00261C7D">
      <w:pPr>
        <w:pStyle w:val="ListParagraph"/>
        <w:spacing w:after="0" w:line="240" w:lineRule="auto"/>
        <w:rPr>
          <w:rFonts w:asciiTheme="minorHAnsi" w:hAnsiTheme="minorHAnsi" w:cstheme="minorHAnsi"/>
        </w:rPr>
      </w:pPr>
    </w:p>
    <w:p w14:paraId="2A5843A1" w14:textId="2399C3A9" w:rsidR="004D3632" w:rsidRPr="00261C7D" w:rsidRDefault="004D3632" w:rsidP="00261C7D">
      <w:pPr>
        <w:rPr>
          <w:rStyle w:val="normaltextrun"/>
          <w:rFonts w:asciiTheme="minorHAnsi" w:hAnsiTheme="minorHAnsi" w:cstheme="minorHAnsi"/>
          <w:i/>
          <w:iCs/>
          <w:color w:val="2F5496" w:themeColor="accent1" w:themeShade="BF"/>
        </w:rPr>
      </w:pPr>
      <w:r w:rsidRPr="00261C7D">
        <w:rPr>
          <w:rStyle w:val="normaltextrun"/>
          <w:rFonts w:asciiTheme="minorHAnsi" w:hAnsiTheme="minorHAnsi" w:cstheme="minorHAnsi"/>
          <w:i/>
          <w:iCs/>
          <w:color w:val="2F5496" w:themeColor="accent1" w:themeShade="BF"/>
        </w:rPr>
        <w:t>Tenant Rights Enforcement</w:t>
      </w:r>
      <w:r w:rsidR="000131C9" w:rsidRPr="00261C7D">
        <w:rPr>
          <w:rStyle w:val="normaltextrun"/>
          <w:rFonts w:asciiTheme="minorHAnsi" w:hAnsiTheme="minorHAnsi" w:cstheme="minorHAnsi"/>
          <w:i/>
          <w:iCs/>
          <w:color w:val="2F5496" w:themeColor="accent1" w:themeShade="BF"/>
        </w:rPr>
        <w:t xml:space="preserve"> Reform</w:t>
      </w:r>
    </w:p>
    <w:p w14:paraId="17273682" w14:textId="22A20DF7" w:rsidR="004D3632" w:rsidRPr="003F4489" w:rsidRDefault="004D3632" w:rsidP="00456870">
      <w:pPr>
        <w:rPr>
          <w:rFonts w:asciiTheme="minorHAnsi" w:hAnsiTheme="minorHAnsi" w:cstheme="minorHAnsi"/>
        </w:rPr>
      </w:pPr>
      <w:r w:rsidRPr="003F4489">
        <w:rPr>
          <w:rFonts w:asciiTheme="minorHAnsi" w:hAnsiTheme="minorHAnsi" w:cstheme="minorHAnsi"/>
        </w:rPr>
        <w:t>The State legislature considered but did not pass House Bill 2023 during the 2022 legislative session.</w:t>
      </w:r>
      <w:r w:rsidR="00C67A68" w:rsidRPr="003F4489">
        <w:rPr>
          <w:rStyle w:val="FootnoteReference"/>
          <w:rFonts w:asciiTheme="minorHAnsi" w:hAnsiTheme="minorHAnsi" w:cstheme="minorHAnsi"/>
        </w:rPr>
        <w:footnoteReference w:id="121"/>
      </w:r>
      <w:r w:rsidRPr="003F4489">
        <w:rPr>
          <w:rFonts w:asciiTheme="minorHAnsi" w:hAnsiTheme="minorHAnsi" w:cstheme="minorHAnsi"/>
        </w:rPr>
        <w:t xml:space="preserve"> </w:t>
      </w:r>
      <w:r w:rsidR="00B05EE6" w:rsidRPr="003F4489">
        <w:rPr>
          <w:rFonts w:asciiTheme="minorHAnsi" w:hAnsiTheme="minorHAnsi" w:cstheme="minorHAnsi"/>
        </w:rPr>
        <w:t xml:space="preserve">This bill would have reformed the enforcement of landlord-tenant laws by allowing tenants to use a summary proceedings process to enforce their rights. </w:t>
      </w:r>
      <w:r w:rsidR="00215289" w:rsidRPr="003F4489">
        <w:rPr>
          <w:rFonts w:asciiTheme="minorHAnsi" w:hAnsiTheme="minorHAnsi" w:cstheme="minorHAnsi"/>
        </w:rPr>
        <w:t xml:space="preserve">Summary proceedings is an expedited legal process that allows matters such as getting a protection order to be adjudicated quickly because there is no lengthy pre-trial process or jury. </w:t>
      </w:r>
      <w:r w:rsidR="00A15538" w:rsidRPr="003F4489">
        <w:rPr>
          <w:rFonts w:asciiTheme="minorHAnsi" w:hAnsiTheme="minorHAnsi" w:cstheme="minorHAnsi"/>
        </w:rPr>
        <w:t>House Bill 2023’s</w:t>
      </w:r>
      <w:r w:rsidRPr="003F4489">
        <w:rPr>
          <w:rFonts w:asciiTheme="minorHAnsi" w:hAnsiTheme="minorHAnsi" w:cstheme="minorHAnsi"/>
        </w:rPr>
        <w:t xml:space="preserve"> reform would </w:t>
      </w:r>
      <w:r w:rsidR="00D44228" w:rsidRPr="003F4489">
        <w:rPr>
          <w:rFonts w:asciiTheme="minorHAnsi" w:hAnsiTheme="minorHAnsi" w:cstheme="minorHAnsi"/>
        </w:rPr>
        <w:t xml:space="preserve">also </w:t>
      </w:r>
      <w:r w:rsidRPr="003F4489">
        <w:rPr>
          <w:rFonts w:asciiTheme="minorHAnsi" w:hAnsiTheme="minorHAnsi" w:cstheme="minorHAnsi"/>
        </w:rPr>
        <w:t xml:space="preserve">help undocumented tenants enforce their tenant rights because it </w:t>
      </w:r>
      <w:r w:rsidR="00374A05" w:rsidRPr="003F4489">
        <w:rPr>
          <w:rFonts w:asciiTheme="minorHAnsi" w:hAnsiTheme="minorHAnsi" w:cstheme="minorHAnsi"/>
        </w:rPr>
        <w:t xml:space="preserve">also </w:t>
      </w:r>
      <w:r w:rsidRPr="003F4489">
        <w:rPr>
          <w:rFonts w:asciiTheme="minorHAnsi" w:hAnsiTheme="minorHAnsi" w:cstheme="minorHAnsi"/>
        </w:rPr>
        <w:t xml:space="preserve">allows third-party organizations to go to court on their behalf, relieving them of the burden of going to court. </w:t>
      </w:r>
    </w:p>
    <w:p w14:paraId="2AF494F1" w14:textId="77777777" w:rsidR="00C825CD" w:rsidRPr="003F4489" w:rsidRDefault="00C825CD" w:rsidP="00456870">
      <w:pPr>
        <w:rPr>
          <w:rFonts w:asciiTheme="minorHAnsi" w:hAnsiTheme="minorHAnsi" w:cstheme="minorHAnsi"/>
        </w:rPr>
      </w:pPr>
    </w:p>
    <w:p w14:paraId="2964CF45" w14:textId="2EF1B7E0" w:rsidR="004D3632" w:rsidRPr="003F4489" w:rsidRDefault="004D3632" w:rsidP="00456870">
      <w:pPr>
        <w:rPr>
          <w:rFonts w:asciiTheme="minorHAnsi" w:hAnsiTheme="minorHAnsi" w:cstheme="minorHAnsi"/>
        </w:rPr>
      </w:pPr>
      <w:r w:rsidRPr="003F4489">
        <w:rPr>
          <w:rStyle w:val="normaltextrun"/>
          <w:rFonts w:asciiTheme="minorHAnsi" w:hAnsiTheme="minorHAnsi" w:cstheme="minorHAnsi"/>
        </w:rPr>
        <w:t>The bill would allow a tenant, a group of tenants, a community organization whose mission is to protect the welfare of tenants, the attorney general, or any city or county government to file petitions to enforce tenant protections.</w:t>
      </w:r>
      <w:r w:rsidR="00AF0868" w:rsidRPr="003F4489">
        <w:rPr>
          <w:rStyle w:val="FootnoteReference"/>
          <w:rFonts w:asciiTheme="minorHAnsi" w:hAnsiTheme="minorHAnsi" w:cstheme="minorHAnsi"/>
        </w:rPr>
        <w:footnoteReference w:id="122"/>
      </w:r>
      <w:r w:rsidRPr="003F4489">
        <w:rPr>
          <w:rStyle w:val="normaltextrun"/>
          <w:rFonts w:asciiTheme="minorHAnsi" w:hAnsiTheme="minorHAnsi" w:cstheme="minorHAnsi"/>
        </w:rPr>
        <w:t xml:space="preserve"> Undocumented residents would not need to use the court system themselves to enforce their tenant rights if this bill passed</w:t>
      </w:r>
      <w:r w:rsidR="00354E85" w:rsidRPr="003F4489">
        <w:rPr>
          <w:rStyle w:val="normaltextrun"/>
          <w:rFonts w:asciiTheme="minorHAnsi" w:hAnsiTheme="minorHAnsi" w:cstheme="minorHAnsi"/>
        </w:rPr>
        <w:t>,</w:t>
      </w:r>
      <w:r w:rsidRPr="003F4489">
        <w:rPr>
          <w:rStyle w:val="normaltextrun"/>
          <w:rFonts w:asciiTheme="minorHAnsi" w:hAnsiTheme="minorHAnsi" w:cstheme="minorHAnsi"/>
        </w:rPr>
        <w:t xml:space="preserve"> because a community organization, the attorney general, or a local government could litigate the case on their behalf. </w:t>
      </w:r>
      <w:r w:rsidRPr="003F4489">
        <w:rPr>
          <w:rFonts w:asciiTheme="minorHAnsi" w:hAnsiTheme="minorHAnsi" w:cstheme="minorHAnsi"/>
        </w:rPr>
        <w:t>This bill also would have allowed a tenant to litigate a complaint in a few weeks, compared to more than a year or longer if the tenant had to go through small claims court or a traditional lawsuit.</w:t>
      </w:r>
    </w:p>
    <w:p w14:paraId="6DBB75FA" w14:textId="77777777" w:rsidR="00AF0868" w:rsidRPr="003F4489" w:rsidRDefault="00AF0868" w:rsidP="00456870">
      <w:pPr>
        <w:rPr>
          <w:rStyle w:val="normaltextrun"/>
          <w:rFonts w:asciiTheme="minorHAnsi" w:hAnsiTheme="minorHAnsi" w:cstheme="minorHAnsi"/>
        </w:rPr>
      </w:pPr>
    </w:p>
    <w:p w14:paraId="1B704616" w14:textId="662EC6E5" w:rsidR="004D3632" w:rsidRPr="003F4489" w:rsidRDefault="004D3632" w:rsidP="00456870">
      <w:pPr>
        <w:rPr>
          <w:rFonts w:asciiTheme="minorHAnsi" w:hAnsiTheme="minorHAnsi" w:cstheme="minorHAnsi"/>
        </w:rPr>
      </w:pPr>
      <w:r w:rsidRPr="003F4489">
        <w:rPr>
          <w:rFonts w:asciiTheme="minorHAnsi" w:hAnsiTheme="minorHAnsi" w:cstheme="minorHAnsi"/>
        </w:rPr>
        <w:t xml:space="preserve">For example, an undocumented tenant who has a landlord that refuses to repair broken plumbing could reach out to a community organization for support. Under the bill, the community organization could file a petition with the court on behalf of the tenant. The court would hear the case at a show-cause hearing, which </w:t>
      </w:r>
      <w:r w:rsidR="00C11A6F" w:rsidRPr="003F4489">
        <w:rPr>
          <w:rFonts w:asciiTheme="minorHAnsi" w:hAnsiTheme="minorHAnsi" w:cstheme="minorHAnsi"/>
        </w:rPr>
        <w:t xml:space="preserve">is a </w:t>
      </w:r>
      <w:r w:rsidRPr="003F4489">
        <w:rPr>
          <w:rFonts w:asciiTheme="minorHAnsi" w:hAnsiTheme="minorHAnsi" w:cstheme="minorHAnsi"/>
        </w:rPr>
        <w:t xml:space="preserve">shorter, informal court hearing, and could then order the landlord to make the necessary repairs and pay any damages incurred by the tenant. This process could take two or three weeks, much shorter than a traditional lawsuit. </w:t>
      </w:r>
    </w:p>
    <w:p w14:paraId="3D3D806D" w14:textId="77777777" w:rsidR="004D3632" w:rsidRPr="003F4489" w:rsidRDefault="004D3632" w:rsidP="00456870">
      <w:pPr>
        <w:rPr>
          <w:rFonts w:asciiTheme="minorHAnsi" w:hAnsiTheme="minorHAnsi" w:cstheme="minorHAnsi"/>
        </w:rPr>
      </w:pPr>
    </w:p>
    <w:p w14:paraId="22396265" w14:textId="5E6F1DF9" w:rsidR="004D3632" w:rsidRPr="00261C7D" w:rsidRDefault="004D3632" w:rsidP="00261C7D">
      <w:pPr>
        <w:rPr>
          <w:rStyle w:val="eop"/>
          <w:rFonts w:asciiTheme="minorHAnsi" w:hAnsiTheme="minorHAnsi" w:cstheme="minorHAnsi"/>
          <w:i/>
          <w:iCs/>
        </w:rPr>
      </w:pPr>
      <w:r w:rsidRPr="00261C7D">
        <w:rPr>
          <w:rStyle w:val="eop"/>
          <w:rFonts w:asciiTheme="minorHAnsi" w:hAnsiTheme="minorHAnsi" w:cstheme="minorHAnsi"/>
          <w:i/>
          <w:iCs/>
          <w:color w:val="2F5496" w:themeColor="accent1" w:themeShade="BF"/>
        </w:rPr>
        <w:t>City of Seattle</w:t>
      </w:r>
      <w:r w:rsidR="00085DFC" w:rsidRPr="00261C7D">
        <w:rPr>
          <w:rStyle w:val="eop"/>
          <w:rFonts w:asciiTheme="minorHAnsi" w:hAnsiTheme="minorHAnsi" w:cstheme="minorHAnsi"/>
          <w:i/>
          <w:iCs/>
          <w:color w:val="2F5496" w:themeColor="accent1" w:themeShade="BF"/>
        </w:rPr>
        <w:t xml:space="preserve"> – Office of Labor Standards</w:t>
      </w:r>
      <w:r w:rsidR="00826865" w:rsidRPr="00261C7D">
        <w:rPr>
          <w:rStyle w:val="eop"/>
          <w:rFonts w:asciiTheme="minorHAnsi" w:hAnsiTheme="minorHAnsi" w:cstheme="minorHAnsi"/>
          <w:i/>
          <w:iCs/>
          <w:color w:val="2F5496" w:themeColor="accent1" w:themeShade="BF"/>
        </w:rPr>
        <w:t xml:space="preserve"> (OLS)</w:t>
      </w:r>
    </w:p>
    <w:p w14:paraId="1DAA3870" w14:textId="2B913F52" w:rsidR="00085DFC" w:rsidRPr="003F4489" w:rsidRDefault="00085DFC" w:rsidP="00456870">
      <w:pPr>
        <w:rPr>
          <w:rStyle w:val="eop"/>
          <w:rFonts w:asciiTheme="minorHAnsi" w:eastAsiaTheme="majorEastAsia" w:hAnsiTheme="minorHAnsi" w:cstheme="minorHAnsi"/>
        </w:rPr>
      </w:pPr>
      <w:r w:rsidRPr="003F4489">
        <w:rPr>
          <w:rStyle w:val="eop"/>
          <w:rFonts w:asciiTheme="minorHAnsi" w:eastAsiaTheme="majorEastAsia" w:hAnsiTheme="minorHAnsi" w:cstheme="minorHAnsi"/>
        </w:rPr>
        <w:t xml:space="preserve">While employee protections are a separate area of law </w:t>
      </w:r>
      <w:r w:rsidR="00E24315" w:rsidRPr="003F4489">
        <w:rPr>
          <w:rStyle w:val="eop"/>
          <w:rFonts w:asciiTheme="minorHAnsi" w:eastAsiaTheme="majorEastAsia" w:hAnsiTheme="minorHAnsi" w:cstheme="minorHAnsi"/>
        </w:rPr>
        <w:t xml:space="preserve">from </w:t>
      </w:r>
      <w:r w:rsidRPr="003F4489">
        <w:rPr>
          <w:rStyle w:val="eop"/>
          <w:rFonts w:asciiTheme="minorHAnsi" w:eastAsiaTheme="majorEastAsia" w:hAnsiTheme="minorHAnsi" w:cstheme="minorHAnsi"/>
        </w:rPr>
        <w:t xml:space="preserve">tenant protections, their enforcement options provide a general model for what is possible when enforcing civil rights through government agencies. </w:t>
      </w:r>
      <w:r w:rsidR="00B10703" w:rsidRPr="003F4489">
        <w:rPr>
          <w:rStyle w:val="eop"/>
          <w:rFonts w:asciiTheme="minorHAnsi" w:eastAsiaTheme="majorEastAsia" w:hAnsiTheme="minorHAnsi" w:cstheme="minorHAnsi"/>
        </w:rPr>
        <w:t xml:space="preserve">Seattle’s Office of Labor Standards (OLS) </w:t>
      </w:r>
      <w:r w:rsidR="008F607B" w:rsidRPr="003F4489">
        <w:rPr>
          <w:rStyle w:val="eop"/>
          <w:rFonts w:asciiTheme="minorHAnsi" w:eastAsiaTheme="majorEastAsia" w:hAnsiTheme="minorHAnsi" w:cstheme="minorHAnsi"/>
        </w:rPr>
        <w:t xml:space="preserve">enforcement </w:t>
      </w:r>
      <w:r w:rsidR="00F73CED" w:rsidRPr="003F4489">
        <w:rPr>
          <w:rStyle w:val="eop"/>
          <w:rFonts w:asciiTheme="minorHAnsi" w:eastAsiaTheme="majorEastAsia" w:hAnsiTheme="minorHAnsi" w:cstheme="minorHAnsi"/>
        </w:rPr>
        <w:t xml:space="preserve">method </w:t>
      </w:r>
      <w:r w:rsidR="000A3DCC" w:rsidRPr="003F4489">
        <w:rPr>
          <w:rStyle w:val="eop"/>
          <w:rFonts w:asciiTheme="minorHAnsi" w:eastAsiaTheme="majorEastAsia" w:hAnsiTheme="minorHAnsi" w:cstheme="minorHAnsi"/>
        </w:rPr>
        <w:t>shows</w:t>
      </w:r>
      <w:r w:rsidR="00D229B4" w:rsidRPr="003F4489">
        <w:rPr>
          <w:rStyle w:val="eop"/>
          <w:rFonts w:asciiTheme="minorHAnsi" w:eastAsiaTheme="majorEastAsia" w:hAnsiTheme="minorHAnsi" w:cstheme="minorHAnsi"/>
        </w:rPr>
        <w:t xml:space="preserve"> one</w:t>
      </w:r>
      <w:r w:rsidR="00BF1913" w:rsidRPr="003F4489">
        <w:rPr>
          <w:rStyle w:val="eop"/>
          <w:rFonts w:asciiTheme="minorHAnsi" w:eastAsiaTheme="majorEastAsia" w:hAnsiTheme="minorHAnsi" w:cstheme="minorHAnsi"/>
        </w:rPr>
        <w:t xml:space="preserve"> way that</w:t>
      </w:r>
      <w:r w:rsidR="008F607B" w:rsidRPr="003F4489">
        <w:rPr>
          <w:rStyle w:val="eop"/>
          <w:rFonts w:asciiTheme="minorHAnsi" w:eastAsiaTheme="majorEastAsia" w:hAnsiTheme="minorHAnsi" w:cstheme="minorHAnsi"/>
        </w:rPr>
        <w:t xml:space="preserve"> </w:t>
      </w:r>
      <w:r w:rsidR="00BF1913" w:rsidRPr="003F4489">
        <w:rPr>
          <w:rStyle w:val="eop"/>
          <w:rFonts w:asciiTheme="minorHAnsi" w:eastAsiaTheme="majorEastAsia" w:hAnsiTheme="minorHAnsi" w:cstheme="minorHAnsi"/>
        </w:rPr>
        <w:t>people</w:t>
      </w:r>
      <w:r w:rsidR="001F6599" w:rsidRPr="003F4489">
        <w:rPr>
          <w:rStyle w:val="eop"/>
          <w:rFonts w:asciiTheme="minorHAnsi" w:eastAsiaTheme="majorEastAsia" w:hAnsiTheme="minorHAnsi" w:cstheme="minorHAnsi"/>
        </w:rPr>
        <w:t xml:space="preserve"> can file complaints that</w:t>
      </w:r>
      <w:r w:rsidR="00F73CED" w:rsidRPr="003F4489">
        <w:rPr>
          <w:rStyle w:val="eop"/>
          <w:rFonts w:asciiTheme="minorHAnsi" w:eastAsiaTheme="majorEastAsia" w:hAnsiTheme="minorHAnsi" w:cstheme="minorHAnsi"/>
        </w:rPr>
        <w:t xml:space="preserve"> can result in</w:t>
      </w:r>
      <w:r w:rsidR="00BF1913" w:rsidRPr="003F4489">
        <w:rPr>
          <w:rStyle w:val="eop"/>
          <w:rFonts w:asciiTheme="minorHAnsi" w:eastAsiaTheme="majorEastAsia" w:hAnsiTheme="minorHAnsi" w:cstheme="minorHAnsi"/>
        </w:rPr>
        <w:t xml:space="preserve"> relief to individuals after an investigation, without the complainant’s identity being disclosed.</w:t>
      </w:r>
    </w:p>
    <w:p w14:paraId="74CB6035" w14:textId="2190E86A" w:rsidR="004D3632" w:rsidRDefault="004D3632" w:rsidP="00456870">
      <w:pPr>
        <w:pStyle w:val="paragraph"/>
        <w:spacing w:before="0" w:beforeAutospacing="0" w:after="0" w:afterAutospacing="0"/>
        <w:rPr>
          <w:rStyle w:val="eop"/>
          <w:rFonts w:asciiTheme="minorHAnsi" w:eastAsiaTheme="majorEastAsia" w:hAnsiTheme="minorHAnsi" w:cstheme="minorHAnsi"/>
          <w:sz w:val="22"/>
          <w:szCs w:val="22"/>
        </w:rPr>
      </w:pPr>
      <w:r w:rsidRPr="003F4489">
        <w:rPr>
          <w:rStyle w:val="eop"/>
          <w:rFonts w:asciiTheme="minorHAnsi" w:eastAsiaTheme="majorEastAsia" w:hAnsiTheme="minorHAnsi" w:cstheme="minorHAnsi"/>
          <w:sz w:val="22"/>
          <w:szCs w:val="22"/>
        </w:rPr>
        <w:lastRenderedPageBreak/>
        <w:t>The City of Seattle created the Office of Labor Standards (OLS) on April 1, 2015.</w:t>
      </w:r>
      <w:r w:rsidRPr="003F4489">
        <w:rPr>
          <w:rStyle w:val="FootnoteReference"/>
          <w:rFonts w:asciiTheme="minorHAnsi" w:eastAsiaTheme="majorEastAsia" w:hAnsiTheme="minorHAnsi" w:cstheme="minorHAnsi"/>
          <w:sz w:val="22"/>
          <w:szCs w:val="22"/>
        </w:rPr>
        <w:footnoteReference w:id="123"/>
      </w:r>
      <w:r w:rsidRPr="003F4489">
        <w:rPr>
          <w:rStyle w:val="eop"/>
          <w:rFonts w:asciiTheme="minorHAnsi" w:eastAsiaTheme="majorEastAsia" w:hAnsiTheme="minorHAnsi" w:cstheme="minorHAnsi"/>
          <w:sz w:val="22"/>
          <w:szCs w:val="22"/>
        </w:rPr>
        <w:t xml:space="preserve"> </w:t>
      </w:r>
      <w:r w:rsidR="00952596" w:rsidRPr="003F4489">
        <w:rPr>
          <w:rStyle w:val="eop"/>
          <w:rFonts w:asciiTheme="minorHAnsi" w:eastAsiaTheme="majorEastAsia" w:hAnsiTheme="minorHAnsi" w:cstheme="minorHAnsi"/>
          <w:sz w:val="22"/>
          <w:szCs w:val="22"/>
        </w:rPr>
        <w:t>OLS</w:t>
      </w:r>
      <w:r w:rsidRPr="003F4489">
        <w:rPr>
          <w:rStyle w:val="eop"/>
          <w:rFonts w:asciiTheme="minorHAnsi" w:eastAsiaTheme="majorEastAsia" w:hAnsiTheme="minorHAnsi" w:cstheme="minorHAnsi"/>
          <w:sz w:val="22"/>
          <w:szCs w:val="22"/>
        </w:rPr>
        <w:t xml:space="preserve"> enforces local worker protection ordinances, such as </w:t>
      </w:r>
      <w:r w:rsidR="004B3A53" w:rsidRPr="003F4489">
        <w:rPr>
          <w:rStyle w:val="eop"/>
          <w:rFonts w:asciiTheme="minorHAnsi" w:eastAsiaTheme="majorEastAsia" w:hAnsiTheme="minorHAnsi" w:cstheme="minorHAnsi"/>
          <w:sz w:val="22"/>
          <w:szCs w:val="22"/>
        </w:rPr>
        <w:t xml:space="preserve">Seattle’s </w:t>
      </w:r>
      <w:r w:rsidRPr="003F4489">
        <w:rPr>
          <w:rStyle w:val="eop"/>
          <w:rFonts w:asciiTheme="minorHAnsi" w:eastAsiaTheme="majorEastAsia" w:hAnsiTheme="minorHAnsi" w:cstheme="minorHAnsi"/>
          <w:sz w:val="22"/>
          <w:szCs w:val="22"/>
        </w:rPr>
        <w:t xml:space="preserve">Minimum Wage, Secure Scheduling, and Hotel Employees Protection Ordinances. Workers in the City of Seattle can file complaints when their worker rights are violated with the OLS. </w:t>
      </w:r>
      <w:r w:rsidR="00952596" w:rsidRPr="003F4489">
        <w:rPr>
          <w:rStyle w:val="eop"/>
          <w:rFonts w:asciiTheme="minorHAnsi" w:eastAsiaTheme="majorEastAsia" w:hAnsiTheme="minorHAnsi" w:cstheme="minorHAnsi"/>
          <w:sz w:val="22"/>
          <w:szCs w:val="22"/>
        </w:rPr>
        <w:t>OLS</w:t>
      </w:r>
      <w:r w:rsidRPr="003F4489">
        <w:rPr>
          <w:rStyle w:val="eop"/>
          <w:rFonts w:asciiTheme="minorHAnsi" w:eastAsiaTheme="majorEastAsia" w:hAnsiTheme="minorHAnsi" w:cstheme="minorHAnsi"/>
          <w:sz w:val="22"/>
          <w:szCs w:val="22"/>
        </w:rPr>
        <w:t xml:space="preserve"> investigates complaints filed by workers who </w:t>
      </w:r>
      <w:r w:rsidR="0093730A" w:rsidRPr="003F4489">
        <w:rPr>
          <w:rStyle w:val="eop"/>
          <w:rFonts w:asciiTheme="minorHAnsi" w:eastAsiaTheme="majorEastAsia" w:hAnsiTheme="minorHAnsi" w:cstheme="minorHAnsi"/>
          <w:sz w:val="22"/>
          <w:szCs w:val="22"/>
        </w:rPr>
        <w:t xml:space="preserve">earn up to </w:t>
      </w:r>
      <w:r w:rsidRPr="003F4489">
        <w:rPr>
          <w:rStyle w:val="eop"/>
          <w:rFonts w:asciiTheme="minorHAnsi" w:eastAsiaTheme="majorEastAsia" w:hAnsiTheme="minorHAnsi" w:cstheme="minorHAnsi"/>
          <w:sz w:val="22"/>
          <w:szCs w:val="22"/>
        </w:rPr>
        <w:t>approximately 350 percent of the F</w:t>
      </w:r>
      <w:r w:rsidR="00F606F3" w:rsidRPr="003F4489">
        <w:rPr>
          <w:rStyle w:val="eop"/>
          <w:rFonts w:asciiTheme="minorHAnsi" w:eastAsiaTheme="majorEastAsia" w:hAnsiTheme="minorHAnsi" w:cstheme="minorHAnsi"/>
          <w:sz w:val="22"/>
          <w:szCs w:val="22"/>
        </w:rPr>
        <w:t>ederal Poverty Level (FPL)</w:t>
      </w:r>
      <w:r w:rsidRPr="003F4489">
        <w:rPr>
          <w:rStyle w:val="eop"/>
          <w:rFonts w:asciiTheme="minorHAnsi" w:eastAsiaTheme="majorEastAsia" w:hAnsiTheme="minorHAnsi" w:cstheme="minorHAnsi"/>
          <w:sz w:val="22"/>
          <w:szCs w:val="22"/>
        </w:rPr>
        <w:t xml:space="preserve">, which is $47,565 or $22.87 an hour or less. Due to capacity, OLS prioritizes taking the most urgent and severe violations that impact the most workers. OLS also considers other factors when deciding to investigate a complaint, such as the type of industry and the potential for positive ripple effects in the industry. OLS refers workers to other resources if the office does not take further action on the case. </w:t>
      </w:r>
    </w:p>
    <w:p w14:paraId="4F30F150" w14:textId="77777777" w:rsidR="00261C7D" w:rsidRPr="003F4489" w:rsidRDefault="00261C7D" w:rsidP="00456870">
      <w:pPr>
        <w:pStyle w:val="paragraph"/>
        <w:spacing w:before="0" w:beforeAutospacing="0" w:after="0" w:afterAutospacing="0"/>
        <w:rPr>
          <w:rStyle w:val="eop"/>
          <w:rFonts w:asciiTheme="minorHAnsi" w:eastAsiaTheme="majorEastAsia" w:hAnsiTheme="minorHAnsi" w:cstheme="minorHAnsi"/>
          <w:sz w:val="22"/>
          <w:szCs w:val="22"/>
        </w:rPr>
      </w:pPr>
    </w:p>
    <w:p w14:paraId="3936C073" w14:textId="23A67CDB" w:rsidR="004D3632" w:rsidRDefault="004D3632" w:rsidP="00456870">
      <w:pPr>
        <w:pStyle w:val="paragraph"/>
        <w:spacing w:before="0" w:beforeAutospacing="0" w:after="0" w:afterAutospacing="0"/>
        <w:rPr>
          <w:rStyle w:val="eop"/>
          <w:rFonts w:asciiTheme="minorHAnsi" w:eastAsiaTheme="majorEastAsia" w:hAnsiTheme="minorHAnsi" w:cstheme="minorHAnsi"/>
          <w:sz w:val="22"/>
          <w:szCs w:val="22"/>
        </w:rPr>
      </w:pPr>
      <w:r w:rsidRPr="003F4489">
        <w:rPr>
          <w:rStyle w:val="eop"/>
          <w:rFonts w:asciiTheme="minorHAnsi" w:eastAsiaTheme="majorEastAsia" w:hAnsiTheme="minorHAnsi" w:cstheme="minorHAnsi"/>
          <w:sz w:val="22"/>
          <w:szCs w:val="22"/>
        </w:rPr>
        <w:t>Workers can file a complaint with OLS anonymously, except when the complaint is about employer retaliation against a specific worker.</w:t>
      </w:r>
      <w:r w:rsidRPr="003F4489">
        <w:rPr>
          <w:rStyle w:val="FootnoteReference"/>
          <w:rFonts w:asciiTheme="minorHAnsi" w:eastAsiaTheme="majorEastAsia" w:hAnsiTheme="minorHAnsi" w:cstheme="minorHAnsi"/>
          <w:sz w:val="22"/>
          <w:szCs w:val="22"/>
        </w:rPr>
        <w:footnoteReference w:id="124"/>
      </w:r>
      <w:r w:rsidRPr="003F4489">
        <w:rPr>
          <w:rStyle w:val="eop"/>
          <w:rFonts w:asciiTheme="minorHAnsi" w:eastAsiaTheme="majorEastAsia" w:hAnsiTheme="minorHAnsi" w:cstheme="minorHAnsi"/>
          <w:sz w:val="22"/>
          <w:szCs w:val="22"/>
        </w:rPr>
        <w:t xml:space="preserve"> OLS investigates the entire company when a case is opened, so the office does not need to reveal the complainant’s identity to the employer, unless the complaint is about employer retaliation against a specific worker. All workers affected by violations found in an OLS investigation will receive money owed to them, going back three years from the start of the investigation. OLS aims for investigations to take six to 12 months, but investigations sometimes take longer. </w:t>
      </w:r>
    </w:p>
    <w:p w14:paraId="45109B86" w14:textId="77777777" w:rsidR="00261C7D" w:rsidRPr="003F4489" w:rsidRDefault="00261C7D" w:rsidP="00456870">
      <w:pPr>
        <w:pStyle w:val="paragraph"/>
        <w:spacing w:before="0" w:beforeAutospacing="0" w:after="0" w:afterAutospacing="0"/>
        <w:rPr>
          <w:rStyle w:val="eop"/>
          <w:rFonts w:asciiTheme="minorHAnsi" w:eastAsiaTheme="majorEastAsia" w:hAnsiTheme="minorHAnsi" w:cstheme="minorHAnsi"/>
          <w:sz w:val="22"/>
          <w:szCs w:val="22"/>
        </w:rPr>
      </w:pPr>
    </w:p>
    <w:p w14:paraId="0481C489" w14:textId="77777777" w:rsidR="004D3632" w:rsidRPr="00AD3718" w:rsidRDefault="004D3632" w:rsidP="00261C7D">
      <w:r w:rsidRPr="00261C7D">
        <w:rPr>
          <w:i/>
          <w:iCs/>
          <w:color w:val="2F5496" w:themeColor="accent1" w:themeShade="BF"/>
        </w:rPr>
        <w:t>City of Seattle – Seattle Department of Construction and Inspection (SDCI)</w:t>
      </w:r>
    </w:p>
    <w:p w14:paraId="015D7D90" w14:textId="38DF1378" w:rsidR="004D3632" w:rsidRPr="003F4489" w:rsidRDefault="004D3632" w:rsidP="00456870">
      <w:pPr>
        <w:rPr>
          <w:rFonts w:asciiTheme="minorHAnsi" w:hAnsiTheme="minorHAnsi" w:cstheme="minorHAnsi"/>
          <w:highlight w:val="yellow"/>
        </w:rPr>
      </w:pPr>
      <w:r w:rsidRPr="003F4489">
        <w:rPr>
          <w:rFonts w:asciiTheme="minorHAnsi" w:hAnsiTheme="minorHAnsi" w:cstheme="minorHAnsi"/>
        </w:rPr>
        <w:t>Tenants in Seattle can enforce their rights through the courts, like all tenants in Washington. However, Seattle tenants have an additional option outside of the courts to enforce their rights by filing complaints with SDCI. SDCI enforces a variety of housing-related issues, such as:</w:t>
      </w:r>
      <w:r w:rsidRPr="003F4489">
        <w:rPr>
          <w:rStyle w:val="FootnoteReference"/>
          <w:rFonts w:asciiTheme="minorHAnsi" w:hAnsiTheme="minorHAnsi" w:cstheme="minorHAnsi"/>
        </w:rPr>
        <w:footnoteReference w:id="125"/>
      </w:r>
      <w:r w:rsidRPr="003F4489">
        <w:rPr>
          <w:rFonts w:asciiTheme="minorHAnsi" w:hAnsiTheme="minorHAnsi" w:cstheme="minorHAnsi"/>
        </w:rPr>
        <w:t xml:space="preserve"> </w:t>
      </w:r>
    </w:p>
    <w:p w14:paraId="7AA69CDB" w14:textId="77777777" w:rsidR="004D3632" w:rsidRPr="003F4489" w:rsidRDefault="004D3632" w:rsidP="00456870">
      <w:pPr>
        <w:pStyle w:val="ListParagraph"/>
        <w:numPr>
          <w:ilvl w:val="0"/>
          <w:numId w:val="15"/>
        </w:numPr>
        <w:spacing w:after="0" w:line="240" w:lineRule="auto"/>
        <w:rPr>
          <w:rFonts w:asciiTheme="minorHAnsi" w:eastAsiaTheme="minorEastAsia" w:hAnsiTheme="minorHAnsi" w:cstheme="minorHAnsi"/>
        </w:rPr>
      </w:pPr>
      <w:r w:rsidRPr="003F4489">
        <w:rPr>
          <w:rFonts w:asciiTheme="minorHAnsi" w:hAnsiTheme="minorHAnsi" w:cstheme="minorHAnsi"/>
        </w:rPr>
        <w:t>housing and rental registration and inspection compliance;</w:t>
      </w:r>
    </w:p>
    <w:p w14:paraId="64DC6974" w14:textId="77777777" w:rsidR="004D3632" w:rsidRPr="003F4489" w:rsidRDefault="004D3632" w:rsidP="00456870">
      <w:pPr>
        <w:pStyle w:val="ListParagraph"/>
        <w:numPr>
          <w:ilvl w:val="0"/>
          <w:numId w:val="15"/>
        </w:numPr>
        <w:spacing w:after="0" w:line="240" w:lineRule="auto"/>
        <w:rPr>
          <w:rFonts w:asciiTheme="minorHAnsi" w:eastAsiaTheme="minorEastAsia" w:hAnsiTheme="minorHAnsi" w:cstheme="minorHAnsi"/>
        </w:rPr>
      </w:pPr>
      <w:r w:rsidRPr="003F4489">
        <w:rPr>
          <w:rFonts w:asciiTheme="minorHAnsi" w:hAnsiTheme="minorHAnsi" w:cstheme="minorHAnsi"/>
        </w:rPr>
        <w:t>tenant relocation assistance due to development, emergency conditions, illegal units, and economic displacement;</w:t>
      </w:r>
    </w:p>
    <w:p w14:paraId="76C68218" w14:textId="77777777" w:rsidR="004D3632" w:rsidRPr="003F4489" w:rsidRDefault="004D3632" w:rsidP="00456870">
      <w:pPr>
        <w:pStyle w:val="ListParagraph"/>
        <w:numPr>
          <w:ilvl w:val="0"/>
          <w:numId w:val="15"/>
        </w:numPr>
        <w:spacing w:after="0" w:line="240" w:lineRule="auto"/>
        <w:rPr>
          <w:rFonts w:asciiTheme="minorHAnsi" w:eastAsiaTheme="minorEastAsia" w:hAnsiTheme="minorHAnsi" w:cstheme="minorHAnsi"/>
        </w:rPr>
      </w:pPr>
      <w:r w:rsidRPr="003F4489">
        <w:rPr>
          <w:rFonts w:asciiTheme="minorHAnsi" w:hAnsiTheme="minorHAnsi" w:cstheme="minorHAnsi"/>
        </w:rPr>
        <w:t>move-in costs and payment plans;</w:t>
      </w:r>
    </w:p>
    <w:p w14:paraId="3879D5B2" w14:textId="77777777" w:rsidR="004D3632" w:rsidRPr="003F4489" w:rsidRDefault="004D3632" w:rsidP="00456870">
      <w:pPr>
        <w:pStyle w:val="ListParagraph"/>
        <w:numPr>
          <w:ilvl w:val="0"/>
          <w:numId w:val="15"/>
        </w:numPr>
        <w:spacing w:after="0" w:line="240" w:lineRule="auto"/>
        <w:rPr>
          <w:rFonts w:asciiTheme="minorHAnsi" w:hAnsiTheme="minorHAnsi" w:cstheme="minorHAnsi"/>
        </w:rPr>
      </w:pPr>
      <w:r w:rsidRPr="003F4489">
        <w:rPr>
          <w:rFonts w:asciiTheme="minorHAnsi" w:hAnsiTheme="minorHAnsi" w:cstheme="minorHAnsi"/>
        </w:rPr>
        <w:t>just-cause eviction protections; and</w:t>
      </w:r>
    </w:p>
    <w:p w14:paraId="3507D49F" w14:textId="199D588D" w:rsidR="004D3632" w:rsidRPr="003F4489" w:rsidRDefault="004D3632" w:rsidP="00456870">
      <w:pPr>
        <w:pStyle w:val="ListParagraph"/>
        <w:numPr>
          <w:ilvl w:val="0"/>
          <w:numId w:val="15"/>
        </w:numPr>
        <w:spacing w:after="0" w:line="240" w:lineRule="auto"/>
        <w:rPr>
          <w:rFonts w:asciiTheme="minorHAnsi" w:eastAsiaTheme="minorEastAsia" w:hAnsiTheme="minorHAnsi" w:cstheme="minorHAnsi"/>
        </w:rPr>
      </w:pPr>
      <w:r w:rsidRPr="003F4489">
        <w:rPr>
          <w:rFonts w:asciiTheme="minorHAnsi" w:hAnsiTheme="minorHAnsi" w:cstheme="minorHAnsi"/>
        </w:rPr>
        <w:t>other tenant protections and building requirements in city code.</w:t>
      </w:r>
    </w:p>
    <w:p w14:paraId="0874B221" w14:textId="62853058" w:rsidR="004D3632" w:rsidRPr="003F4489" w:rsidRDefault="00E325AA" w:rsidP="00456870">
      <w:pPr>
        <w:rPr>
          <w:rStyle w:val="eop"/>
          <w:rFonts w:asciiTheme="minorHAnsi" w:eastAsiaTheme="majorEastAsia" w:hAnsiTheme="minorHAnsi" w:cstheme="minorHAnsi"/>
        </w:rPr>
      </w:pPr>
      <w:r w:rsidRPr="003F4489">
        <w:rPr>
          <w:rFonts w:asciiTheme="minorHAnsi" w:hAnsiTheme="minorHAnsi" w:cstheme="minorHAnsi"/>
        </w:rPr>
        <w:t xml:space="preserve">The </w:t>
      </w:r>
      <w:r w:rsidR="004D3632" w:rsidRPr="003F4489">
        <w:rPr>
          <w:rFonts w:asciiTheme="minorHAnsi" w:hAnsiTheme="minorHAnsi" w:cstheme="minorHAnsi"/>
        </w:rPr>
        <w:t>SDCI complaint process may be more accessible for undocumented Seattle residents than utilizing the court process to enforce their tenant rights. Tenants do not need representation or knowledge about landlord-tenant law to file a complaint with SDCI, unlike most court action. SDCI does not ask tenants about their immigration status. SDCI is subject to public disclosure rules but does not disclose confidential information. Tenants may have to pay court costs to enforce their rights, depending on the situation, but they do not need to pay the City to file a complaint with SDCI.</w:t>
      </w:r>
    </w:p>
    <w:p w14:paraId="7FE251B5" w14:textId="77777777" w:rsidR="004D3632" w:rsidRPr="003F4489" w:rsidRDefault="004D3632" w:rsidP="00456870">
      <w:pPr>
        <w:rPr>
          <w:rFonts w:asciiTheme="minorHAnsi" w:hAnsiTheme="minorHAnsi" w:cstheme="minorHAnsi"/>
        </w:rPr>
      </w:pPr>
    </w:p>
    <w:p w14:paraId="28659606" w14:textId="38A5B435" w:rsidR="004D3632" w:rsidRPr="003F4489" w:rsidRDefault="004D3632" w:rsidP="00456870">
      <w:pPr>
        <w:rPr>
          <w:rFonts w:asciiTheme="minorHAnsi" w:hAnsiTheme="minorHAnsi" w:cstheme="minorHAnsi"/>
        </w:rPr>
      </w:pPr>
      <w:r w:rsidRPr="003F4489">
        <w:rPr>
          <w:rFonts w:asciiTheme="minorHAnsi" w:hAnsiTheme="minorHAnsi" w:cstheme="minorHAnsi"/>
        </w:rPr>
        <w:t>Tenants can file complaints with SDCI via phone or an online form.</w:t>
      </w:r>
      <w:r w:rsidRPr="003F4489">
        <w:rPr>
          <w:rStyle w:val="FootnoteReference"/>
          <w:rFonts w:asciiTheme="minorHAnsi" w:hAnsiTheme="minorHAnsi" w:cstheme="minorHAnsi"/>
        </w:rPr>
        <w:footnoteReference w:id="126"/>
      </w:r>
      <w:r w:rsidRPr="003F4489">
        <w:rPr>
          <w:rFonts w:asciiTheme="minorHAnsi" w:hAnsiTheme="minorHAnsi" w:cstheme="minorHAnsi"/>
        </w:rPr>
        <w:t xml:space="preserve"> SDCI assigns the complaint to the relevant staff members who contacts the tenant to gather relevant information. Complaints filed with SDCI have risen significantly over the past several years. common tenant protection complaints SDCI </w:t>
      </w:r>
      <w:r w:rsidRPr="003F4489">
        <w:rPr>
          <w:rFonts w:asciiTheme="minorHAnsi" w:hAnsiTheme="minorHAnsi" w:cstheme="minorHAnsi"/>
        </w:rPr>
        <w:lastRenderedPageBreak/>
        <w:t>receives include deposit returns, rent increases, eviction notices, and landlord entry without proper notices. The most common complaints SDCI receives about housing conditions include:</w:t>
      </w:r>
    </w:p>
    <w:p w14:paraId="5C393507" w14:textId="77777777" w:rsidR="004D3632" w:rsidRPr="003F4489" w:rsidRDefault="004D3632" w:rsidP="00456870">
      <w:pPr>
        <w:pStyle w:val="ListParagraph"/>
        <w:numPr>
          <w:ilvl w:val="0"/>
          <w:numId w:val="14"/>
        </w:numPr>
        <w:spacing w:after="0" w:line="240" w:lineRule="auto"/>
        <w:rPr>
          <w:rFonts w:asciiTheme="minorHAnsi" w:eastAsiaTheme="minorEastAsia" w:hAnsiTheme="minorHAnsi" w:cstheme="minorHAnsi"/>
        </w:rPr>
      </w:pPr>
      <w:r w:rsidRPr="003F4489">
        <w:rPr>
          <w:rFonts w:asciiTheme="minorHAnsi" w:hAnsiTheme="minorHAnsi" w:cstheme="minorHAnsi"/>
        </w:rPr>
        <w:t>kitchen issues like faulty appliances, leaking/clogged faucets, and lack of ventilation;</w:t>
      </w:r>
    </w:p>
    <w:p w14:paraId="19B42703" w14:textId="77777777" w:rsidR="004D3632" w:rsidRPr="003F4489" w:rsidRDefault="004D3632" w:rsidP="00456870">
      <w:pPr>
        <w:pStyle w:val="ListParagraph"/>
        <w:numPr>
          <w:ilvl w:val="0"/>
          <w:numId w:val="14"/>
        </w:numPr>
        <w:spacing w:after="0" w:line="240" w:lineRule="auto"/>
        <w:rPr>
          <w:rFonts w:asciiTheme="minorHAnsi" w:hAnsiTheme="minorHAnsi" w:cstheme="minorHAnsi"/>
        </w:rPr>
      </w:pPr>
      <w:r w:rsidRPr="003F4489">
        <w:rPr>
          <w:rFonts w:asciiTheme="minorHAnsi" w:hAnsiTheme="minorHAnsi" w:cstheme="minorHAnsi"/>
        </w:rPr>
        <w:t>bathroom issues like leaking clogged faucets, mold, and moisture;</w:t>
      </w:r>
    </w:p>
    <w:p w14:paraId="2F494CEC" w14:textId="77777777" w:rsidR="004D3632" w:rsidRPr="003F4489" w:rsidRDefault="004D3632" w:rsidP="00456870">
      <w:pPr>
        <w:pStyle w:val="ListParagraph"/>
        <w:numPr>
          <w:ilvl w:val="0"/>
          <w:numId w:val="14"/>
        </w:numPr>
        <w:spacing w:after="0" w:line="240" w:lineRule="auto"/>
        <w:rPr>
          <w:rFonts w:asciiTheme="minorHAnsi" w:hAnsiTheme="minorHAnsi" w:cstheme="minorHAnsi"/>
        </w:rPr>
      </w:pPr>
      <w:r w:rsidRPr="003F4489">
        <w:rPr>
          <w:rFonts w:asciiTheme="minorHAnsi" w:hAnsiTheme="minorHAnsi" w:cstheme="minorHAnsi"/>
        </w:rPr>
        <w:t>rodents, bugs, and other pests;</w:t>
      </w:r>
    </w:p>
    <w:p w14:paraId="2A18C15E" w14:textId="77777777" w:rsidR="004D3632" w:rsidRPr="003F4489" w:rsidRDefault="004D3632" w:rsidP="00456870">
      <w:pPr>
        <w:pStyle w:val="ListParagraph"/>
        <w:numPr>
          <w:ilvl w:val="0"/>
          <w:numId w:val="14"/>
        </w:numPr>
        <w:spacing w:after="0" w:line="240" w:lineRule="auto"/>
        <w:rPr>
          <w:rFonts w:asciiTheme="minorHAnsi" w:hAnsiTheme="minorHAnsi" w:cstheme="minorHAnsi"/>
        </w:rPr>
      </w:pPr>
      <w:r w:rsidRPr="003F4489">
        <w:rPr>
          <w:rFonts w:asciiTheme="minorHAnsi" w:hAnsiTheme="minorHAnsi" w:cstheme="minorHAnsi"/>
        </w:rPr>
        <w:t>broken locks and windows;</w:t>
      </w:r>
    </w:p>
    <w:p w14:paraId="12BEFF81" w14:textId="79DADD9A" w:rsidR="004D3632" w:rsidRPr="003F4489" w:rsidRDefault="004D3632" w:rsidP="00456870">
      <w:pPr>
        <w:pStyle w:val="ListParagraph"/>
        <w:numPr>
          <w:ilvl w:val="0"/>
          <w:numId w:val="14"/>
        </w:numPr>
        <w:spacing w:after="0" w:line="240" w:lineRule="auto"/>
        <w:rPr>
          <w:rFonts w:asciiTheme="minorHAnsi" w:hAnsiTheme="minorHAnsi" w:cstheme="minorHAnsi"/>
        </w:rPr>
      </w:pPr>
      <w:r w:rsidRPr="003F4489">
        <w:rPr>
          <w:rFonts w:asciiTheme="minorHAnsi" w:hAnsiTheme="minorHAnsi" w:cstheme="minorHAnsi"/>
        </w:rPr>
        <w:t>and safety concerns like no smoke or carbon monoxide detectors.</w:t>
      </w:r>
    </w:p>
    <w:p w14:paraId="7C22FAA1" w14:textId="77777777" w:rsidR="00261C7D" w:rsidRDefault="00261C7D" w:rsidP="00456870">
      <w:pPr>
        <w:rPr>
          <w:rFonts w:asciiTheme="minorHAnsi" w:hAnsiTheme="minorHAnsi" w:cstheme="minorHAnsi"/>
        </w:rPr>
      </w:pPr>
    </w:p>
    <w:p w14:paraId="445CAEDC" w14:textId="292B45D6" w:rsidR="004D3632" w:rsidRPr="003F4489" w:rsidRDefault="004D3632" w:rsidP="00456870">
      <w:pPr>
        <w:rPr>
          <w:rFonts w:asciiTheme="minorHAnsi" w:hAnsiTheme="minorHAnsi" w:cstheme="minorHAnsi"/>
          <w:vertAlign w:val="superscript"/>
        </w:rPr>
      </w:pPr>
      <w:r w:rsidRPr="003F4489">
        <w:rPr>
          <w:rFonts w:asciiTheme="minorHAnsi" w:hAnsiTheme="minorHAnsi" w:cstheme="minorHAnsi"/>
        </w:rPr>
        <w:t>SDCI prioritizes emergency housing conditions and eviction issues.</w:t>
      </w:r>
      <w:r w:rsidRPr="003F4489">
        <w:rPr>
          <w:rStyle w:val="FootnoteReference"/>
          <w:rFonts w:asciiTheme="minorHAnsi" w:hAnsiTheme="minorHAnsi" w:cstheme="minorHAnsi"/>
        </w:rPr>
        <w:footnoteReference w:id="127"/>
      </w:r>
      <w:r w:rsidRPr="003F4489">
        <w:rPr>
          <w:rFonts w:asciiTheme="minorHAnsi" w:hAnsiTheme="minorHAnsi" w:cstheme="minorHAnsi"/>
        </w:rPr>
        <w:t xml:space="preserve"> SDCI contacts the landlord after receiving a complaint. If SDCI finds a violation, it attempts to achieve voluntary compliance from the landlord to resolve issues faster and more efficiently, typically resulting in landlords rescinding illegal eviction notices, returning tenants’ deposit, or making needed repairs. Voluntary resolution was possible in 40 percent of SDCI cases in 2021. In the 60 percent of cases where landlords do not comply, SDCI can use several enforcement methods, such as fines, notices of violations (NOV), penalties, citations, and referral to the city’s legal team.</w:t>
      </w:r>
      <w:r w:rsidRPr="003F4489">
        <w:rPr>
          <w:rStyle w:val="FootnoteReference"/>
          <w:rFonts w:asciiTheme="minorHAnsi" w:hAnsiTheme="minorHAnsi" w:cstheme="minorHAnsi"/>
        </w:rPr>
        <w:footnoteReference w:id="128"/>
      </w:r>
      <w:r w:rsidR="00662531" w:rsidRPr="003F4489">
        <w:rPr>
          <w:rFonts w:asciiTheme="minorHAnsi" w:hAnsiTheme="minorHAnsi" w:cstheme="minorHAnsi"/>
          <w:vertAlign w:val="superscript"/>
        </w:rPr>
        <w:t>,</w:t>
      </w:r>
      <w:r w:rsidRPr="003F4489">
        <w:rPr>
          <w:rStyle w:val="FootnoteReference"/>
          <w:rFonts w:asciiTheme="minorHAnsi" w:hAnsiTheme="minorHAnsi" w:cstheme="minorHAnsi"/>
        </w:rPr>
        <w:footnoteReference w:id="129"/>
      </w:r>
      <w:r w:rsidR="00662531" w:rsidRPr="003F4489">
        <w:rPr>
          <w:rFonts w:asciiTheme="minorHAnsi" w:hAnsiTheme="minorHAnsi" w:cstheme="minorHAnsi"/>
          <w:vertAlign w:val="superscript"/>
        </w:rPr>
        <w:t>,</w:t>
      </w:r>
      <w:r w:rsidRPr="003F4489">
        <w:rPr>
          <w:rStyle w:val="FootnoteReference"/>
          <w:rFonts w:asciiTheme="minorHAnsi" w:hAnsiTheme="minorHAnsi" w:cstheme="minorHAnsi"/>
        </w:rPr>
        <w:footnoteReference w:id="130"/>
      </w:r>
      <w:r w:rsidRPr="003F4489">
        <w:rPr>
          <w:rFonts w:asciiTheme="minorHAnsi" w:hAnsiTheme="minorHAnsi" w:cstheme="minorHAnsi"/>
          <w:vertAlign w:val="superscript"/>
        </w:rPr>
        <w:t xml:space="preserve"> </w:t>
      </w:r>
    </w:p>
    <w:p w14:paraId="32AD1433" w14:textId="77777777" w:rsidR="004D3632" w:rsidRPr="003F4489" w:rsidRDefault="004D3632" w:rsidP="00456870">
      <w:pPr>
        <w:rPr>
          <w:rFonts w:asciiTheme="minorHAnsi" w:hAnsiTheme="minorHAnsi" w:cstheme="minorHAnsi"/>
        </w:rPr>
      </w:pPr>
    </w:p>
    <w:p w14:paraId="34ECC00B" w14:textId="3C5DBF42" w:rsidR="004D3632" w:rsidRPr="003F4489" w:rsidRDefault="006729D4" w:rsidP="00456870">
      <w:pPr>
        <w:rPr>
          <w:rFonts w:asciiTheme="minorHAnsi" w:hAnsiTheme="minorHAnsi" w:cstheme="minorHAnsi"/>
          <w:vertAlign w:val="superscript"/>
        </w:rPr>
      </w:pPr>
      <w:r w:rsidRPr="003F4489">
        <w:rPr>
          <w:rFonts w:asciiTheme="minorHAnsi" w:hAnsiTheme="minorHAnsi" w:cstheme="minorHAnsi"/>
        </w:rPr>
        <w:t>SDCI’s</w:t>
      </w:r>
      <w:r w:rsidR="004D3632" w:rsidRPr="003F4489">
        <w:rPr>
          <w:rFonts w:asciiTheme="minorHAnsi" w:hAnsiTheme="minorHAnsi" w:cstheme="minorHAnsi"/>
        </w:rPr>
        <w:t xml:space="preserve"> complaint process can take significant time to resolve tenant complaints if the landlord is non-compliant. When a landlord is non-compliant with the first outreach from SDCI, the City issues citations for the first two violations, then NOVs which must allow time for compliance. SDCI can issue penalties if the landlord does not meet the deadline required by the NOV, with enforcement requiring referral to the Seattle City Attorney. SDCI can also take the landlord to municipal court and record on title, which is when fines or penalties are charged against a property title.</w:t>
      </w:r>
      <w:r w:rsidR="004D3632" w:rsidRPr="003F4489">
        <w:rPr>
          <w:rStyle w:val="FootnoteReference"/>
          <w:rFonts w:asciiTheme="minorHAnsi" w:hAnsiTheme="minorHAnsi" w:cstheme="minorHAnsi"/>
        </w:rPr>
        <w:footnoteReference w:id="131"/>
      </w:r>
      <w:r w:rsidR="004D3632" w:rsidRPr="003F4489">
        <w:rPr>
          <w:rFonts w:asciiTheme="minorHAnsi" w:hAnsiTheme="minorHAnsi" w:cstheme="minorHAnsi"/>
        </w:rPr>
        <w:t xml:space="preserve"> Any fines or penalties recorded on a property title must be paid before the property can be sold or refinanced. </w:t>
      </w:r>
    </w:p>
    <w:p w14:paraId="36C9BF0B" w14:textId="326F6EC9" w:rsidR="004D3632" w:rsidRPr="003F4489" w:rsidRDefault="004D3632" w:rsidP="00456870">
      <w:pPr>
        <w:rPr>
          <w:rFonts w:asciiTheme="minorHAnsi" w:hAnsiTheme="minorHAnsi" w:cstheme="minorHAnsi"/>
        </w:rPr>
      </w:pPr>
    </w:p>
    <w:p w14:paraId="74B2DF3C" w14:textId="72F7A24E" w:rsidR="004D3632" w:rsidRPr="00AD3718" w:rsidRDefault="004D3632" w:rsidP="00261C7D">
      <w:pPr>
        <w:rPr>
          <w:rFonts w:eastAsia="Yu Gothic Light"/>
          <w:bCs/>
          <w:sz w:val="18"/>
          <w:szCs w:val="18"/>
        </w:rPr>
      </w:pPr>
      <w:r w:rsidRPr="00261C7D">
        <w:rPr>
          <w:i/>
          <w:iCs/>
          <w:color w:val="2F5496" w:themeColor="accent1" w:themeShade="BF"/>
        </w:rPr>
        <w:t xml:space="preserve">Right to </w:t>
      </w:r>
      <w:r w:rsidR="00A541BB" w:rsidRPr="00261C7D">
        <w:rPr>
          <w:i/>
          <w:iCs/>
          <w:color w:val="2F5496" w:themeColor="accent1" w:themeShade="BF"/>
        </w:rPr>
        <w:t xml:space="preserve">Reside </w:t>
      </w:r>
      <w:r w:rsidRPr="00261C7D">
        <w:rPr>
          <w:i/>
          <w:iCs/>
          <w:color w:val="2F5496" w:themeColor="accent1" w:themeShade="BF"/>
        </w:rPr>
        <w:t>with Family Protections in Seattle and Federal Way</w:t>
      </w:r>
    </w:p>
    <w:p w14:paraId="0D2B03A0" w14:textId="4067FDE6" w:rsidR="004D3632" w:rsidRPr="003F4489" w:rsidRDefault="004D3632" w:rsidP="00456870">
      <w:pPr>
        <w:rPr>
          <w:rFonts w:asciiTheme="minorHAnsi" w:eastAsiaTheme="minorEastAsia" w:hAnsiTheme="minorHAnsi" w:cstheme="minorHAnsi"/>
        </w:rPr>
      </w:pPr>
      <w:r w:rsidRPr="003F4489">
        <w:rPr>
          <w:rFonts w:asciiTheme="minorHAnsi" w:hAnsiTheme="minorHAnsi" w:cstheme="minorHAnsi"/>
        </w:rPr>
        <w:t>Recent immigrants often move in with family members to afford rent and access social support as they transition to a new area.</w:t>
      </w:r>
      <w:r w:rsidRPr="003F4489">
        <w:rPr>
          <w:rStyle w:val="FootnoteReference"/>
          <w:rFonts w:asciiTheme="minorHAnsi" w:eastAsia="Times New Roman" w:hAnsiTheme="minorHAnsi" w:cstheme="minorHAnsi"/>
        </w:rPr>
        <w:footnoteReference w:id="132"/>
      </w:r>
      <w:r w:rsidRPr="003F4489">
        <w:rPr>
          <w:rFonts w:asciiTheme="minorHAnsi" w:hAnsiTheme="minorHAnsi" w:cstheme="minorHAnsi"/>
        </w:rPr>
        <w:t xml:space="preserve"> Family members may also need to move into another family member’s rental unit to provide caregiving support to an elderly or disabled relative.</w:t>
      </w:r>
      <w:r w:rsidRPr="003F4489">
        <w:rPr>
          <w:rStyle w:val="FootnoteReference"/>
          <w:rFonts w:asciiTheme="minorHAnsi" w:eastAsia="Times New Roman" w:hAnsiTheme="minorHAnsi" w:cstheme="minorHAnsi"/>
        </w:rPr>
        <w:footnoteReference w:id="133"/>
      </w:r>
      <w:r w:rsidRPr="003F4489">
        <w:rPr>
          <w:rFonts w:asciiTheme="minorHAnsi" w:hAnsiTheme="minorHAnsi" w:cstheme="minorHAnsi"/>
        </w:rPr>
        <w:t xml:space="preserve"> Families also live together due to cultural reasons.</w:t>
      </w:r>
      <w:r w:rsidRPr="003F4489">
        <w:rPr>
          <w:rStyle w:val="FootnoteReference"/>
          <w:rFonts w:asciiTheme="minorHAnsi" w:eastAsia="Times New Roman" w:hAnsiTheme="minorHAnsi" w:cstheme="minorHAnsi"/>
        </w:rPr>
        <w:footnoteReference w:id="134"/>
      </w:r>
      <w:r w:rsidRPr="003F4489">
        <w:rPr>
          <w:rFonts w:asciiTheme="minorHAnsi" w:hAnsiTheme="minorHAnsi" w:cstheme="minorHAnsi"/>
        </w:rPr>
        <w:t xml:space="preserve"> Many immigrants to King County come from countries that are more likely to live in multigenerational households. In King County, BIPOC households are more likely to be multi-</w:t>
      </w:r>
      <w:r w:rsidRPr="003F4489">
        <w:rPr>
          <w:rFonts w:asciiTheme="minorHAnsi" w:hAnsiTheme="minorHAnsi" w:cstheme="minorHAnsi"/>
        </w:rPr>
        <w:lastRenderedPageBreak/>
        <w:t xml:space="preserve">generational, meaning three or more generations live together, </w:t>
      </w:r>
      <w:r w:rsidR="003704A7" w:rsidRPr="003F4489">
        <w:rPr>
          <w:rFonts w:asciiTheme="minorHAnsi" w:hAnsiTheme="minorHAnsi" w:cstheme="minorHAnsi"/>
        </w:rPr>
        <w:t>often including young adults</w:t>
      </w:r>
      <w:r w:rsidRPr="003F4489">
        <w:rPr>
          <w:rFonts w:asciiTheme="minorHAnsi" w:eastAsiaTheme="minorEastAsia" w:hAnsiTheme="minorHAnsi" w:cstheme="minorHAnsi"/>
        </w:rPr>
        <w:t>.</w:t>
      </w:r>
      <w:r w:rsidRPr="003F4489">
        <w:rPr>
          <w:rStyle w:val="FootnoteReference"/>
          <w:rFonts w:asciiTheme="minorHAnsi" w:eastAsiaTheme="minorEastAsia" w:hAnsiTheme="minorHAnsi" w:cstheme="minorHAnsi"/>
        </w:rPr>
        <w:footnoteReference w:id="135"/>
      </w:r>
      <w:r w:rsidRPr="003F4489">
        <w:rPr>
          <w:rStyle w:val="FootnoteReference"/>
          <w:rFonts w:asciiTheme="minorHAnsi" w:eastAsiaTheme="minorEastAsia" w:hAnsiTheme="minorHAnsi" w:cstheme="minorHAnsi"/>
        </w:rPr>
        <w:t>,</w:t>
      </w:r>
      <w:r w:rsidRPr="003F4489">
        <w:rPr>
          <w:rStyle w:val="FootnoteReference"/>
          <w:rFonts w:asciiTheme="minorHAnsi" w:eastAsiaTheme="minorEastAsia" w:hAnsiTheme="minorHAnsi" w:cstheme="minorHAnsi"/>
        </w:rPr>
        <w:footnoteReference w:id="136"/>
      </w:r>
      <w:r w:rsidRPr="003F4489">
        <w:rPr>
          <w:rStyle w:val="FootnoteReference"/>
          <w:rFonts w:asciiTheme="minorHAnsi" w:eastAsiaTheme="minorEastAsia" w:hAnsiTheme="minorHAnsi" w:cstheme="minorHAnsi"/>
        </w:rPr>
        <w:t xml:space="preserve"> </w:t>
      </w:r>
      <w:r w:rsidRPr="003F4489">
        <w:rPr>
          <w:rStyle w:val="FootnoteReference"/>
          <w:rFonts w:asciiTheme="minorHAnsi" w:eastAsiaTheme="minorEastAsia" w:hAnsiTheme="minorHAnsi" w:cstheme="minorHAnsi"/>
          <w:vertAlign w:val="baseline"/>
        </w:rPr>
        <w:t xml:space="preserve">The </w:t>
      </w:r>
      <w:r w:rsidR="009F230E" w:rsidRPr="003F4489">
        <w:rPr>
          <w:rFonts w:asciiTheme="minorHAnsi" w:eastAsiaTheme="minorEastAsia" w:hAnsiTheme="minorHAnsi" w:cstheme="minorHAnsi"/>
        </w:rPr>
        <w:t xml:space="preserve">COVID-19 </w:t>
      </w:r>
      <w:r w:rsidRPr="003F4489">
        <w:rPr>
          <w:rStyle w:val="FootnoteReference"/>
          <w:rFonts w:asciiTheme="minorHAnsi" w:eastAsiaTheme="minorEastAsia" w:hAnsiTheme="minorHAnsi" w:cstheme="minorHAnsi"/>
          <w:vertAlign w:val="baseline"/>
        </w:rPr>
        <w:t>pandemic has also contributed to renters moving in with family members to offset the cost of rent.</w:t>
      </w:r>
      <w:r w:rsidRPr="003F4489">
        <w:rPr>
          <w:rStyle w:val="FootnoteReference"/>
          <w:rFonts w:asciiTheme="minorHAnsi" w:eastAsiaTheme="minorEastAsia" w:hAnsiTheme="minorHAnsi" w:cstheme="minorHAnsi"/>
        </w:rPr>
        <w:footnoteReference w:id="137"/>
      </w:r>
    </w:p>
    <w:p w14:paraId="4636CA4C" w14:textId="77777777" w:rsidR="004D3632" w:rsidRPr="003F4489" w:rsidRDefault="004D3632" w:rsidP="00456870">
      <w:pPr>
        <w:rPr>
          <w:rFonts w:asciiTheme="minorHAnsi" w:hAnsiTheme="minorHAnsi" w:cstheme="minorHAnsi"/>
        </w:rPr>
      </w:pPr>
    </w:p>
    <w:p w14:paraId="3EFB8FCA" w14:textId="77777777" w:rsidR="004D3632" w:rsidRPr="003F4489" w:rsidRDefault="004D3632" w:rsidP="00456870">
      <w:pPr>
        <w:rPr>
          <w:rFonts w:asciiTheme="minorHAnsi" w:hAnsiTheme="minorHAnsi" w:cstheme="minorHAnsi"/>
        </w:rPr>
      </w:pPr>
      <w:r w:rsidRPr="003F4489">
        <w:rPr>
          <w:rFonts w:asciiTheme="minorHAnsi" w:hAnsiTheme="minorHAnsi" w:cstheme="minorHAnsi"/>
        </w:rPr>
        <w:t>In 2019, the City of Seattle passed Ordinance 125950 which requires landlords to allow the occupancy of a tenant, a tenant’s immediate family, one additional person who is not a member of the tenant’s immediate family, and the additional person’s immediate family.</w:t>
      </w:r>
      <w:r w:rsidRPr="003F4489">
        <w:rPr>
          <w:rStyle w:val="FootnoteReference"/>
          <w:rFonts w:asciiTheme="minorHAnsi" w:eastAsia="Times New Roman" w:hAnsiTheme="minorHAnsi" w:cstheme="minorHAnsi"/>
        </w:rPr>
        <w:footnoteReference w:id="138"/>
      </w:r>
      <w:r w:rsidRPr="003F4489">
        <w:rPr>
          <w:rFonts w:asciiTheme="minorHAnsi" w:hAnsiTheme="minorHAnsi" w:cstheme="minorHAnsi"/>
        </w:rPr>
        <w:t xml:space="preserve"> The total number of people allowed to live in the unit cannot violate occupancy limits established by local, state, or federal law. </w:t>
      </w:r>
    </w:p>
    <w:p w14:paraId="53C80B7A" w14:textId="77777777" w:rsidR="004D3632" w:rsidRPr="003F4489" w:rsidRDefault="004D3632" w:rsidP="00456870">
      <w:pPr>
        <w:rPr>
          <w:rFonts w:asciiTheme="minorHAnsi" w:hAnsiTheme="minorHAnsi" w:cstheme="minorHAnsi"/>
        </w:rPr>
      </w:pPr>
    </w:p>
    <w:p w14:paraId="3C6D3205" w14:textId="4875A416" w:rsidR="004D3632" w:rsidRPr="003F4489" w:rsidRDefault="004D3632" w:rsidP="00456870">
      <w:pPr>
        <w:rPr>
          <w:rFonts w:asciiTheme="minorHAnsi" w:hAnsiTheme="minorHAnsi" w:cstheme="minorHAnsi"/>
          <w:sz w:val="18"/>
          <w:szCs w:val="18"/>
        </w:rPr>
      </w:pPr>
      <w:r w:rsidRPr="003F4489">
        <w:rPr>
          <w:rFonts w:asciiTheme="minorHAnsi" w:hAnsiTheme="minorHAnsi" w:cstheme="minorHAnsi"/>
        </w:rPr>
        <w:t>Landlords can screen the person who is not a member of the tenant’s family, but the landlord cannot use screening criteria beyond what was used to screen the original tenant.</w:t>
      </w:r>
      <w:r w:rsidRPr="003F4489">
        <w:rPr>
          <w:rStyle w:val="FootnoteReference"/>
          <w:rFonts w:asciiTheme="minorHAnsi" w:eastAsia="Times New Roman" w:hAnsiTheme="minorHAnsi" w:cstheme="minorHAnsi"/>
        </w:rPr>
        <w:footnoteReference w:id="139"/>
      </w:r>
      <w:r w:rsidRPr="003F4489">
        <w:rPr>
          <w:rFonts w:asciiTheme="minorHAnsi" w:hAnsiTheme="minorHAnsi" w:cstheme="minorHAnsi"/>
        </w:rPr>
        <w:t> Landlords can screen a tenant’s immediate family member but can only exclude a tenant’s immediate family member from the unit in limited circumstances. Federally assisted housing landlords, such as the Seattle Housing Authority, can exclude a tenant’s immediate family member only if federal regulations require the denial, such as a denying a person with a lifetime sex offender registration requirement or a person convicted of manufacturing methamphetamine on the premises of federally assisted housing. Landlords who occupy the same</w:t>
      </w:r>
      <w:r w:rsidR="00842404" w:rsidRPr="003F4489">
        <w:rPr>
          <w:rFonts w:asciiTheme="minorHAnsi" w:hAnsiTheme="minorHAnsi" w:cstheme="minorHAnsi"/>
        </w:rPr>
        <w:t xml:space="preserve"> rental</w:t>
      </w:r>
      <w:r w:rsidRPr="003F4489">
        <w:rPr>
          <w:rFonts w:asciiTheme="minorHAnsi" w:hAnsiTheme="minorHAnsi" w:cstheme="minorHAnsi"/>
        </w:rPr>
        <w:t xml:space="preserve"> unit or accessory dwelling unit may </w:t>
      </w:r>
      <w:r w:rsidR="00082342" w:rsidRPr="003F4489">
        <w:rPr>
          <w:rFonts w:asciiTheme="minorHAnsi" w:hAnsiTheme="minorHAnsi" w:cstheme="minorHAnsi"/>
        </w:rPr>
        <w:t>screen the additional tenant with the same criteria</w:t>
      </w:r>
      <w:r w:rsidRPr="003F4489">
        <w:rPr>
          <w:rFonts w:asciiTheme="minorHAnsi" w:hAnsiTheme="minorHAnsi" w:cstheme="minorHAnsi"/>
        </w:rPr>
        <w:t xml:space="preserve"> used to screen the original tenant</w:t>
      </w:r>
      <w:r w:rsidR="004020F4" w:rsidRPr="003F4489">
        <w:rPr>
          <w:rFonts w:asciiTheme="minorHAnsi" w:hAnsiTheme="minorHAnsi" w:cstheme="minorHAnsi"/>
        </w:rPr>
        <w:t>.</w:t>
      </w:r>
      <w:r w:rsidRPr="003F4489">
        <w:rPr>
          <w:rFonts w:asciiTheme="minorHAnsi" w:hAnsiTheme="minorHAnsi" w:cstheme="minorHAnsi"/>
        </w:rPr>
        <w:t xml:space="preserve"> </w:t>
      </w:r>
      <w:r w:rsidRPr="003F4489">
        <w:rPr>
          <w:rFonts w:asciiTheme="minorHAnsi" w:hAnsiTheme="minorHAnsi" w:cstheme="minorHAnsi"/>
        </w:rPr>
        <w:br/>
      </w:r>
    </w:p>
    <w:p w14:paraId="4455617B" w14:textId="69867B15" w:rsidR="004547B3" w:rsidRPr="003F4489" w:rsidRDefault="004D3632" w:rsidP="00456870">
      <w:pPr>
        <w:rPr>
          <w:rFonts w:asciiTheme="minorHAnsi" w:hAnsiTheme="minorHAnsi" w:cstheme="minorHAnsi"/>
        </w:rPr>
      </w:pPr>
      <w:r w:rsidRPr="003F4489">
        <w:rPr>
          <w:rFonts w:asciiTheme="minorHAnsi" w:hAnsiTheme="minorHAnsi" w:cstheme="minorHAnsi"/>
        </w:rPr>
        <w:t>In 2019, Federal Way voters passed Initiative 19-001.</w:t>
      </w:r>
      <w:r w:rsidRPr="003F4489">
        <w:rPr>
          <w:rStyle w:val="FootnoteReference"/>
          <w:rFonts w:asciiTheme="minorHAnsi" w:eastAsia="Times New Roman" w:hAnsiTheme="minorHAnsi" w:cstheme="minorHAnsi"/>
        </w:rPr>
        <w:footnoteReference w:id="140"/>
      </w:r>
      <w:r w:rsidR="00A73AC3" w:rsidRPr="003F4489">
        <w:rPr>
          <w:rFonts w:asciiTheme="minorHAnsi" w:hAnsiTheme="minorHAnsi" w:cstheme="minorHAnsi"/>
          <w:vertAlign w:val="superscript"/>
        </w:rPr>
        <w:t>,</w:t>
      </w:r>
      <w:r w:rsidRPr="003F4489">
        <w:rPr>
          <w:rStyle w:val="FootnoteReference"/>
          <w:rFonts w:asciiTheme="minorHAnsi" w:eastAsia="Times New Roman" w:hAnsiTheme="minorHAnsi" w:cstheme="minorHAnsi"/>
        </w:rPr>
        <w:footnoteReference w:id="141"/>
      </w:r>
      <w:r w:rsidR="00A73AC3" w:rsidRPr="003F4489">
        <w:rPr>
          <w:rFonts w:asciiTheme="minorHAnsi" w:hAnsiTheme="minorHAnsi" w:cstheme="minorHAnsi"/>
          <w:vertAlign w:val="superscript"/>
        </w:rPr>
        <w:t>,</w:t>
      </w:r>
      <w:r w:rsidRPr="003F4489">
        <w:rPr>
          <w:rStyle w:val="FootnoteReference"/>
          <w:rFonts w:asciiTheme="minorHAnsi" w:eastAsia="Times New Roman" w:hAnsiTheme="minorHAnsi" w:cstheme="minorHAnsi"/>
        </w:rPr>
        <w:footnoteReference w:id="142"/>
      </w:r>
      <w:r w:rsidRPr="003F4489">
        <w:rPr>
          <w:rFonts w:asciiTheme="minorHAnsi" w:hAnsiTheme="minorHAnsi" w:cstheme="minorHAnsi"/>
        </w:rPr>
        <w:t xml:space="preserve"> The law created several tenant protections for Federal Way tenants, such as the right to </w:t>
      </w:r>
      <w:r w:rsidR="00A541BB" w:rsidRPr="003F4489">
        <w:rPr>
          <w:rFonts w:asciiTheme="minorHAnsi" w:hAnsiTheme="minorHAnsi" w:cstheme="minorHAnsi"/>
        </w:rPr>
        <w:t xml:space="preserve">reside </w:t>
      </w:r>
      <w:r w:rsidRPr="003F4489">
        <w:rPr>
          <w:rFonts w:asciiTheme="minorHAnsi" w:hAnsiTheme="minorHAnsi" w:cstheme="minorHAnsi"/>
        </w:rPr>
        <w:t>with family.</w:t>
      </w:r>
      <w:r w:rsidRPr="003F4489">
        <w:rPr>
          <w:rStyle w:val="FootnoteReference"/>
          <w:rFonts w:asciiTheme="minorHAnsi" w:eastAsia="Times New Roman" w:hAnsiTheme="minorHAnsi" w:cstheme="minorHAnsi"/>
        </w:rPr>
        <w:footnoteReference w:id="143"/>
      </w:r>
      <w:r w:rsidRPr="003F4489">
        <w:rPr>
          <w:rFonts w:asciiTheme="minorHAnsi" w:hAnsiTheme="minorHAnsi" w:cstheme="minorHAnsi"/>
        </w:rPr>
        <w:t> The law prohibits landlords from evicting tenants or a tenant’s immediate family members based on the tenant’s immediate family members residing in the unit, unless the number of people violate occupancy limits under federal, state, or local law.</w:t>
      </w:r>
      <w:r w:rsidRPr="003F4489">
        <w:rPr>
          <w:rStyle w:val="FootnoteReference"/>
          <w:rFonts w:asciiTheme="minorHAnsi" w:eastAsia="Times New Roman" w:hAnsiTheme="minorHAnsi" w:cstheme="minorHAnsi"/>
        </w:rPr>
        <w:footnoteReference w:id="144"/>
      </w:r>
      <w:r w:rsidR="004547B3" w:rsidRPr="003F4489">
        <w:rPr>
          <w:rFonts w:asciiTheme="minorHAnsi" w:hAnsiTheme="minorHAnsi" w:cstheme="minorHAnsi"/>
        </w:rPr>
        <w:t xml:space="preserve"> </w:t>
      </w:r>
    </w:p>
    <w:p w14:paraId="28613C87" w14:textId="77777777" w:rsidR="004547B3" w:rsidRPr="003F4489" w:rsidRDefault="004547B3" w:rsidP="00456870">
      <w:pPr>
        <w:rPr>
          <w:rFonts w:asciiTheme="minorHAnsi" w:hAnsiTheme="minorHAnsi" w:cstheme="minorHAnsi"/>
        </w:rPr>
      </w:pPr>
    </w:p>
    <w:p w14:paraId="4F78EC77" w14:textId="06E5E029" w:rsidR="004D3632" w:rsidRDefault="00414C99" w:rsidP="00456870">
      <w:pPr>
        <w:rPr>
          <w:rFonts w:asciiTheme="minorHAnsi" w:hAnsiTheme="minorHAnsi" w:cstheme="minorHAnsi"/>
          <w:vertAlign w:val="superscript"/>
        </w:rPr>
      </w:pPr>
      <w:r w:rsidRPr="003F4489">
        <w:rPr>
          <w:rFonts w:asciiTheme="minorHAnsi" w:hAnsiTheme="minorHAnsi" w:cstheme="minorHAnsi"/>
        </w:rPr>
        <w:t xml:space="preserve">The Seattle and Federal Way right to </w:t>
      </w:r>
      <w:r w:rsidR="00A541BB" w:rsidRPr="003F4489">
        <w:rPr>
          <w:rFonts w:asciiTheme="minorHAnsi" w:hAnsiTheme="minorHAnsi" w:cstheme="minorHAnsi"/>
        </w:rPr>
        <w:t xml:space="preserve">reside </w:t>
      </w:r>
      <w:r w:rsidRPr="003F4489">
        <w:rPr>
          <w:rFonts w:asciiTheme="minorHAnsi" w:hAnsiTheme="minorHAnsi" w:cstheme="minorHAnsi"/>
        </w:rPr>
        <w:t>with family ordinance</w:t>
      </w:r>
      <w:r w:rsidR="00891D1F" w:rsidRPr="003F4489">
        <w:rPr>
          <w:rFonts w:asciiTheme="minorHAnsi" w:hAnsiTheme="minorHAnsi" w:cstheme="minorHAnsi"/>
        </w:rPr>
        <w:t>s</w:t>
      </w:r>
      <w:r w:rsidRPr="003F4489">
        <w:rPr>
          <w:rFonts w:asciiTheme="minorHAnsi" w:hAnsiTheme="minorHAnsi" w:cstheme="minorHAnsi"/>
        </w:rPr>
        <w:t xml:space="preserve"> appl</w:t>
      </w:r>
      <w:r w:rsidR="00891D1F" w:rsidRPr="003F4489">
        <w:rPr>
          <w:rFonts w:asciiTheme="minorHAnsi" w:hAnsiTheme="minorHAnsi" w:cstheme="minorHAnsi"/>
        </w:rPr>
        <w:t>y</w:t>
      </w:r>
      <w:r w:rsidRPr="003F4489">
        <w:rPr>
          <w:rFonts w:asciiTheme="minorHAnsi" w:hAnsiTheme="minorHAnsi" w:cstheme="minorHAnsi"/>
        </w:rPr>
        <w:t xml:space="preserve"> to approximately 38 percent of King County residents.</w:t>
      </w:r>
      <w:r w:rsidRPr="003F4489">
        <w:rPr>
          <w:rStyle w:val="FootnoteReference"/>
          <w:rFonts w:asciiTheme="minorHAnsi" w:hAnsiTheme="minorHAnsi" w:cstheme="minorHAnsi"/>
        </w:rPr>
        <w:footnoteReference w:id="145"/>
      </w:r>
      <w:r w:rsidRPr="003F4489">
        <w:rPr>
          <w:rFonts w:asciiTheme="minorHAnsi" w:hAnsiTheme="minorHAnsi" w:cstheme="minorHAnsi"/>
        </w:rPr>
        <w:t xml:space="preserve"> </w:t>
      </w:r>
      <w:r w:rsidR="00CB4A55" w:rsidRPr="003F4489">
        <w:rPr>
          <w:rFonts w:asciiTheme="minorHAnsi" w:hAnsiTheme="minorHAnsi" w:cstheme="minorHAnsi"/>
        </w:rPr>
        <w:t>As of the writing of this report, o</w:t>
      </w:r>
      <w:r w:rsidR="00CD049B" w:rsidRPr="003F4489">
        <w:rPr>
          <w:rFonts w:asciiTheme="minorHAnsi" w:hAnsiTheme="minorHAnsi" w:cstheme="minorHAnsi"/>
        </w:rPr>
        <w:t>ther</w:t>
      </w:r>
      <w:r w:rsidR="00AD4459" w:rsidRPr="003F4489">
        <w:rPr>
          <w:rFonts w:asciiTheme="minorHAnsi" w:hAnsiTheme="minorHAnsi" w:cstheme="minorHAnsi"/>
        </w:rPr>
        <w:t xml:space="preserve"> King County</w:t>
      </w:r>
      <w:r w:rsidR="00CD049B" w:rsidRPr="003F4489">
        <w:rPr>
          <w:rFonts w:asciiTheme="minorHAnsi" w:hAnsiTheme="minorHAnsi" w:cstheme="minorHAnsi"/>
        </w:rPr>
        <w:t xml:space="preserve"> jurisdictions, such as Kenmore, are researching additional tenant protections</w:t>
      </w:r>
      <w:r w:rsidR="00AD4459" w:rsidRPr="003F4489">
        <w:rPr>
          <w:rFonts w:asciiTheme="minorHAnsi" w:hAnsiTheme="minorHAnsi" w:cstheme="minorHAnsi"/>
        </w:rPr>
        <w:t xml:space="preserve">, including </w:t>
      </w:r>
      <w:r w:rsidR="006553EE" w:rsidRPr="003F4489">
        <w:rPr>
          <w:rFonts w:asciiTheme="minorHAnsi" w:hAnsiTheme="minorHAnsi" w:cstheme="minorHAnsi"/>
        </w:rPr>
        <w:t xml:space="preserve">a right to </w:t>
      </w:r>
      <w:r w:rsidR="00B32474" w:rsidRPr="003F4489">
        <w:rPr>
          <w:rFonts w:asciiTheme="minorHAnsi" w:hAnsiTheme="minorHAnsi" w:cstheme="minorHAnsi"/>
        </w:rPr>
        <w:t xml:space="preserve">reside </w:t>
      </w:r>
      <w:r w:rsidR="006553EE" w:rsidRPr="003F4489">
        <w:rPr>
          <w:rFonts w:asciiTheme="minorHAnsi" w:hAnsiTheme="minorHAnsi" w:cstheme="minorHAnsi"/>
        </w:rPr>
        <w:t xml:space="preserve">with family </w:t>
      </w:r>
      <w:r w:rsidR="00292BF2" w:rsidRPr="003F4489">
        <w:rPr>
          <w:rFonts w:asciiTheme="minorHAnsi" w:hAnsiTheme="minorHAnsi" w:cstheme="minorHAnsi"/>
        </w:rPr>
        <w:t>protection.</w:t>
      </w:r>
      <w:r w:rsidR="00292BF2" w:rsidRPr="003F4489">
        <w:rPr>
          <w:rStyle w:val="FootnoteReference"/>
          <w:rFonts w:asciiTheme="minorHAnsi" w:hAnsiTheme="minorHAnsi" w:cstheme="minorHAnsi"/>
        </w:rPr>
        <w:footnoteReference w:id="146"/>
      </w:r>
      <w:r w:rsidR="00A331D8" w:rsidRPr="003F4489" w:rsidDel="00F56C1C">
        <w:rPr>
          <w:rFonts w:asciiTheme="minorHAnsi" w:hAnsiTheme="minorHAnsi" w:cstheme="minorHAnsi"/>
          <w:vertAlign w:val="superscript"/>
        </w:rPr>
        <w:t xml:space="preserve"> </w:t>
      </w:r>
    </w:p>
    <w:p w14:paraId="3BD53766" w14:textId="77777777" w:rsidR="00150692" w:rsidRPr="003F4489" w:rsidRDefault="00150692" w:rsidP="00456870">
      <w:pPr>
        <w:rPr>
          <w:rFonts w:asciiTheme="minorHAnsi" w:eastAsia="Times New Roman" w:hAnsiTheme="minorHAnsi" w:cstheme="minorHAnsi"/>
        </w:rPr>
      </w:pPr>
    </w:p>
    <w:p w14:paraId="452CEC19" w14:textId="64F5F529" w:rsidR="00605DBF" w:rsidRPr="003A73E3" w:rsidRDefault="004D3632" w:rsidP="00261C7D">
      <w:r w:rsidRPr="003A73E3">
        <w:lastRenderedPageBreak/>
        <w:t xml:space="preserve">Analysis and </w:t>
      </w:r>
      <w:r w:rsidR="0027585A" w:rsidRPr="003A73E3">
        <w:t>Recommendation</w:t>
      </w:r>
      <w:r w:rsidR="00261C7D">
        <w:t>s</w:t>
      </w:r>
    </w:p>
    <w:p w14:paraId="42C12A32" w14:textId="7038FA82" w:rsidR="004D3632" w:rsidRPr="003F4489" w:rsidRDefault="004D3632" w:rsidP="00456870">
      <w:pPr>
        <w:rPr>
          <w:rFonts w:asciiTheme="minorHAnsi" w:hAnsiTheme="minorHAnsi" w:cstheme="minorHAnsi"/>
        </w:rPr>
      </w:pPr>
      <w:r w:rsidRPr="003F4489">
        <w:rPr>
          <w:rFonts w:asciiTheme="minorHAnsi" w:hAnsiTheme="minorHAnsi" w:cstheme="minorHAnsi"/>
        </w:rPr>
        <w:t xml:space="preserve">Many undocumented residents are fearful of using the court system to enforce their rights because of the risk of being detained by the federal government. Through state and local legislation as well as court policy, Washington has attempted to ensure the courts are a safe place for undocumented residents, but the </w:t>
      </w:r>
      <w:r w:rsidR="00890CD2" w:rsidRPr="003F4489">
        <w:rPr>
          <w:rFonts w:asciiTheme="minorHAnsi" w:hAnsiTheme="minorHAnsi" w:cstheme="minorHAnsi"/>
        </w:rPr>
        <w:t>S</w:t>
      </w:r>
      <w:r w:rsidRPr="003F4489">
        <w:rPr>
          <w:rFonts w:asciiTheme="minorHAnsi" w:hAnsiTheme="minorHAnsi" w:cstheme="minorHAnsi"/>
        </w:rPr>
        <w:t xml:space="preserve">tate and </w:t>
      </w:r>
      <w:r w:rsidR="00890CD2" w:rsidRPr="003F4489">
        <w:rPr>
          <w:rFonts w:asciiTheme="minorHAnsi" w:hAnsiTheme="minorHAnsi" w:cstheme="minorHAnsi"/>
        </w:rPr>
        <w:t>C</w:t>
      </w:r>
      <w:r w:rsidRPr="003F4489">
        <w:rPr>
          <w:rFonts w:asciiTheme="minorHAnsi" w:hAnsiTheme="minorHAnsi" w:cstheme="minorHAnsi"/>
        </w:rPr>
        <w:t>ounty are limited in the actions they can take regarding immigration because immigration is federally regulated. Outside of courts, undocumented residents are also afraid of other government institutions releasing personally identifiable information to federal immigration enforcement. Laws passed at the state and county level restrict release of this information, but it is not fully dependable.</w:t>
      </w:r>
    </w:p>
    <w:p w14:paraId="5AB7953B" w14:textId="77777777" w:rsidR="00131D32" w:rsidRPr="003F4489" w:rsidRDefault="00131D32" w:rsidP="00456870">
      <w:pPr>
        <w:rPr>
          <w:rFonts w:asciiTheme="minorHAnsi" w:hAnsiTheme="minorHAnsi" w:cstheme="minorHAnsi"/>
        </w:rPr>
      </w:pPr>
    </w:p>
    <w:p w14:paraId="077C91EA" w14:textId="7C0FBFFB" w:rsidR="004D3632" w:rsidRPr="003F4489" w:rsidRDefault="004D3632" w:rsidP="00456870">
      <w:pPr>
        <w:rPr>
          <w:rFonts w:asciiTheme="minorHAnsi" w:hAnsiTheme="minorHAnsi" w:cstheme="minorHAnsi"/>
        </w:rPr>
      </w:pPr>
      <w:r w:rsidRPr="003F4489">
        <w:rPr>
          <w:rFonts w:asciiTheme="minorHAnsi" w:hAnsiTheme="minorHAnsi" w:cstheme="minorHAnsi"/>
        </w:rPr>
        <w:t xml:space="preserve">Residents rely on government institutions to enforce their rights under the law, so if an undocumented tenant wants to enforce their tenant rights, they will have to interact with a government entity in some way. The state legislature </w:t>
      </w:r>
      <w:r w:rsidR="00164EE4" w:rsidRPr="003F4489">
        <w:rPr>
          <w:rFonts w:asciiTheme="minorHAnsi" w:hAnsiTheme="minorHAnsi" w:cstheme="minorHAnsi"/>
        </w:rPr>
        <w:t xml:space="preserve">should </w:t>
      </w:r>
      <w:r w:rsidRPr="003F4489">
        <w:rPr>
          <w:rFonts w:asciiTheme="minorHAnsi" w:hAnsiTheme="minorHAnsi" w:cstheme="minorHAnsi"/>
        </w:rPr>
        <w:t>implement a bill like House Bill 2023 that creates a summary proceedings process for enforcing tenant protections.</w:t>
      </w:r>
      <w:r w:rsidR="009E2EDD" w:rsidRPr="003F4489">
        <w:rPr>
          <w:rStyle w:val="FootnoteReference"/>
          <w:rFonts w:asciiTheme="minorHAnsi" w:hAnsiTheme="minorHAnsi" w:cstheme="minorHAnsi"/>
        </w:rPr>
        <w:footnoteReference w:id="147"/>
      </w:r>
      <w:r w:rsidRPr="003F4489">
        <w:rPr>
          <w:rFonts w:asciiTheme="minorHAnsi" w:hAnsiTheme="minorHAnsi" w:cstheme="minorHAnsi"/>
        </w:rPr>
        <w:t xml:space="preserve"> This action would most directly help undocumented tenants enforce their rights without going to court by enabling a community organization, local jurisdiction, or similar entity to file a petition on their behalf</w:t>
      </w:r>
      <w:r w:rsidR="00131D32" w:rsidRPr="003F4489">
        <w:rPr>
          <w:rFonts w:asciiTheme="minorHAnsi" w:hAnsiTheme="minorHAnsi" w:cstheme="minorHAnsi"/>
        </w:rPr>
        <w:t>. This</w:t>
      </w:r>
      <w:r w:rsidRPr="003F4489">
        <w:rPr>
          <w:rFonts w:asciiTheme="minorHAnsi" w:hAnsiTheme="minorHAnsi" w:cstheme="minorHAnsi"/>
        </w:rPr>
        <w:t xml:space="preserve"> </w:t>
      </w:r>
      <w:r w:rsidR="00131D32" w:rsidRPr="003F4489">
        <w:rPr>
          <w:rFonts w:asciiTheme="minorHAnsi" w:hAnsiTheme="minorHAnsi" w:cstheme="minorHAnsi"/>
        </w:rPr>
        <w:t>would relieve</w:t>
      </w:r>
      <w:r w:rsidRPr="003F4489">
        <w:rPr>
          <w:rFonts w:asciiTheme="minorHAnsi" w:hAnsiTheme="minorHAnsi" w:cstheme="minorHAnsi"/>
        </w:rPr>
        <w:t xml:space="preserve"> the undocumented person of the burden of going to court. </w:t>
      </w:r>
    </w:p>
    <w:p w14:paraId="007348A4" w14:textId="77777777" w:rsidR="004E3416" w:rsidRPr="003F4489" w:rsidRDefault="004E3416" w:rsidP="00456870">
      <w:pPr>
        <w:rPr>
          <w:rFonts w:asciiTheme="minorHAnsi" w:hAnsiTheme="minorHAnsi" w:cstheme="minorHAnsi"/>
        </w:rPr>
      </w:pPr>
    </w:p>
    <w:p w14:paraId="50F67800" w14:textId="471E141F" w:rsidR="004D3632" w:rsidRPr="003F4489" w:rsidRDefault="004D3632" w:rsidP="00456870">
      <w:pPr>
        <w:rPr>
          <w:rStyle w:val="eop"/>
          <w:rFonts w:asciiTheme="minorHAnsi" w:eastAsiaTheme="majorEastAsia" w:hAnsiTheme="minorHAnsi" w:cstheme="minorHAnsi"/>
        </w:rPr>
      </w:pPr>
      <w:r w:rsidRPr="003F4489">
        <w:rPr>
          <w:rFonts w:asciiTheme="minorHAnsi" w:hAnsiTheme="minorHAnsi" w:cstheme="minorHAnsi"/>
        </w:rPr>
        <w:t xml:space="preserve">Enacting a right to </w:t>
      </w:r>
      <w:r w:rsidR="00B32474" w:rsidRPr="003F4489">
        <w:rPr>
          <w:rFonts w:asciiTheme="minorHAnsi" w:hAnsiTheme="minorHAnsi" w:cstheme="minorHAnsi"/>
        </w:rPr>
        <w:t xml:space="preserve">reside </w:t>
      </w:r>
      <w:r w:rsidRPr="003F4489">
        <w:rPr>
          <w:rFonts w:asciiTheme="minorHAnsi" w:hAnsiTheme="minorHAnsi" w:cstheme="minorHAnsi"/>
        </w:rPr>
        <w:t xml:space="preserve">with family ordinance for unincorporated King County would also create a path for an undocumented tenant to move into a unit with a documented family member and access tenant housing rights, in which case the documented household member could more comfortably enforce those rights if a disagreement with a landlord occurs. </w:t>
      </w:r>
      <w:r w:rsidR="00605DBF" w:rsidRPr="003F4489">
        <w:rPr>
          <w:rFonts w:asciiTheme="minorHAnsi" w:hAnsiTheme="minorHAnsi" w:cstheme="minorHAnsi"/>
        </w:rPr>
        <w:br/>
      </w:r>
    </w:p>
    <w:p w14:paraId="1A668878" w14:textId="14170D19" w:rsidR="004D3632" w:rsidRPr="003F4489" w:rsidRDefault="004D3632" w:rsidP="00456870">
      <w:pPr>
        <w:rPr>
          <w:rStyle w:val="eop"/>
          <w:rFonts w:asciiTheme="minorHAnsi" w:eastAsiaTheme="majorEastAsia" w:hAnsiTheme="minorHAnsi" w:cstheme="minorHAnsi"/>
        </w:rPr>
      </w:pPr>
      <w:r w:rsidRPr="003F4489">
        <w:rPr>
          <w:rStyle w:val="eop"/>
          <w:rFonts w:asciiTheme="minorHAnsi" w:eastAsiaTheme="majorEastAsia" w:hAnsiTheme="minorHAnsi" w:cstheme="minorHAnsi"/>
        </w:rPr>
        <w:t>Non-judicial government agencies focused on tenant protections can also help undocumented residents enforce their rights without going to court. However, these</w:t>
      </w:r>
      <w:r w:rsidRPr="003F4489" w:rsidDel="003C1DEF">
        <w:rPr>
          <w:rStyle w:val="eop"/>
          <w:rFonts w:asciiTheme="minorHAnsi" w:eastAsiaTheme="majorEastAsia" w:hAnsiTheme="minorHAnsi" w:cstheme="minorHAnsi"/>
        </w:rPr>
        <w:t xml:space="preserve"> </w:t>
      </w:r>
      <w:r w:rsidR="003C1DEF" w:rsidRPr="003F4489">
        <w:rPr>
          <w:rStyle w:val="eop"/>
          <w:rFonts w:asciiTheme="minorHAnsi" w:eastAsiaTheme="majorEastAsia" w:hAnsiTheme="minorHAnsi" w:cstheme="minorHAnsi"/>
        </w:rPr>
        <w:t>alternatives to the court process</w:t>
      </w:r>
      <w:r w:rsidR="001770EF" w:rsidRPr="003F4489">
        <w:rPr>
          <w:rStyle w:val="eop"/>
          <w:rFonts w:asciiTheme="minorHAnsi" w:eastAsiaTheme="majorEastAsia" w:hAnsiTheme="minorHAnsi" w:cstheme="minorHAnsi"/>
        </w:rPr>
        <w:t>, such as government agencies or a quasi-judicial commission,</w:t>
      </w:r>
      <w:r w:rsidRPr="003F4489">
        <w:rPr>
          <w:rStyle w:val="eop"/>
          <w:rFonts w:asciiTheme="minorHAnsi" w:eastAsiaTheme="majorEastAsia" w:hAnsiTheme="minorHAnsi" w:cstheme="minorHAnsi"/>
        </w:rPr>
        <w:t xml:space="preserve"> would require significant funding that does not currently exist</w:t>
      </w:r>
      <w:r w:rsidR="004B6CF8" w:rsidRPr="003F4489">
        <w:rPr>
          <w:rStyle w:val="eop"/>
          <w:rFonts w:asciiTheme="minorHAnsi" w:eastAsiaTheme="majorEastAsia" w:hAnsiTheme="minorHAnsi" w:cstheme="minorHAnsi"/>
        </w:rPr>
        <w:t xml:space="preserve"> and should be prioritized for strategies that directly provide affordable housing </w:t>
      </w:r>
      <w:r w:rsidR="00150B92" w:rsidRPr="003F4489">
        <w:rPr>
          <w:rStyle w:val="eop"/>
          <w:rFonts w:asciiTheme="minorHAnsi" w:eastAsiaTheme="majorEastAsia" w:hAnsiTheme="minorHAnsi" w:cstheme="minorHAnsi"/>
        </w:rPr>
        <w:t>access</w:t>
      </w:r>
      <w:r w:rsidRPr="003F4489">
        <w:rPr>
          <w:rStyle w:val="eop"/>
          <w:rFonts w:asciiTheme="minorHAnsi" w:eastAsiaTheme="majorEastAsia" w:hAnsiTheme="minorHAnsi" w:cstheme="minorHAnsi"/>
        </w:rPr>
        <w:t xml:space="preserve">. Therefore, the Executive does not recommend this option at this time. </w:t>
      </w:r>
      <w:r w:rsidR="00605DBF" w:rsidRPr="003F4489">
        <w:rPr>
          <w:rStyle w:val="eop"/>
          <w:rFonts w:asciiTheme="minorHAnsi" w:eastAsiaTheme="majorEastAsia" w:hAnsiTheme="minorHAnsi" w:cstheme="minorHAnsi"/>
        </w:rPr>
        <w:br/>
      </w:r>
    </w:p>
    <w:p w14:paraId="6A8E2FB8" w14:textId="77777777" w:rsidR="004D3632" w:rsidRPr="00261C7D" w:rsidRDefault="004D3632" w:rsidP="00261C7D">
      <w:pPr>
        <w:rPr>
          <w:rFonts w:eastAsia="Yu Gothic Light"/>
          <w:bCs/>
        </w:rPr>
      </w:pPr>
      <w:r w:rsidRPr="00261C7D">
        <w:t>Commitments with Current Resources</w:t>
      </w:r>
    </w:p>
    <w:p w14:paraId="6BC994A9" w14:textId="0718B030" w:rsidR="004D3632" w:rsidRPr="003F4489" w:rsidRDefault="004D3632" w:rsidP="00456870">
      <w:pPr>
        <w:rPr>
          <w:rFonts w:asciiTheme="minorHAnsi" w:hAnsiTheme="minorHAnsi" w:cstheme="minorHAnsi"/>
        </w:rPr>
      </w:pPr>
      <w:r w:rsidRPr="003F4489">
        <w:rPr>
          <w:rStyle w:val="normaltextrun"/>
          <w:rFonts w:asciiTheme="minorHAnsi" w:hAnsiTheme="minorHAnsi" w:cstheme="minorHAnsi"/>
        </w:rPr>
        <w:t xml:space="preserve">The most straightforward way for undocumented tenants to avoid courthouses and other government agencies to enforce their rights is to allow another person </w:t>
      </w:r>
      <w:r w:rsidR="00F54B1B" w:rsidRPr="003F4489">
        <w:rPr>
          <w:rStyle w:val="normaltextrun"/>
          <w:rFonts w:asciiTheme="minorHAnsi" w:hAnsiTheme="minorHAnsi" w:cstheme="minorHAnsi"/>
        </w:rPr>
        <w:t>to enforce their rights</w:t>
      </w:r>
      <w:r w:rsidRPr="003F4489">
        <w:rPr>
          <w:rStyle w:val="normaltextrun"/>
          <w:rFonts w:asciiTheme="minorHAnsi" w:hAnsiTheme="minorHAnsi" w:cstheme="minorHAnsi"/>
        </w:rPr>
        <w:t>.</w:t>
      </w:r>
      <w:r w:rsidRPr="003F4489">
        <w:rPr>
          <w:rStyle w:val="eop"/>
          <w:rFonts w:asciiTheme="minorHAnsi" w:eastAsiaTheme="majorEastAsia" w:hAnsiTheme="minorHAnsi" w:cstheme="minorHAnsi"/>
        </w:rPr>
        <w:t xml:space="preserve"> </w:t>
      </w:r>
      <w:r w:rsidRPr="003F4489">
        <w:rPr>
          <w:rFonts w:asciiTheme="minorHAnsi" w:hAnsiTheme="minorHAnsi" w:cstheme="minorHAnsi"/>
        </w:rPr>
        <w:t xml:space="preserve">With current resources, the Executive </w:t>
      </w:r>
      <w:r w:rsidR="0024797D" w:rsidRPr="003F4489">
        <w:rPr>
          <w:rFonts w:asciiTheme="minorHAnsi" w:hAnsiTheme="minorHAnsi" w:cstheme="minorHAnsi"/>
        </w:rPr>
        <w:t>intends to</w:t>
      </w:r>
      <w:r w:rsidR="00CB4A55" w:rsidRPr="003F4489">
        <w:rPr>
          <w:rFonts w:asciiTheme="minorHAnsi" w:hAnsiTheme="minorHAnsi" w:cstheme="minorHAnsi"/>
        </w:rPr>
        <w:t xml:space="preserve"> take two main actions</w:t>
      </w:r>
      <w:r w:rsidR="0024797D" w:rsidRPr="003F4489">
        <w:rPr>
          <w:rFonts w:asciiTheme="minorHAnsi" w:hAnsiTheme="minorHAnsi" w:cstheme="minorHAnsi"/>
        </w:rPr>
        <w:t>:</w:t>
      </w:r>
    </w:p>
    <w:p w14:paraId="70500152" w14:textId="77777777" w:rsidR="000E1853" w:rsidRPr="003F4489" w:rsidRDefault="000E1853" w:rsidP="00456870">
      <w:pPr>
        <w:pStyle w:val="ListParagraph"/>
        <w:spacing w:after="0" w:line="240" w:lineRule="auto"/>
        <w:ind w:left="763"/>
        <w:rPr>
          <w:rFonts w:asciiTheme="minorHAnsi" w:hAnsiTheme="minorHAnsi" w:cstheme="minorHAnsi"/>
        </w:rPr>
      </w:pPr>
    </w:p>
    <w:p w14:paraId="1F9CDE73" w14:textId="77777777" w:rsidR="00CB4A55" w:rsidRPr="003F4489" w:rsidRDefault="00CB4A55"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14:paraId="2F590A09" w14:textId="0F277CE4" w:rsidR="004D3632" w:rsidRPr="00261C7D" w:rsidRDefault="007642D8"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b/>
        </w:rPr>
      </w:pPr>
      <w:r w:rsidRPr="00261C7D">
        <w:rPr>
          <w:rFonts w:asciiTheme="minorHAnsi" w:hAnsiTheme="minorHAnsi" w:cstheme="minorHAnsi"/>
          <w:b/>
          <w:u w:val="single"/>
        </w:rPr>
        <w:t>ACTION 3:</w:t>
      </w:r>
      <w:r w:rsidRPr="00261C7D">
        <w:rPr>
          <w:rFonts w:asciiTheme="minorHAnsi" w:hAnsiTheme="minorHAnsi" w:cstheme="minorHAnsi"/>
          <w:b/>
        </w:rPr>
        <w:t xml:space="preserve"> S</w:t>
      </w:r>
      <w:r w:rsidR="009161D6" w:rsidRPr="00261C7D">
        <w:rPr>
          <w:rFonts w:asciiTheme="minorHAnsi" w:hAnsiTheme="minorHAnsi" w:cstheme="minorHAnsi"/>
          <w:b/>
        </w:rPr>
        <w:t>upport state</w:t>
      </w:r>
      <w:r w:rsidR="004D3632" w:rsidRPr="00261C7D">
        <w:rPr>
          <w:rFonts w:asciiTheme="minorHAnsi" w:hAnsiTheme="minorHAnsi" w:cstheme="minorHAnsi"/>
          <w:b/>
        </w:rPr>
        <w:t xml:space="preserve"> </w:t>
      </w:r>
      <w:r w:rsidR="00542AED" w:rsidRPr="00261C7D">
        <w:rPr>
          <w:rFonts w:asciiTheme="minorHAnsi" w:hAnsiTheme="minorHAnsi" w:cstheme="minorHAnsi"/>
          <w:b/>
        </w:rPr>
        <w:t xml:space="preserve">legislation </w:t>
      </w:r>
      <w:r w:rsidR="007A53B8" w:rsidRPr="00261C7D">
        <w:rPr>
          <w:rFonts w:asciiTheme="minorHAnsi" w:hAnsiTheme="minorHAnsi" w:cstheme="minorHAnsi"/>
          <w:b/>
        </w:rPr>
        <w:t>to reform the tenant rights enforcement process</w:t>
      </w:r>
      <w:r w:rsidR="005E53EE" w:rsidRPr="00261C7D">
        <w:rPr>
          <w:rFonts w:asciiTheme="minorHAnsi" w:hAnsiTheme="minorHAnsi" w:cstheme="minorHAnsi"/>
          <w:b/>
        </w:rPr>
        <w:t>.</w:t>
      </w:r>
      <w:r w:rsidR="00191C2C" w:rsidRPr="00261C7D">
        <w:rPr>
          <w:rStyle w:val="FootnoteReference"/>
          <w:rFonts w:asciiTheme="minorHAnsi" w:hAnsiTheme="minorHAnsi" w:cstheme="minorHAnsi"/>
          <w:b/>
        </w:rPr>
        <w:footnoteReference w:id="148"/>
      </w:r>
      <w:r w:rsidR="00057014" w:rsidRPr="00261C7D">
        <w:rPr>
          <w:rFonts w:asciiTheme="minorHAnsi" w:hAnsiTheme="minorHAnsi" w:cstheme="minorHAnsi"/>
          <w:b/>
        </w:rPr>
        <w:t xml:space="preserve"> </w:t>
      </w:r>
      <w:r w:rsidR="00057014" w:rsidRPr="00261C7D">
        <w:rPr>
          <w:rFonts w:asciiTheme="minorHAnsi" w:hAnsiTheme="minorHAnsi" w:cstheme="minorHAnsi"/>
          <w:bCs/>
        </w:rPr>
        <w:t>(</w:t>
      </w:r>
      <w:r w:rsidR="00E61290" w:rsidRPr="00261C7D">
        <w:rPr>
          <w:rFonts w:asciiTheme="minorHAnsi" w:hAnsiTheme="minorHAnsi" w:cstheme="minorHAnsi"/>
          <w:bCs/>
        </w:rPr>
        <w:t>minimal cost</w:t>
      </w:r>
      <w:r w:rsidR="00E325AA" w:rsidRPr="00261C7D">
        <w:rPr>
          <w:rFonts w:asciiTheme="minorHAnsi" w:hAnsiTheme="minorHAnsi" w:cstheme="minorHAnsi"/>
          <w:bCs/>
        </w:rPr>
        <w:t>)</w:t>
      </w:r>
    </w:p>
    <w:p w14:paraId="0F0EE8DF" w14:textId="77777777" w:rsidR="00421E75" w:rsidRPr="00261C7D" w:rsidRDefault="00421E75"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b/>
        </w:rPr>
      </w:pPr>
    </w:p>
    <w:p w14:paraId="05E2D1D1" w14:textId="259FDE91" w:rsidR="004D3632" w:rsidRPr="003F4489" w:rsidRDefault="007642D8"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b/>
        </w:rPr>
      </w:pPr>
      <w:r w:rsidRPr="00261C7D">
        <w:rPr>
          <w:rFonts w:asciiTheme="minorHAnsi" w:hAnsiTheme="minorHAnsi" w:cstheme="minorHAnsi"/>
          <w:b/>
          <w:u w:val="single"/>
        </w:rPr>
        <w:t>ACTION 4:</w:t>
      </w:r>
      <w:r w:rsidRPr="00261C7D">
        <w:rPr>
          <w:rFonts w:asciiTheme="minorHAnsi" w:hAnsiTheme="minorHAnsi" w:cstheme="minorHAnsi"/>
          <w:b/>
        </w:rPr>
        <w:t xml:space="preserve"> </w:t>
      </w:r>
      <w:r w:rsidR="00293ECC" w:rsidRPr="00261C7D">
        <w:rPr>
          <w:rFonts w:asciiTheme="minorHAnsi" w:hAnsiTheme="minorHAnsi" w:cstheme="minorHAnsi"/>
          <w:b/>
        </w:rPr>
        <w:t>T</w:t>
      </w:r>
      <w:r w:rsidR="004D3632" w:rsidRPr="00261C7D">
        <w:rPr>
          <w:rFonts w:asciiTheme="minorHAnsi" w:hAnsiTheme="minorHAnsi" w:cstheme="minorHAnsi"/>
          <w:b/>
        </w:rPr>
        <w:t>ransmit</w:t>
      </w:r>
      <w:r w:rsidR="00303BC8" w:rsidRPr="00261C7D">
        <w:rPr>
          <w:rFonts w:asciiTheme="minorHAnsi" w:hAnsiTheme="minorHAnsi" w:cstheme="minorHAnsi"/>
          <w:b/>
        </w:rPr>
        <w:t xml:space="preserve"> </w:t>
      </w:r>
      <w:r w:rsidR="004D3632" w:rsidRPr="00261C7D">
        <w:rPr>
          <w:rFonts w:asciiTheme="minorHAnsi" w:hAnsiTheme="minorHAnsi" w:cstheme="minorHAnsi"/>
          <w:b/>
        </w:rPr>
        <w:t xml:space="preserve">to the King County Council a proposed </w:t>
      </w:r>
      <w:r w:rsidR="002350C3" w:rsidRPr="00261C7D">
        <w:rPr>
          <w:rFonts w:asciiTheme="minorHAnsi" w:hAnsiTheme="minorHAnsi" w:cstheme="minorHAnsi"/>
          <w:b/>
        </w:rPr>
        <w:t>O</w:t>
      </w:r>
      <w:r w:rsidR="004D3632" w:rsidRPr="00261C7D">
        <w:rPr>
          <w:rFonts w:asciiTheme="minorHAnsi" w:hAnsiTheme="minorHAnsi" w:cstheme="minorHAnsi"/>
          <w:b/>
        </w:rPr>
        <w:t xml:space="preserve">rdinance to create a right to </w:t>
      </w:r>
      <w:r w:rsidR="00B32474" w:rsidRPr="00261C7D">
        <w:rPr>
          <w:rFonts w:asciiTheme="minorHAnsi" w:hAnsiTheme="minorHAnsi" w:cstheme="minorHAnsi"/>
          <w:b/>
        </w:rPr>
        <w:t xml:space="preserve">reside </w:t>
      </w:r>
      <w:r w:rsidR="004D3632" w:rsidRPr="00261C7D">
        <w:rPr>
          <w:rFonts w:asciiTheme="minorHAnsi" w:hAnsiTheme="minorHAnsi" w:cstheme="minorHAnsi"/>
          <w:b/>
        </w:rPr>
        <w:t xml:space="preserve">with family in unincorporated King County. </w:t>
      </w:r>
      <w:r w:rsidR="002D3F0E" w:rsidRPr="00261C7D">
        <w:rPr>
          <w:rFonts w:asciiTheme="minorHAnsi" w:hAnsiTheme="minorHAnsi" w:cstheme="minorHAnsi"/>
          <w:bCs/>
        </w:rPr>
        <w:t>(cost $25,000)</w:t>
      </w:r>
    </w:p>
    <w:p w14:paraId="2A4407B3" w14:textId="77777777" w:rsidR="00583FAE" w:rsidRPr="003F4489" w:rsidRDefault="00583FAE"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14:paraId="49D59443" w14:textId="77777777" w:rsidR="00FA17CF" w:rsidRPr="003F4489" w:rsidRDefault="00FA17CF" w:rsidP="00456870">
      <w:pPr>
        <w:pStyle w:val="Heading5"/>
        <w:spacing w:before="0"/>
        <w:rPr>
          <w:rFonts w:asciiTheme="minorHAnsi" w:hAnsiTheme="minorHAnsi" w:cstheme="minorHAnsi"/>
        </w:rPr>
      </w:pPr>
    </w:p>
    <w:p w14:paraId="1EA62921" w14:textId="77777777" w:rsidR="00261C7D" w:rsidRDefault="00261C7D" w:rsidP="00261C7D"/>
    <w:p w14:paraId="67332CB1" w14:textId="77777777" w:rsidR="00261C7D" w:rsidRDefault="00261C7D" w:rsidP="00261C7D"/>
    <w:p w14:paraId="528B09AC" w14:textId="1BB902EB" w:rsidR="004D3632" w:rsidRPr="00261C7D" w:rsidRDefault="009161D6" w:rsidP="00456870">
      <w:pPr>
        <w:rPr>
          <w:i/>
          <w:iCs/>
        </w:rPr>
      </w:pPr>
      <w:r w:rsidRPr="00261C7D">
        <w:rPr>
          <w:i/>
          <w:iCs/>
        </w:rPr>
        <w:lastRenderedPageBreak/>
        <w:t>Support State Legislation that Reforms</w:t>
      </w:r>
      <w:r w:rsidR="004D3632" w:rsidRPr="00261C7D">
        <w:rPr>
          <w:i/>
          <w:iCs/>
        </w:rPr>
        <w:t xml:space="preserve"> Tenant Rights Enforcement</w:t>
      </w:r>
      <w:r w:rsidR="00261C7D">
        <w:rPr>
          <w:i/>
          <w:iCs/>
        </w:rPr>
        <w:t>-</w:t>
      </w:r>
      <w:r w:rsidR="004D3632" w:rsidRPr="003F4489">
        <w:rPr>
          <w:rFonts w:asciiTheme="minorHAnsi" w:hAnsiTheme="minorHAnsi" w:cstheme="minorHAnsi"/>
        </w:rPr>
        <w:t xml:space="preserve">If the State Legislature changes the current process for enforcing landlord-tenant protections, tenants in unincorporated King County can avoid </w:t>
      </w:r>
      <w:r w:rsidR="00AB1AC5" w:rsidRPr="003F4489">
        <w:rPr>
          <w:rFonts w:asciiTheme="minorHAnsi" w:hAnsiTheme="minorHAnsi" w:cstheme="minorHAnsi"/>
        </w:rPr>
        <w:t>going to court themselves</w:t>
      </w:r>
      <w:r w:rsidR="004D3632" w:rsidRPr="003F4489">
        <w:rPr>
          <w:rFonts w:asciiTheme="minorHAnsi" w:hAnsiTheme="minorHAnsi" w:cstheme="minorHAnsi"/>
        </w:rPr>
        <w:t xml:space="preserve"> to enforce their rights. </w:t>
      </w:r>
      <w:r w:rsidR="00D95475" w:rsidRPr="003F4489">
        <w:rPr>
          <w:rFonts w:asciiTheme="minorHAnsi" w:hAnsiTheme="minorHAnsi" w:cstheme="minorHAnsi"/>
        </w:rPr>
        <w:t>The Executive</w:t>
      </w:r>
      <w:r w:rsidR="1B38E808" w:rsidRPr="003F4489">
        <w:rPr>
          <w:rFonts w:asciiTheme="minorHAnsi" w:hAnsiTheme="minorHAnsi" w:cstheme="minorHAnsi"/>
        </w:rPr>
        <w:t xml:space="preserve"> </w:t>
      </w:r>
      <w:r w:rsidR="00764BA9" w:rsidRPr="003F4489">
        <w:rPr>
          <w:rFonts w:asciiTheme="minorHAnsi" w:hAnsiTheme="minorHAnsi" w:cstheme="minorHAnsi"/>
        </w:rPr>
        <w:t>intends to support state</w:t>
      </w:r>
      <w:r w:rsidR="0062546A" w:rsidRPr="003F4489">
        <w:rPr>
          <w:rFonts w:asciiTheme="minorHAnsi" w:hAnsiTheme="minorHAnsi" w:cstheme="minorHAnsi"/>
        </w:rPr>
        <w:t xml:space="preserve"> legislation that</w:t>
      </w:r>
      <w:r w:rsidR="00E45E5D" w:rsidRPr="003F4489">
        <w:rPr>
          <w:rFonts w:asciiTheme="minorHAnsi" w:hAnsiTheme="minorHAnsi" w:cstheme="minorHAnsi"/>
        </w:rPr>
        <w:t xml:space="preserve"> reforms the tenant rights enforcement process, including</w:t>
      </w:r>
      <w:r w:rsidR="1B38E808" w:rsidRPr="003F4489">
        <w:rPr>
          <w:rFonts w:asciiTheme="minorHAnsi" w:hAnsiTheme="minorHAnsi" w:cstheme="minorHAnsi"/>
        </w:rPr>
        <w:t xml:space="preserve">: </w:t>
      </w:r>
    </w:p>
    <w:p w14:paraId="77E6006C" w14:textId="58B5D7BA" w:rsidR="004D3632" w:rsidRPr="003F4489" w:rsidRDefault="1B38E808" w:rsidP="00456870">
      <w:pPr>
        <w:pStyle w:val="ListParagraph"/>
        <w:numPr>
          <w:ilvl w:val="0"/>
          <w:numId w:val="26"/>
        </w:numPr>
        <w:spacing w:after="0" w:line="240" w:lineRule="auto"/>
        <w:rPr>
          <w:rFonts w:asciiTheme="minorHAnsi" w:eastAsiaTheme="minorEastAsia" w:hAnsiTheme="minorHAnsi" w:cstheme="minorHAnsi"/>
        </w:rPr>
      </w:pPr>
      <w:r w:rsidRPr="003F4489">
        <w:rPr>
          <w:rFonts w:asciiTheme="minorHAnsi" w:hAnsiTheme="minorHAnsi" w:cstheme="minorHAnsi"/>
        </w:rPr>
        <w:t>creat</w:t>
      </w:r>
      <w:r w:rsidR="00E45E5D" w:rsidRPr="003F4489">
        <w:rPr>
          <w:rFonts w:asciiTheme="minorHAnsi" w:hAnsiTheme="minorHAnsi" w:cstheme="minorHAnsi"/>
        </w:rPr>
        <w:t>ing</w:t>
      </w:r>
      <w:r w:rsidRPr="003F4489">
        <w:rPr>
          <w:rFonts w:asciiTheme="minorHAnsi" w:hAnsiTheme="minorHAnsi" w:cstheme="minorHAnsi"/>
        </w:rPr>
        <w:t xml:space="preserve"> an expedited process to enforce tenant</w:t>
      </w:r>
      <w:r w:rsidR="001F386A">
        <w:rPr>
          <w:rFonts w:asciiTheme="minorHAnsi" w:hAnsiTheme="minorHAnsi" w:cstheme="minorHAnsi"/>
        </w:rPr>
        <w:t>s’</w:t>
      </w:r>
      <w:r w:rsidRPr="003F4489">
        <w:rPr>
          <w:rFonts w:asciiTheme="minorHAnsi" w:hAnsiTheme="minorHAnsi" w:cstheme="minorHAnsi"/>
        </w:rPr>
        <w:t xml:space="preserve"> rights so tenants do not need to wait months or years to resolve housing issues;</w:t>
      </w:r>
    </w:p>
    <w:p w14:paraId="6DAB2352" w14:textId="096AD8FF" w:rsidR="004D3632" w:rsidRPr="003F4489" w:rsidRDefault="1B38E808" w:rsidP="00456870">
      <w:pPr>
        <w:pStyle w:val="ListParagraph"/>
        <w:numPr>
          <w:ilvl w:val="0"/>
          <w:numId w:val="26"/>
        </w:numPr>
        <w:spacing w:after="0" w:line="240" w:lineRule="auto"/>
        <w:rPr>
          <w:rStyle w:val="eop"/>
          <w:rFonts w:asciiTheme="minorHAnsi" w:hAnsiTheme="minorHAnsi" w:cstheme="minorHAnsi"/>
        </w:rPr>
      </w:pPr>
      <w:r w:rsidRPr="003F4489">
        <w:rPr>
          <w:rFonts w:asciiTheme="minorHAnsi" w:hAnsiTheme="minorHAnsi" w:cstheme="minorHAnsi"/>
        </w:rPr>
        <w:t>allow</w:t>
      </w:r>
      <w:r w:rsidR="00E45E5D" w:rsidRPr="003F4489">
        <w:rPr>
          <w:rFonts w:asciiTheme="minorHAnsi" w:hAnsiTheme="minorHAnsi" w:cstheme="minorHAnsi"/>
        </w:rPr>
        <w:t>ing</w:t>
      </w:r>
      <w:r w:rsidR="00ED71F1" w:rsidRPr="003F4489">
        <w:rPr>
          <w:rFonts w:asciiTheme="minorHAnsi" w:hAnsiTheme="minorHAnsi" w:cstheme="minorHAnsi"/>
        </w:rPr>
        <w:t xml:space="preserve"> </w:t>
      </w:r>
      <w:r w:rsidR="00ED74B2">
        <w:rPr>
          <w:rFonts w:asciiTheme="minorHAnsi" w:hAnsiTheme="minorHAnsi" w:cstheme="minorHAnsi"/>
        </w:rPr>
        <w:t xml:space="preserve">in some cases </w:t>
      </w:r>
      <w:r w:rsidR="00ED71F1" w:rsidRPr="003F4489">
        <w:rPr>
          <w:rFonts w:asciiTheme="minorHAnsi" w:hAnsiTheme="minorHAnsi" w:cstheme="minorHAnsi"/>
        </w:rPr>
        <w:t>third-party organizations to go to court on behalf of tenant</w:t>
      </w:r>
      <w:r w:rsidR="00ED74B2">
        <w:rPr>
          <w:rFonts w:asciiTheme="minorHAnsi" w:hAnsiTheme="minorHAnsi" w:cstheme="minorHAnsi"/>
        </w:rPr>
        <w:t>s</w:t>
      </w:r>
      <w:r w:rsidR="00ED71F1" w:rsidRPr="003F4489">
        <w:rPr>
          <w:rFonts w:asciiTheme="minorHAnsi" w:hAnsiTheme="minorHAnsi" w:cstheme="minorHAnsi"/>
        </w:rPr>
        <w:t xml:space="preserve"> </w:t>
      </w:r>
      <w:r w:rsidRPr="003F4489">
        <w:rPr>
          <w:rFonts w:asciiTheme="minorHAnsi" w:hAnsiTheme="minorHAnsi" w:cstheme="minorHAnsi"/>
        </w:rPr>
        <w:t xml:space="preserve">using the </w:t>
      </w:r>
      <w:r w:rsidR="00ED71F1" w:rsidRPr="003F4489">
        <w:rPr>
          <w:rFonts w:asciiTheme="minorHAnsi" w:hAnsiTheme="minorHAnsi" w:cstheme="minorHAnsi"/>
        </w:rPr>
        <w:t>expedited process</w:t>
      </w:r>
      <w:r w:rsidRPr="003F4489">
        <w:rPr>
          <w:rFonts w:asciiTheme="minorHAnsi" w:hAnsiTheme="minorHAnsi" w:cstheme="minorHAnsi"/>
        </w:rPr>
        <w:t xml:space="preserve">; and </w:t>
      </w:r>
    </w:p>
    <w:p w14:paraId="0A3FD97C" w14:textId="5321D60F" w:rsidR="004D3632" w:rsidRPr="003F4489" w:rsidRDefault="1B38E808" w:rsidP="00456870">
      <w:pPr>
        <w:pStyle w:val="ListParagraph"/>
        <w:numPr>
          <w:ilvl w:val="0"/>
          <w:numId w:val="26"/>
        </w:numPr>
        <w:spacing w:after="0" w:line="240" w:lineRule="auto"/>
        <w:rPr>
          <w:rStyle w:val="eop"/>
          <w:rFonts w:asciiTheme="minorHAnsi" w:hAnsiTheme="minorHAnsi" w:cstheme="minorHAnsi"/>
        </w:rPr>
      </w:pPr>
      <w:r w:rsidRPr="003F4489">
        <w:rPr>
          <w:rFonts w:asciiTheme="minorHAnsi" w:hAnsiTheme="minorHAnsi" w:cstheme="minorHAnsi"/>
        </w:rPr>
        <w:t>simplif</w:t>
      </w:r>
      <w:r w:rsidR="00E45E5D" w:rsidRPr="003F4489">
        <w:rPr>
          <w:rFonts w:asciiTheme="minorHAnsi" w:hAnsiTheme="minorHAnsi" w:cstheme="minorHAnsi"/>
        </w:rPr>
        <w:t>ying</w:t>
      </w:r>
      <w:r w:rsidRPr="003F4489">
        <w:rPr>
          <w:rFonts w:asciiTheme="minorHAnsi" w:hAnsiTheme="minorHAnsi" w:cstheme="minorHAnsi"/>
        </w:rPr>
        <w:t xml:space="preserve"> the process</w:t>
      </w:r>
      <w:r w:rsidR="00ED71F1" w:rsidRPr="003F4489">
        <w:rPr>
          <w:rFonts w:asciiTheme="minorHAnsi" w:hAnsiTheme="minorHAnsi" w:cstheme="minorHAnsi"/>
        </w:rPr>
        <w:t xml:space="preserve"> to enforce tenant</w:t>
      </w:r>
      <w:r w:rsidR="001F386A">
        <w:rPr>
          <w:rFonts w:asciiTheme="minorHAnsi" w:hAnsiTheme="minorHAnsi" w:cstheme="minorHAnsi"/>
        </w:rPr>
        <w:t>s’</w:t>
      </w:r>
      <w:r w:rsidR="00ED71F1" w:rsidRPr="003F4489">
        <w:rPr>
          <w:rFonts w:asciiTheme="minorHAnsi" w:hAnsiTheme="minorHAnsi" w:cstheme="minorHAnsi"/>
        </w:rPr>
        <w:t xml:space="preserve"> rights</w:t>
      </w:r>
      <w:r w:rsidRPr="003F4489">
        <w:rPr>
          <w:rFonts w:asciiTheme="minorHAnsi" w:hAnsiTheme="minorHAnsi" w:cstheme="minorHAnsi"/>
        </w:rPr>
        <w:t xml:space="preserve"> so tenants can self-advocate without an attorney if necessary. </w:t>
      </w:r>
    </w:p>
    <w:p w14:paraId="601D8A52" w14:textId="49702BBF" w:rsidR="004D3632" w:rsidRPr="003F4489" w:rsidRDefault="004D3632" w:rsidP="00456870">
      <w:pPr>
        <w:rPr>
          <w:rStyle w:val="eop"/>
          <w:rFonts w:asciiTheme="minorHAnsi" w:eastAsia="Calibri" w:hAnsiTheme="minorHAnsi" w:cstheme="minorHAnsi"/>
          <w:b/>
          <w:i/>
        </w:rPr>
      </w:pPr>
      <w:r w:rsidRPr="003F4489">
        <w:rPr>
          <w:rFonts w:asciiTheme="minorHAnsi" w:hAnsiTheme="minorHAnsi" w:cstheme="minorHAnsi"/>
        </w:rPr>
        <w:t xml:space="preserve">Upon </w:t>
      </w:r>
      <w:r w:rsidR="00B96176" w:rsidRPr="003F4489">
        <w:rPr>
          <w:rFonts w:asciiTheme="minorHAnsi" w:hAnsiTheme="minorHAnsi" w:cstheme="minorHAnsi"/>
        </w:rPr>
        <w:t>state-level reform of the tenant rights enforcement process</w:t>
      </w:r>
      <w:r w:rsidRPr="003F4489">
        <w:rPr>
          <w:rFonts w:asciiTheme="minorHAnsi" w:hAnsiTheme="minorHAnsi" w:cstheme="minorHAnsi"/>
        </w:rPr>
        <w:t xml:space="preserve">, </w:t>
      </w:r>
      <w:r w:rsidRPr="003F4489">
        <w:rPr>
          <w:rStyle w:val="eop"/>
          <w:rFonts w:asciiTheme="minorHAnsi" w:eastAsiaTheme="majorEastAsia" w:hAnsiTheme="minorHAnsi" w:cstheme="minorHAnsi"/>
          <w:bCs/>
        </w:rPr>
        <w:t>the Executive w</w:t>
      </w:r>
      <w:r w:rsidR="00D7463A" w:rsidRPr="003F4489">
        <w:rPr>
          <w:rStyle w:val="eop"/>
          <w:rFonts w:asciiTheme="minorHAnsi" w:eastAsiaTheme="majorEastAsia" w:hAnsiTheme="minorHAnsi" w:cstheme="minorHAnsi"/>
          <w:bCs/>
        </w:rPr>
        <w:t>ill</w:t>
      </w:r>
      <w:r w:rsidRPr="003F4489">
        <w:rPr>
          <w:rStyle w:val="eop"/>
          <w:rFonts w:asciiTheme="minorHAnsi" w:eastAsiaTheme="majorEastAsia" w:hAnsiTheme="minorHAnsi" w:cstheme="minorHAnsi"/>
          <w:bCs/>
        </w:rPr>
        <w:t xml:space="preserve"> work with stakeholders to determine how to support community organizations to utilize the new legal pathway</w:t>
      </w:r>
      <w:r w:rsidRPr="003F4489">
        <w:rPr>
          <w:rStyle w:val="eop"/>
          <w:rFonts w:asciiTheme="minorHAnsi" w:eastAsiaTheme="majorEastAsia" w:hAnsiTheme="minorHAnsi" w:cstheme="minorHAnsi"/>
        </w:rPr>
        <w:t xml:space="preserve"> to ensure undocumented residents can enforce tenant protections without going to court themselves. </w:t>
      </w:r>
      <w:r w:rsidRPr="003F4489">
        <w:rPr>
          <w:rFonts w:asciiTheme="minorHAnsi" w:hAnsiTheme="minorHAnsi" w:cstheme="minorHAnsi"/>
        </w:rPr>
        <w:t xml:space="preserve"> </w:t>
      </w:r>
      <w:r w:rsidRPr="003F4489">
        <w:rPr>
          <w:rFonts w:asciiTheme="minorHAnsi" w:hAnsiTheme="minorHAnsi" w:cstheme="minorHAnsi"/>
        </w:rPr>
        <w:br/>
      </w:r>
    </w:p>
    <w:p w14:paraId="6C1B912E" w14:textId="4DB34E8E" w:rsidR="004D3632" w:rsidRPr="00261C7D" w:rsidRDefault="004D3632" w:rsidP="00456870">
      <w:pPr>
        <w:rPr>
          <w:rStyle w:val="normaltextrun"/>
          <w:rFonts w:eastAsia="Yu Gothic Light"/>
          <w:bCs/>
        </w:rPr>
      </w:pPr>
      <w:r w:rsidRPr="00261C7D">
        <w:rPr>
          <w:i/>
          <w:iCs/>
        </w:rPr>
        <w:t xml:space="preserve">Right to </w:t>
      </w:r>
      <w:r w:rsidR="00B32474" w:rsidRPr="00261C7D">
        <w:rPr>
          <w:i/>
          <w:iCs/>
        </w:rPr>
        <w:t xml:space="preserve">Reside </w:t>
      </w:r>
      <w:r w:rsidRPr="00261C7D">
        <w:rPr>
          <w:i/>
          <w:iCs/>
        </w:rPr>
        <w:t>with Family Ordinance</w:t>
      </w:r>
      <w:r w:rsidR="00261C7D" w:rsidRPr="00261C7D">
        <w:rPr>
          <w:rFonts w:eastAsia="Yu Gothic Light"/>
          <w:bCs/>
          <w:i/>
          <w:iCs/>
        </w:rPr>
        <w:t>-</w:t>
      </w:r>
      <w:r w:rsidRPr="003F4489">
        <w:rPr>
          <w:rStyle w:val="normaltextrun"/>
          <w:rFonts w:asciiTheme="minorHAnsi" w:hAnsiTheme="minorHAnsi" w:cstheme="minorHAnsi"/>
        </w:rPr>
        <w:t>Many undocumented residents have family members who are documented immigrants or U.S. citizens and could enforce tenant protections for their household.</w:t>
      </w:r>
      <w:r w:rsidRPr="003F4489">
        <w:rPr>
          <w:rStyle w:val="FootnoteReference"/>
          <w:rFonts w:asciiTheme="minorHAnsi" w:hAnsiTheme="minorHAnsi" w:cstheme="minorHAnsi"/>
        </w:rPr>
        <w:footnoteReference w:id="149"/>
      </w:r>
      <w:r w:rsidRPr="003F4489">
        <w:rPr>
          <w:rStyle w:val="normaltextrun"/>
          <w:rFonts w:asciiTheme="minorHAnsi" w:hAnsiTheme="minorHAnsi" w:cstheme="minorHAnsi"/>
        </w:rPr>
        <w:t xml:space="preserve"> </w:t>
      </w:r>
      <w:r w:rsidRPr="003F4489">
        <w:rPr>
          <w:rStyle w:val="normaltextrun"/>
          <w:rFonts w:asciiTheme="minorHAnsi" w:hAnsiTheme="minorHAnsi" w:cstheme="minorHAnsi"/>
          <w:bCs/>
        </w:rPr>
        <w:t xml:space="preserve">The Executive </w:t>
      </w:r>
      <w:r w:rsidR="1B38E808" w:rsidRPr="003F4489">
        <w:rPr>
          <w:rStyle w:val="normaltextrun"/>
          <w:rFonts w:asciiTheme="minorHAnsi" w:hAnsiTheme="minorHAnsi" w:cstheme="minorHAnsi"/>
          <w:bCs/>
        </w:rPr>
        <w:t xml:space="preserve">commits to </w:t>
      </w:r>
      <w:r w:rsidRPr="003F4489">
        <w:rPr>
          <w:rStyle w:val="normaltextrun"/>
          <w:rFonts w:asciiTheme="minorHAnsi" w:hAnsiTheme="minorHAnsi" w:cstheme="minorHAnsi"/>
          <w:bCs/>
        </w:rPr>
        <w:t xml:space="preserve">transmit </w:t>
      </w:r>
      <w:r w:rsidR="1B38E808" w:rsidRPr="003F4489">
        <w:rPr>
          <w:rStyle w:val="normaltextrun"/>
          <w:rFonts w:asciiTheme="minorHAnsi" w:hAnsiTheme="minorHAnsi" w:cstheme="minorHAnsi"/>
          <w:bCs/>
        </w:rPr>
        <w:t xml:space="preserve">to the King County Council </w:t>
      </w:r>
      <w:r w:rsidRPr="003F4489">
        <w:rPr>
          <w:rStyle w:val="normaltextrun"/>
          <w:rFonts w:asciiTheme="minorHAnsi" w:hAnsiTheme="minorHAnsi" w:cstheme="minorHAnsi"/>
          <w:bCs/>
        </w:rPr>
        <w:t xml:space="preserve">a proposed ordinance </w:t>
      </w:r>
      <w:r w:rsidR="1B38E808" w:rsidRPr="003F4489">
        <w:rPr>
          <w:rStyle w:val="normaltextrun"/>
          <w:rFonts w:asciiTheme="minorHAnsi" w:hAnsiTheme="minorHAnsi" w:cstheme="minorHAnsi"/>
          <w:bCs/>
        </w:rPr>
        <w:t xml:space="preserve">to create a </w:t>
      </w:r>
      <w:r w:rsidRPr="003F4489">
        <w:rPr>
          <w:rStyle w:val="normaltextrun"/>
          <w:rFonts w:asciiTheme="minorHAnsi" w:hAnsiTheme="minorHAnsi" w:cstheme="minorHAnsi"/>
          <w:bCs/>
        </w:rPr>
        <w:t xml:space="preserve">right to </w:t>
      </w:r>
      <w:r w:rsidR="00B32474" w:rsidRPr="003F4489">
        <w:rPr>
          <w:rStyle w:val="normaltextrun"/>
          <w:rFonts w:asciiTheme="minorHAnsi" w:hAnsiTheme="minorHAnsi" w:cstheme="minorHAnsi"/>
          <w:bCs/>
        </w:rPr>
        <w:t xml:space="preserve">reside </w:t>
      </w:r>
      <w:r w:rsidRPr="003F4489">
        <w:rPr>
          <w:rStyle w:val="normaltextrun"/>
          <w:rFonts w:asciiTheme="minorHAnsi" w:hAnsiTheme="minorHAnsi" w:cstheme="minorHAnsi"/>
          <w:bCs/>
        </w:rPr>
        <w:t>with family in unincorporated King County</w:t>
      </w:r>
      <w:r w:rsidR="1B38E808" w:rsidRPr="003F4489">
        <w:rPr>
          <w:rStyle w:val="normaltextrun"/>
          <w:rFonts w:asciiTheme="minorHAnsi" w:hAnsiTheme="minorHAnsi" w:cstheme="minorHAnsi"/>
          <w:bCs/>
        </w:rPr>
        <w:t xml:space="preserve">. </w:t>
      </w:r>
      <w:r w:rsidR="00A749F7" w:rsidRPr="003F4489">
        <w:rPr>
          <w:rStyle w:val="normaltextrun"/>
          <w:rFonts w:asciiTheme="minorHAnsi" w:hAnsiTheme="minorHAnsi" w:cstheme="minorHAnsi"/>
        </w:rPr>
        <w:t>If passed by Council, t</w:t>
      </w:r>
      <w:r w:rsidR="1B38E808" w:rsidRPr="003F4489">
        <w:rPr>
          <w:rStyle w:val="normaltextrun"/>
          <w:rFonts w:asciiTheme="minorHAnsi" w:hAnsiTheme="minorHAnsi" w:cstheme="minorHAnsi"/>
        </w:rPr>
        <w:t>his law would allow undocumented tenants to move a documented family member into their unit to enforce the tenant protections on behalf of the household.</w:t>
      </w:r>
      <w:r w:rsidR="33F061DC" w:rsidRPr="003F4489">
        <w:rPr>
          <w:rStyle w:val="normaltextrun"/>
          <w:rFonts w:asciiTheme="minorHAnsi" w:hAnsiTheme="minorHAnsi" w:cstheme="minorHAnsi"/>
        </w:rPr>
        <w:t xml:space="preserve"> This work will require 0.1 </w:t>
      </w:r>
      <w:r w:rsidR="00856416" w:rsidRPr="003F4489">
        <w:rPr>
          <w:rStyle w:val="normaltextrun"/>
          <w:rFonts w:asciiTheme="minorHAnsi" w:hAnsiTheme="minorHAnsi" w:cstheme="minorHAnsi"/>
        </w:rPr>
        <w:t>FTE</w:t>
      </w:r>
      <w:r w:rsidR="004D721E" w:rsidRPr="003F4489">
        <w:rPr>
          <w:rStyle w:val="normaltextrun"/>
          <w:rFonts w:asciiTheme="minorHAnsi" w:hAnsiTheme="minorHAnsi" w:cstheme="minorHAnsi"/>
        </w:rPr>
        <w:t xml:space="preserve"> in staff time</w:t>
      </w:r>
      <w:r w:rsidR="33F061DC" w:rsidRPr="003F4489">
        <w:rPr>
          <w:rStyle w:val="normaltextrun"/>
          <w:rFonts w:asciiTheme="minorHAnsi" w:hAnsiTheme="minorHAnsi" w:cstheme="minorHAnsi"/>
        </w:rPr>
        <w:t xml:space="preserve">, costing approximately $25,000. </w:t>
      </w:r>
      <w:r w:rsidR="00423C11" w:rsidRPr="003F4489">
        <w:rPr>
          <w:rStyle w:val="normaltextrun"/>
          <w:rFonts w:asciiTheme="minorHAnsi" w:hAnsiTheme="minorHAnsi" w:cstheme="minorHAnsi"/>
        </w:rPr>
        <w:t xml:space="preserve">The Executive expects to transmit the ordinance by the </w:t>
      </w:r>
      <w:r w:rsidR="0078378F" w:rsidRPr="003F4489">
        <w:rPr>
          <w:rStyle w:val="normaltextrun"/>
          <w:rFonts w:asciiTheme="minorHAnsi" w:hAnsiTheme="minorHAnsi" w:cstheme="minorHAnsi"/>
        </w:rPr>
        <w:t xml:space="preserve">end of the </w:t>
      </w:r>
      <w:r w:rsidR="00423C11" w:rsidRPr="003F4489">
        <w:rPr>
          <w:rStyle w:val="normaltextrun"/>
          <w:rFonts w:asciiTheme="minorHAnsi" w:hAnsiTheme="minorHAnsi" w:cstheme="minorHAnsi"/>
        </w:rPr>
        <w:t>second quarter of 2023.</w:t>
      </w:r>
      <w:r w:rsidR="00AE7B04" w:rsidRPr="003F4489">
        <w:rPr>
          <w:rStyle w:val="normaltextrun"/>
          <w:rFonts w:asciiTheme="minorHAnsi" w:hAnsiTheme="minorHAnsi" w:cstheme="minorHAnsi"/>
        </w:rPr>
        <w:t xml:space="preserve"> </w:t>
      </w:r>
      <w:r w:rsidR="00CB4A55" w:rsidRPr="003F4489">
        <w:rPr>
          <w:rStyle w:val="normaltextrun"/>
          <w:rFonts w:asciiTheme="minorHAnsi" w:hAnsiTheme="minorHAnsi" w:cstheme="minorHAnsi"/>
        </w:rPr>
        <w:t>This timeline reflects diversion of staff resources to implementation of</w:t>
      </w:r>
      <w:r w:rsidR="00F518CF" w:rsidRPr="003F4489">
        <w:rPr>
          <w:rStyle w:val="normaltextrun"/>
          <w:rFonts w:asciiTheme="minorHAnsi" w:hAnsiTheme="minorHAnsi" w:cstheme="minorHAnsi"/>
        </w:rPr>
        <w:t xml:space="preserve"> the King County Eviction Prevention and Rental Assistance Program</w:t>
      </w:r>
      <w:r w:rsidR="00B26E2E" w:rsidRPr="003F4489">
        <w:rPr>
          <w:rStyle w:val="normaltextrun"/>
          <w:rFonts w:asciiTheme="minorHAnsi" w:hAnsiTheme="minorHAnsi" w:cstheme="minorHAnsi"/>
        </w:rPr>
        <w:t xml:space="preserve"> (EPRAP) </w:t>
      </w:r>
      <w:r w:rsidR="001E1BB6" w:rsidRPr="003F4489">
        <w:rPr>
          <w:rStyle w:val="normaltextrun"/>
          <w:rFonts w:asciiTheme="minorHAnsi" w:hAnsiTheme="minorHAnsi" w:cstheme="minorHAnsi"/>
        </w:rPr>
        <w:t xml:space="preserve">as part of COVID-19 response </w:t>
      </w:r>
      <w:r w:rsidR="00B26E2E" w:rsidRPr="003F4489">
        <w:rPr>
          <w:rStyle w:val="normaltextrun"/>
          <w:rFonts w:asciiTheme="minorHAnsi" w:hAnsiTheme="minorHAnsi" w:cstheme="minorHAnsi"/>
        </w:rPr>
        <w:t>during 2021 and early 2022</w:t>
      </w:r>
      <w:r w:rsidR="00CB4A55" w:rsidRPr="003F4489">
        <w:rPr>
          <w:rStyle w:val="normaltextrun"/>
          <w:rFonts w:asciiTheme="minorHAnsi" w:hAnsiTheme="minorHAnsi" w:cstheme="minorHAnsi"/>
        </w:rPr>
        <w:t xml:space="preserve">. </w:t>
      </w:r>
      <w:r w:rsidR="001E1BB6" w:rsidRPr="003F4489">
        <w:rPr>
          <w:rStyle w:val="normaltextrun"/>
          <w:rFonts w:asciiTheme="minorHAnsi" w:hAnsiTheme="minorHAnsi" w:cstheme="minorHAnsi"/>
        </w:rPr>
        <w:t>It</w:t>
      </w:r>
      <w:r w:rsidR="00CB4A55" w:rsidRPr="003F4489">
        <w:rPr>
          <w:rStyle w:val="normaltextrun"/>
          <w:rFonts w:asciiTheme="minorHAnsi" w:hAnsiTheme="minorHAnsi" w:cstheme="minorHAnsi"/>
        </w:rPr>
        <w:t xml:space="preserve"> </w:t>
      </w:r>
      <w:r w:rsidR="00AC3696" w:rsidRPr="003F4489">
        <w:rPr>
          <w:rStyle w:val="normaltextrun"/>
          <w:rFonts w:asciiTheme="minorHAnsi" w:hAnsiTheme="minorHAnsi" w:cstheme="minorHAnsi"/>
        </w:rPr>
        <w:t xml:space="preserve">will </w:t>
      </w:r>
      <w:r w:rsidR="001E1BB6" w:rsidRPr="003F4489">
        <w:rPr>
          <w:rStyle w:val="normaltextrun"/>
          <w:rFonts w:asciiTheme="minorHAnsi" w:hAnsiTheme="minorHAnsi" w:cstheme="minorHAnsi"/>
        </w:rPr>
        <w:t xml:space="preserve">also </w:t>
      </w:r>
      <w:r w:rsidR="002D6195" w:rsidRPr="003F4489">
        <w:rPr>
          <w:rStyle w:val="normaltextrun"/>
          <w:rFonts w:asciiTheme="minorHAnsi" w:hAnsiTheme="minorHAnsi" w:cstheme="minorHAnsi"/>
        </w:rPr>
        <w:t xml:space="preserve">allow </w:t>
      </w:r>
      <w:r w:rsidR="00AC3696" w:rsidRPr="003F4489">
        <w:rPr>
          <w:rStyle w:val="normaltextrun"/>
          <w:rFonts w:asciiTheme="minorHAnsi" w:hAnsiTheme="minorHAnsi" w:cstheme="minorHAnsi"/>
        </w:rPr>
        <w:t xml:space="preserve">DCHS to </w:t>
      </w:r>
      <w:r w:rsidR="00CB4A55" w:rsidRPr="003F4489">
        <w:rPr>
          <w:rStyle w:val="normaltextrun"/>
          <w:rFonts w:asciiTheme="minorHAnsi" w:hAnsiTheme="minorHAnsi" w:cstheme="minorHAnsi"/>
        </w:rPr>
        <w:t>engage with stakeholders</w:t>
      </w:r>
      <w:r w:rsidR="001E1BB6" w:rsidRPr="003F4489">
        <w:rPr>
          <w:rStyle w:val="normaltextrun"/>
          <w:rFonts w:asciiTheme="minorHAnsi" w:hAnsiTheme="minorHAnsi" w:cstheme="minorHAnsi"/>
        </w:rPr>
        <w:t xml:space="preserve"> </w:t>
      </w:r>
      <w:r w:rsidR="00CB4A55" w:rsidRPr="003F4489">
        <w:rPr>
          <w:rStyle w:val="normaltextrun"/>
          <w:rFonts w:asciiTheme="minorHAnsi" w:hAnsiTheme="minorHAnsi" w:cstheme="minorHAnsi"/>
        </w:rPr>
        <w:t xml:space="preserve">as it develops the ordinance, </w:t>
      </w:r>
      <w:r w:rsidR="002D6195" w:rsidRPr="003F4489">
        <w:rPr>
          <w:rStyle w:val="normaltextrun"/>
          <w:rFonts w:asciiTheme="minorHAnsi" w:hAnsiTheme="minorHAnsi" w:cstheme="minorHAnsi"/>
        </w:rPr>
        <w:t xml:space="preserve">including landlord organizations, tenant organizations, </w:t>
      </w:r>
      <w:r w:rsidR="000C1583" w:rsidRPr="003F4489">
        <w:rPr>
          <w:rStyle w:val="normaltextrun"/>
          <w:rFonts w:asciiTheme="minorHAnsi" w:hAnsiTheme="minorHAnsi" w:cstheme="minorHAnsi"/>
        </w:rPr>
        <w:t>immigrant rights organizations</w:t>
      </w:r>
      <w:r w:rsidR="001E1BB6" w:rsidRPr="003F4489">
        <w:rPr>
          <w:rStyle w:val="normaltextrun"/>
          <w:rFonts w:asciiTheme="minorHAnsi" w:hAnsiTheme="minorHAnsi" w:cstheme="minorHAnsi"/>
        </w:rPr>
        <w:t xml:space="preserve"> who work with undocumented tenants</w:t>
      </w:r>
      <w:r w:rsidR="000C1583" w:rsidRPr="003F4489">
        <w:rPr>
          <w:rStyle w:val="normaltextrun"/>
          <w:rFonts w:asciiTheme="minorHAnsi" w:hAnsiTheme="minorHAnsi" w:cstheme="minorHAnsi"/>
        </w:rPr>
        <w:t>, and unincorporated King County residents</w:t>
      </w:r>
      <w:r w:rsidR="00423C11" w:rsidRPr="003F4489">
        <w:rPr>
          <w:rStyle w:val="normaltextrun"/>
          <w:rFonts w:asciiTheme="minorHAnsi" w:hAnsiTheme="minorHAnsi" w:cstheme="minorHAnsi"/>
        </w:rPr>
        <w:t>.</w:t>
      </w:r>
      <w:r w:rsidR="00AE7B04" w:rsidRPr="003F4489">
        <w:rPr>
          <w:rStyle w:val="normaltextrun"/>
          <w:rFonts w:asciiTheme="minorHAnsi" w:hAnsiTheme="minorHAnsi" w:cstheme="minorHAnsi"/>
        </w:rPr>
        <w:t xml:space="preserve"> </w:t>
      </w:r>
    </w:p>
    <w:p w14:paraId="789D9415" w14:textId="77777777" w:rsidR="004D3632" w:rsidRPr="003F4489" w:rsidRDefault="004D3632" w:rsidP="00456870">
      <w:pPr>
        <w:rPr>
          <w:rStyle w:val="normaltextrun"/>
          <w:rFonts w:asciiTheme="minorHAnsi" w:hAnsiTheme="minorHAnsi" w:cstheme="minorHAnsi"/>
        </w:rPr>
      </w:pPr>
    </w:p>
    <w:p w14:paraId="5046EBEE" w14:textId="0F018F67" w:rsidR="004D3632" w:rsidRPr="003F4489" w:rsidRDefault="004D3632" w:rsidP="00456870">
      <w:pPr>
        <w:rPr>
          <w:rStyle w:val="eop"/>
          <w:rFonts w:asciiTheme="minorHAnsi" w:eastAsiaTheme="majorEastAsia" w:hAnsiTheme="minorHAnsi" w:cstheme="minorHAnsi"/>
          <w:vertAlign w:val="superscript"/>
        </w:rPr>
      </w:pPr>
      <w:r w:rsidRPr="003F4489">
        <w:rPr>
          <w:rStyle w:val="normaltextrun"/>
          <w:rFonts w:asciiTheme="minorHAnsi" w:hAnsiTheme="minorHAnsi" w:cstheme="minorHAnsi"/>
        </w:rPr>
        <w:t xml:space="preserve">Protecting a tenant’s right to </w:t>
      </w:r>
      <w:r w:rsidR="00B32474" w:rsidRPr="003F4489">
        <w:rPr>
          <w:rStyle w:val="normaltextrun"/>
          <w:rFonts w:asciiTheme="minorHAnsi" w:hAnsiTheme="minorHAnsi" w:cstheme="minorHAnsi"/>
        </w:rPr>
        <w:t xml:space="preserve">reside </w:t>
      </w:r>
      <w:r w:rsidRPr="003F4489">
        <w:rPr>
          <w:rStyle w:val="normaltextrun"/>
          <w:rFonts w:asciiTheme="minorHAnsi" w:hAnsiTheme="minorHAnsi" w:cstheme="minorHAnsi"/>
        </w:rPr>
        <w:t>with their family also creates more housing stability for the community. </w:t>
      </w:r>
      <w:r w:rsidR="00B42A8B" w:rsidRPr="003F4489">
        <w:rPr>
          <w:rStyle w:val="normaltextrun"/>
          <w:rFonts w:asciiTheme="minorHAnsi" w:hAnsiTheme="minorHAnsi" w:cstheme="minorHAnsi"/>
        </w:rPr>
        <w:t xml:space="preserve">Outside of Seattle and Federal Way, </w:t>
      </w:r>
      <w:r w:rsidR="00B42A8B" w:rsidRPr="003F4489">
        <w:rPr>
          <w:rStyle w:val="eop"/>
          <w:rFonts w:asciiTheme="minorHAnsi" w:eastAsiaTheme="majorEastAsia" w:hAnsiTheme="minorHAnsi" w:cstheme="minorHAnsi"/>
        </w:rPr>
        <w:t>f</w:t>
      </w:r>
      <w:r w:rsidRPr="003F4489">
        <w:rPr>
          <w:rStyle w:val="eop"/>
          <w:rFonts w:asciiTheme="minorHAnsi" w:eastAsiaTheme="majorEastAsia" w:hAnsiTheme="minorHAnsi" w:cstheme="minorHAnsi"/>
        </w:rPr>
        <w:t xml:space="preserve">amilies </w:t>
      </w:r>
      <w:r w:rsidR="00B42A8B" w:rsidRPr="003F4489">
        <w:rPr>
          <w:rStyle w:val="eop"/>
          <w:rFonts w:asciiTheme="minorHAnsi" w:eastAsiaTheme="majorEastAsia" w:hAnsiTheme="minorHAnsi" w:cstheme="minorHAnsi"/>
        </w:rPr>
        <w:t>countywide</w:t>
      </w:r>
      <w:r w:rsidRPr="003F4489">
        <w:rPr>
          <w:rStyle w:val="eop"/>
          <w:rFonts w:asciiTheme="minorHAnsi" w:eastAsiaTheme="majorEastAsia" w:hAnsiTheme="minorHAnsi" w:cstheme="minorHAnsi"/>
        </w:rPr>
        <w:t xml:space="preserve"> who move into rentals together currently risk eviction if the landlord prohibits the tenant from adding additional occupants. Different people define family differently, so the definition of family under the proposed ordinance will be flexible to meet the needs of the entire community.</w:t>
      </w:r>
      <w:r w:rsidRPr="003F4489">
        <w:rPr>
          <w:rStyle w:val="FootnoteReference"/>
          <w:rFonts w:asciiTheme="minorHAnsi" w:eastAsiaTheme="majorEastAsia" w:hAnsiTheme="minorHAnsi" w:cstheme="minorHAnsi"/>
        </w:rPr>
        <w:footnoteReference w:id="150"/>
      </w:r>
      <w:r w:rsidR="002E7E16" w:rsidRPr="003F4489">
        <w:rPr>
          <w:rStyle w:val="eop"/>
          <w:rFonts w:asciiTheme="minorHAnsi" w:eastAsiaTheme="majorEastAsia" w:hAnsiTheme="minorHAnsi" w:cstheme="minorHAnsi"/>
          <w:vertAlign w:val="superscript"/>
        </w:rPr>
        <w:t>,</w:t>
      </w:r>
      <w:r w:rsidRPr="003F4489">
        <w:rPr>
          <w:rStyle w:val="FootnoteReference"/>
          <w:rFonts w:asciiTheme="minorHAnsi" w:eastAsiaTheme="majorEastAsia" w:hAnsiTheme="minorHAnsi" w:cstheme="minorHAnsi"/>
        </w:rPr>
        <w:footnoteReference w:id="151"/>
      </w:r>
    </w:p>
    <w:p w14:paraId="0213D150" w14:textId="77777777" w:rsidR="00553C3F" w:rsidRPr="003F4489" w:rsidRDefault="00553C3F" w:rsidP="00456870">
      <w:pPr>
        <w:rPr>
          <w:rStyle w:val="eop"/>
          <w:rFonts w:asciiTheme="minorHAnsi" w:eastAsiaTheme="majorEastAsia" w:hAnsiTheme="minorHAnsi" w:cstheme="minorHAnsi"/>
        </w:rPr>
      </w:pPr>
    </w:p>
    <w:p w14:paraId="5DB1A36C" w14:textId="214F6093" w:rsidR="00A432AF" w:rsidRDefault="00150692" w:rsidP="00456870">
      <w:pPr>
        <w:pStyle w:val="Heading2"/>
        <w:spacing w:before="0"/>
        <w:rPr>
          <w:rStyle w:val="Heading2Char"/>
          <w:b/>
          <w:bCs/>
        </w:rPr>
      </w:pPr>
      <w:bookmarkStart w:id="13" w:name="_Toc106291686"/>
      <w:bookmarkStart w:id="14" w:name="IV_C"/>
      <w:r>
        <w:rPr>
          <w:rStyle w:val="Heading2Char"/>
          <w:b/>
          <w:bCs/>
        </w:rPr>
        <w:t xml:space="preserve">C. </w:t>
      </w:r>
      <w:r w:rsidR="00A432AF" w:rsidRPr="00681E5C">
        <w:rPr>
          <w:rStyle w:val="Heading2Char"/>
          <w:b/>
          <w:bCs/>
        </w:rPr>
        <w:t>Recommendations on creating a "know your rights" campaign with the objective of spreading awareness of the new provisions in this ordinance.</w:t>
      </w:r>
      <w:bookmarkEnd w:id="13"/>
      <w:r w:rsidR="00A432AF" w:rsidRPr="00681E5C">
        <w:rPr>
          <w:rStyle w:val="Heading2Char"/>
          <w:b/>
          <w:bCs/>
        </w:rPr>
        <w:t> </w:t>
      </w:r>
      <w:r w:rsidR="00A432AF" w:rsidRPr="003F046E">
        <w:rPr>
          <w:rStyle w:val="Heading2Char"/>
          <w:b/>
          <w:bCs/>
        </w:rPr>
        <w:t> </w:t>
      </w:r>
    </w:p>
    <w:p w14:paraId="7D38B8EC" w14:textId="77777777" w:rsidR="00261C7D" w:rsidRPr="00261C7D" w:rsidRDefault="00261C7D" w:rsidP="00261C7D"/>
    <w:bookmarkEnd w:id="14"/>
    <w:p w14:paraId="051F3ACC" w14:textId="7817D061" w:rsidR="00AB2E53" w:rsidRDefault="00AB2E53" w:rsidP="00456870">
      <w:pPr>
        <w:rPr>
          <w:rStyle w:val="normaltextrun"/>
          <w:rFonts w:asciiTheme="minorHAnsi" w:hAnsiTheme="minorHAnsi" w:cstheme="minorHAnsi"/>
        </w:rPr>
      </w:pPr>
      <w:r w:rsidRPr="003F4489">
        <w:rPr>
          <w:rStyle w:val="normaltextrun"/>
          <w:rFonts w:asciiTheme="minorHAnsi" w:hAnsiTheme="minorHAnsi" w:cstheme="minorHAnsi"/>
        </w:rPr>
        <w:t>Policymakers have passed several tenant </w:t>
      </w:r>
      <w:r w:rsidRPr="003F4489">
        <w:rPr>
          <w:rStyle w:val="contextualspellingandgrammarerror"/>
          <w:rFonts w:asciiTheme="minorHAnsi" w:eastAsiaTheme="majorEastAsia" w:hAnsiTheme="minorHAnsi" w:cstheme="minorHAnsi"/>
        </w:rPr>
        <w:t>protection</w:t>
      </w:r>
      <w:r w:rsidRPr="003F4489">
        <w:rPr>
          <w:rStyle w:val="normaltextrun"/>
          <w:rFonts w:asciiTheme="minorHAnsi" w:hAnsiTheme="minorHAnsi" w:cstheme="minorHAnsi"/>
        </w:rPr>
        <w:t> laws and allocated millions of dollars to rent assistance, especially during COVID, but many tenants are unaware of these protections and resources.</w:t>
      </w:r>
      <w:r w:rsidRPr="003F4489">
        <w:rPr>
          <w:rStyle w:val="FootnoteReference"/>
          <w:rFonts w:asciiTheme="minorHAnsi" w:hAnsiTheme="minorHAnsi" w:cstheme="minorHAnsi"/>
        </w:rPr>
        <w:footnoteReference w:id="152"/>
      </w:r>
      <w:r w:rsidRPr="003F4489">
        <w:rPr>
          <w:rStyle w:val="normaltextrun"/>
          <w:rFonts w:asciiTheme="minorHAnsi" w:hAnsiTheme="minorHAnsi" w:cstheme="minorHAnsi"/>
        </w:rPr>
        <w:t xml:space="preserve"> The Urban Institute surveyed tenants nationwide in 2021 about their awareness of rental assistance programs and the federal COVID-19 eviction moratorium. Only 28.3 percent of tenants who </w:t>
      </w:r>
      <w:r w:rsidRPr="003F4489">
        <w:rPr>
          <w:rStyle w:val="normaltextrun"/>
          <w:rFonts w:asciiTheme="minorHAnsi" w:hAnsiTheme="minorHAnsi" w:cstheme="minorHAnsi"/>
        </w:rPr>
        <w:lastRenderedPageBreak/>
        <w:t>experienced challenges paying rent were aware of rental assistance programs, compared to 38.7 percent of tenants who did not experience challenges paying rent.</w:t>
      </w:r>
      <w:r w:rsidR="00EC21A3" w:rsidRPr="003F4489">
        <w:rPr>
          <w:rStyle w:val="FootnoteReference"/>
          <w:rFonts w:asciiTheme="minorHAnsi" w:hAnsiTheme="minorHAnsi" w:cstheme="minorHAnsi"/>
        </w:rPr>
        <w:footnoteReference w:id="153"/>
      </w:r>
      <w:r w:rsidRPr="003F4489">
        <w:rPr>
          <w:rStyle w:val="normaltextrun"/>
          <w:rFonts w:asciiTheme="minorHAnsi" w:hAnsiTheme="minorHAnsi" w:cstheme="minorHAnsi"/>
        </w:rPr>
        <w:t> Vulnerable tenants are less aware of tenant protections and resources, increasing the possibility of a tenant’s eviction without exercising their rights. </w:t>
      </w:r>
    </w:p>
    <w:p w14:paraId="44A21FBC" w14:textId="77777777" w:rsidR="00150692" w:rsidRPr="003F4489" w:rsidRDefault="00150692" w:rsidP="00456870">
      <w:pPr>
        <w:rPr>
          <w:rStyle w:val="eop"/>
          <w:rFonts w:asciiTheme="minorHAnsi" w:eastAsiaTheme="majorEastAsia" w:hAnsiTheme="minorHAnsi" w:cstheme="minorHAnsi"/>
        </w:rPr>
      </w:pPr>
    </w:p>
    <w:p w14:paraId="3E1136F1" w14:textId="77777777" w:rsidR="00AB2E53" w:rsidRPr="003A73E3" w:rsidRDefault="00AB2E53" w:rsidP="0018399F">
      <w:r w:rsidRPr="003A73E3">
        <w:t>Overview of Other Policies</w:t>
      </w:r>
    </w:p>
    <w:p w14:paraId="357598FD" w14:textId="77777777" w:rsidR="00AB2E53" w:rsidRPr="0018399F" w:rsidRDefault="00AB2E53" w:rsidP="0018399F">
      <w:r w:rsidRPr="0018399F">
        <w:rPr>
          <w:rStyle w:val="normaltextrun"/>
          <w:rFonts w:asciiTheme="minorHAnsi" w:hAnsiTheme="minorHAnsi" w:cstheme="minorHAnsi"/>
          <w:i/>
          <w:color w:val="2F5496" w:themeColor="accent1" w:themeShade="BF"/>
        </w:rPr>
        <w:t>City of Seattle</w:t>
      </w:r>
      <w:r w:rsidRPr="0018399F">
        <w:rPr>
          <w:rStyle w:val="eop"/>
          <w:rFonts w:asciiTheme="minorHAnsi" w:hAnsiTheme="minorHAnsi" w:cstheme="minorHAnsi"/>
          <w:i/>
          <w:color w:val="2F5496" w:themeColor="accent1" w:themeShade="BF"/>
        </w:rPr>
        <w:t> </w:t>
      </w:r>
    </w:p>
    <w:p w14:paraId="7B7AE8CA" w14:textId="34A41FCE" w:rsidR="00AB2E53" w:rsidRPr="003F4489" w:rsidRDefault="00AB2E53" w:rsidP="00456870">
      <w:pPr>
        <w:rPr>
          <w:rStyle w:val="eop"/>
          <w:rFonts w:asciiTheme="minorHAnsi" w:eastAsiaTheme="majorEastAsia" w:hAnsiTheme="minorHAnsi" w:cstheme="minorHAnsi"/>
        </w:rPr>
      </w:pPr>
      <w:r w:rsidRPr="003F4489">
        <w:rPr>
          <w:rStyle w:val="normaltextrun"/>
          <w:rFonts w:asciiTheme="minorHAnsi" w:hAnsiTheme="minorHAnsi" w:cstheme="minorHAnsi"/>
        </w:rPr>
        <w:t xml:space="preserve">The City of Seattle contracts with </w:t>
      </w:r>
      <w:r w:rsidR="00FA0067" w:rsidRPr="003F4489">
        <w:rPr>
          <w:rStyle w:val="normaltextrun"/>
          <w:rFonts w:asciiTheme="minorHAnsi" w:hAnsiTheme="minorHAnsi" w:cstheme="minorHAnsi"/>
        </w:rPr>
        <w:t xml:space="preserve">community-based organizations </w:t>
      </w:r>
      <w:r w:rsidRPr="003F4489">
        <w:rPr>
          <w:rStyle w:val="normaltextrun"/>
          <w:rFonts w:asciiTheme="minorHAnsi" w:hAnsiTheme="minorHAnsi" w:cstheme="minorHAnsi"/>
        </w:rPr>
        <w:t>and legal aid organizations to educate Seattle tenants about </w:t>
      </w:r>
      <w:r w:rsidRPr="003F4489">
        <w:rPr>
          <w:rStyle w:val="contextualspellingandgrammarerror"/>
          <w:rFonts w:asciiTheme="minorHAnsi" w:eastAsiaTheme="majorEastAsia" w:hAnsiTheme="minorHAnsi" w:cstheme="minorHAnsi"/>
        </w:rPr>
        <w:t>their</w:t>
      </w:r>
      <w:r w:rsidRPr="003F4489">
        <w:rPr>
          <w:rStyle w:val="normaltextrun"/>
          <w:rFonts w:asciiTheme="minorHAnsi" w:hAnsiTheme="minorHAnsi" w:cstheme="minorHAnsi"/>
        </w:rPr>
        <w:t> rights.</w:t>
      </w:r>
      <w:r w:rsidRPr="003F4489">
        <w:rPr>
          <w:rStyle w:val="FootnoteReference"/>
          <w:rFonts w:asciiTheme="minorHAnsi" w:hAnsiTheme="minorHAnsi" w:cstheme="minorHAnsi"/>
        </w:rPr>
        <w:footnoteReference w:id="154"/>
      </w:r>
      <w:r w:rsidRPr="003F4489">
        <w:rPr>
          <w:rStyle w:val="normaltextrun"/>
          <w:rFonts w:asciiTheme="minorHAnsi" w:hAnsiTheme="minorHAnsi" w:cstheme="minorHAnsi"/>
        </w:rPr>
        <w:t xml:space="preserve"> In 2022, the City contracted $1,720,000 to 10 organizations to provide tenant education and services. Several of the organizations provide legal aid to tenants. The other organizations, like </w:t>
      </w:r>
      <w:r w:rsidRPr="003F4489">
        <w:rPr>
          <w:rStyle w:val="spellingerror"/>
          <w:rFonts w:asciiTheme="minorHAnsi" w:eastAsiaTheme="majorEastAsia" w:hAnsiTheme="minorHAnsi" w:cstheme="minorHAnsi"/>
        </w:rPr>
        <w:t>Be:Seattle</w:t>
      </w:r>
      <w:r w:rsidRPr="003F4489">
        <w:rPr>
          <w:rStyle w:val="normaltextrun"/>
          <w:rFonts w:asciiTheme="minorHAnsi" w:hAnsiTheme="minorHAnsi" w:cstheme="minorHAnsi"/>
        </w:rPr>
        <w:t> and the Tenant’s Union, provide tenant education services. The City also contracted with organizations, such as the Interim Community Development Association, LGBTQ Allyship, United Indians of All Tribes Foundation, Villa </w:t>
      </w:r>
      <w:r w:rsidRPr="003F4489">
        <w:rPr>
          <w:rStyle w:val="spellingerror"/>
          <w:rFonts w:asciiTheme="minorHAnsi" w:eastAsiaTheme="majorEastAsia" w:hAnsiTheme="minorHAnsi" w:cstheme="minorHAnsi"/>
        </w:rPr>
        <w:t>Comunitaria</w:t>
      </w:r>
      <w:r w:rsidRPr="003F4489">
        <w:rPr>
          <w:rStyle w:val="normaltextrun"/>
          <w:rFonts w:asciiTheme="minorHAnsi" w:hAnsiTheme="minorHAnsi" w:cstheme="minorHAnsi"/>
        </w:rPr>
        <w:t>, and West African Community Council, to provide tenant education services to specific communities. The </w:t>
      </w:r>
      <w:r w:rsidRPr="003F4489">
        <w:rPr>
          <w:rStyle w:val="contextualspellingandgrammarerror"/>
          <w:rFonts w:asciiTheme="minorHAnsi" w:eastAsiaTheme="majorEastAsia" w:hAnsiTheme="minorHAnsi" w:cstheme="minorHAnsi"/>
        </w:rPr>
        <w:t>City</w:t>
      </w:r>
      <w:r w:rsidRPr="003F4489">
        <w:rPr>
          <w:rStyle w:val="normaltextrun"/>
          <w:rFonts w:asciiTheme="minorHAnsi" w:hAnsiTheme="minorHAnsi" w:cstheme="minorHAnsi"/>
        </w:rPr>
        <w:t xml:space="preserve"> prioritized tenant education projects that utilized a variety of strategies to spread tenant rights awareness, such as providing tenants </w:t>
      </w:r>
      <w:r w:rsidR="00BA1E9D" w:rsidRPr="003F4489">
        <w:rPr>
          <w:rStyle w:val="normaltextrun"/>
          <w:rFonts w:asciiTheme="minorHAnsi" w:hAnsiTheme="minorHAnsi" w:cstheme="minorHAnsi"/>
        </w:rPr>
        <w:t xml:space="preserve">with </w:t>
      </w:r>
      <w:r w:rsidRPr="003F4489">
        <w:rPr>
          <w:rStyle w:val="normaltextrun"/>
          <w:rFonts w:asciiTheme="minorHAnsi" w:hAnsiTheme="minorHAnsi" w:cstheme="minorHAnsi"/>
        </w:rPr>
        <w:t>example correspondence, door-to-door outreach, assistance with tenant organiz</w:t>
      </w:r>
      <w:r w:rsidR="00BA1E9D" w:rsidRPr="003F4489">
        <w:rPr>
          <w:rStyle w:val="normaltextrun"/>
          <w:rFonts w:asciiTheme="minorHAnsi" w:hAnsiTheme="minorHAnsi" w:cstheme="minorHAnsi"/>
        </w:rPr>
        <w:t>ing</w:t>
      </w:r>
      <w:r w:rsidRPr="003F4489">
        <w:rPr>
          <w:rStyle w:val="normaltextrun"/>
          <w:rFonts w:asciiTheme="minorHAnsi" w:hAnsiTheme="minorHAnsi" w:cstheme="minorHAnsi"/>
        </w:rPr>
        <w:t>, and hosting community trainings.</w:t>
      </w:r>
      <w:r w:rsidRPr="003F4489">
        <w:rPr>
          <w:rStyle w:val="eop"/>
          <w:rFonts w:asciiTheme="minorHAnsi" w:eastAsiaTheme="majorEastAsia" w:hAnsiTheme="minorHAnsi" w:cstheme="minorHAnsi"/>
        </w:rPr>
        <w:t> </w:t>
      </w:r>
    </w:p>
    <w:p w14:paraId="1764E892" w14:textId="77777777" w:rsidR="00093084" w:rsidRPr="003F4489" w:rsidRDefault="00093084" w:rsidP="00456870">
      <w:pPr>
        <w:rPr>
          <w:rStyle w:val="eop"/>
          <w:rFonts w:asciiTheme="minorHAnsi" w:eastAsiaTheme="majorEastAsia" w:hAnsiTheme="minorHAnsi" w:cstheme="minorHAnsi"/>
        </w:rPr>
      </w:pPr>
    </w:p>
    <w:p w14:paraId="2DEA505D" w14:textId="77777777" w:rsidR="00AB2E53" w:rsidRPr="00261C7D" w:rsidRDefault="00AB2E53" w:rsidP="00261C7D">
      <w:pPr>
        <w:rPr>
          <w:rStyle w:val="normaltextrun"/>
          <w:rFonts w:asciiTheme="minorHAnsi" w:hAnsiTheme="minorHAnsi" w:cstheme="minorHAnsi"/>
          <w:bCs/>
          <w:i/>
          <w:iCs/>
          <w:color w:val="2F5496" w:themeColor="accent1" w:themeShade="BF"/>
        </w:rPr>
      </w:pPr>
      <w:r w:rsidRPr="00261C7D">
        <w:rPr>
          <w:rStyle w:val="normaltextrun"/>
          <w:rFonts w:asciiTheme="minorHAnsi" w:hAnsiTheme="minorHAnsi" w:cstheme="minorHAnsi"/>
          <w:bCs/>
          <w:i/>
          <w:iCs/>
          <w:color w:val="2F5496" w:themeColor="accent1" w:themeShade="BF"/>
        </w:rPr>
        <w:t>King County</w:t>
      </w:r>
    </w:p>
    <w:p w14:paraId="1119C2ED" w14:textId="0104AB3F" w:rsidR="00AB2E53" w:rsidRDefault="00AB2E53" w:rsidP="00456870">
      <w:pPr>
        <w:rPr>
          <w:rStyle w:val="eop"/>
          <w:rFonts w:asciiTheme="minorHAnsi" w:eastAsiaTheme="majorEastAsia" w:hAnsiTheme="minorHAnsi" w:cstheme="minorHAnsi"/>
        </w:rPr>
      </w:pPr>
      <w:r w:rsidRPr="003F4489">
        <w:rPr>
          <w:rStyle w:val="eop"/>
          <w:rFonts w:asciiTheme="minorHAnsi" w:eastAsiaTheme="majorEastAsia" w:hAnsiTheme="minorHAnsi" w:cstheme="minorHAnsi"/>
        </w:rPr>
        <w:t xml:space="preserve">Through the VSHSL, King County invests $6.2 million in several organizations to provide tenant education and services from 2020 to 2023. </w:t>
      </w:r>
      <w:r w:rsidR="004C6E75" w:rsidRPr="003F4489">
        <w:rPr>
          <w:rStyle w:val="eop"/>
          <w:rFonts w:asciiTheme="minorHAnsi" w:eastAsiaTheme="majorEastAsia" w:hAnsiTheme="minorHAnsi" w:cstheme="minorHAnsi"/>
        </w:rPr>
        <w:t>S</w:t>
      </w:r>
      <w:r w:rsidRPr="003F4489">
        <w:rPr>
          <w:rStyle w:val="eop"/>
          <w:rFonts w:asciiTheme="minorHAnsi" w:eastAsiaTheme="majorEastAsia" w:hAnsiTheme="minorHAnsi" w:cstheme="minorHAnsi"/>
        </w:rPr>
        <w:t>ee</w:t>
      </w:r>
      <w:r w:rsidR="00F9365C" w:rsidRPr="003F4489">
        <w:rPr>
          <w:rStyle w:val="eop"/>
          <w:rFonts w:asciiTheme="minorHAnsi" w:eastAsiaTheme="majorEastAsia" w:hAnsiTheme="minorHAnsi" w:cstheme="minorHAnsi"/>
        </w:rPr>
        <w:t xml:space="preserve"> </w:t>
      </w:r>
      <w:hyperlink w:anchor="IV_A">
        <w:r w:rsidR="00F9365C" w:rsidRPr="003F4489">
          <w:rPr>
            <w:rStyle w:val="Hyperlink"/>
            <w:rFonts w:asciiTheme="minorHAnsi" w:eastAsiaTheme="majorEastAsia" w:hAnsiTheme="minorHAnsi" w:cstheme="minorHAnsi"/>
          </w:rPr>
          <w:t xml:space="preserve">Section </w:t>
        </w:r>
        <w:r w:rsidR="00D4697E">
          <w:rPr>
            <w:rStyle w:val="Hyperlink"/>
            <w:rFonts w:asciiTheme="minorHAnsi" w:eastAsiaTheme="majorEastAsia" w:hAnsiTheme="minorHAnsi" w:cstheme="minorHAnsi"/>
          </w:rPr>
          <w:t>III.A</w:t>
        </w:r>
        <w:r w:rsidR="00F9365C" w:rsidRPr="003F4489">
          <w:rPr>
            <w:rStyle w:val="Hyperlink"/>
            <w:rFonts w:asciiTheme="minorHAnsi" w:eastAsiaTheme="majorEastAsia" w:hAnsiTheme="minorHAnsi" w:cstheme="minorHAnsi"/>
          </w:rPr>
          <w:t xml:space="preserve"> </w:t>
        </w:r>
      </w:hyperlink>
      <w:r w:rsidR="00BA1E9D" w:rsidRPr="003F4489">
        <w:rPr>
          <w:rStyle w:val="eop"/>
          <w:rFonts w:asciiTheme="minorHAnsi" w:eastAsiaTheme="majorEastAsia" w:hAnsiTheme="minorHAnsi" w:cstheme="minorHAnsi"/>
        </w:rPr>
        <w:t xml:space="preserve">for more information about </w:t>
      </w:r>
      <w:r w:rsidRPr="003F4489">
        <w:rPr>
          <w:rStyle w:val="eop"/>
          <w:rFonts w:asciiTheme="minorHAnsi" w:eastAsiaTheme="majorEastAsia" w:hAnsiTheme="minorHAnsi" w:cstheme="minorHAnsi"/>
        </w:rPr>
        <w:t>the eviction prevention and tenant education work King County has funded.</w:t>
      </w:r>
    </w:p>
    <w:p w14:paraId="6BB9E443" w14:textId="77777777" w:rsidR="00150692" w:rsidRPr="003F4489" w:rsidRDefault="00150692" w:rsidP="00456870">
      <w:pPr>
        <w:rPr>
          <w:rStyle w:val="eop"/>
          <w:rFonts w:asciiTheme="minorHAnsi" w:eastAsiaTheme="majorEastAsia" w:hAnsiTheme="minorHAnsi" w:cstheme="minorHAnsi"/>
        </w:rPr>
      </w:pPr>
    </w:p>
    <w:p w14:paraId="51D436A1" w14:textId="041B278E" w:rsidR="00AB2E53" w:rsidRPr="003A73E3" w:rsidRDefault="006D2370" w:rsidP="00261C7D">
      <w:r w:rsidRPr="003A73E3">
        <w:t xml:space="preserve">Analysis and </w:t>
      </w:r>
      <w:r w:rsidR="00AB2E53" w:rsidRPr="003A73E3">
        <w:t>Recommendation</w:t>
      </w:r>
      <w:r w:rsidR="00261C7D">
        <w:t>s</w:t>
      </w:r>
    </w:p>
    <w:p w14:paraId="706E8F69" w14:textId="77777777" w:rsidR="006203AD" w:rsidRPr="00261C7D" w:rsidRDefault="006203AD" w:rsidP="00261C7D">
      <w:pPr>
        <w:pStyle w:val="xmsonormal"/>
        <w:autoSpaceDE w:val="0"/>
        <w:autoSpaceDN w:val="0"/>
        <w:rPr>
          <w:rFonts w:asciiTheme="minorHAnsi" w:eastAsiaTheme="minorEastAsia" w:hAnsiTheme="minorHAnsi" w:cstheme="minorHAnsi"/>
          <w:sz w:val="22"/>
          <w:szCs w:val="22"/>
        </w:rPr>
      </w:pPr>
      <w:r w:rsidRPr="00261C7D">
        <w:rPr>
          <w:rFonts w:asciiTheme="minorHAnsi" w:eastAsiaTheme="minorEastAsia" w:hAnsiTheme="minorHAnsi" w:cstheme="minorHAnsi"/>
          <w:sz w:val="22"/>
          <w:szCs w:val="22"/>
        </w:rPr>
        <w:t>The Executive emphasizes that recognizing the merit of a potential renter protection program is different than considering which unit of government is best situated to implement that program and different than having the capacity, staffing, or funding to successfully implement a program.</w:t>
      </w:r>
    </w:p>
    <w:p w14:paraId="5C80A199" w14:textId="77777777" w:rsidR="006203AD" w:rsidRPr="00261C7D" w:rsidRDefault="006203AD" w:rsidP="00261C7D">
      <w:pPr>
        <w:pStyle w:val="xmsonormal"/>
        <w:autoSpaceDE w:val="0"/>
        <w:autoSpaceDN w:val="0"/>
        <w:jc w:val="center"/>
        <w:rPr>
          <w:rFonts w:asciiTheme="minorHAnsi" w:eastAsiaTheme="minorEastAsia" w:hAnsiTheme="minorHAnsi" w:cstheme="minorHAnsi"/>
          <w:sz w:val="22"/>
          <w:szCs w:val="22"/>
        </w:rPr>
      </w:pPr>
    </w:p>
    <w:p w14:paraId="4DC442C6" w14:textId="77777777" w:rsidR="006203AD" w:rsidRPr="00261C7D" w:rsidRDefault="006203AD" w:rsidP="00261C7D">
      <w:pPr>
        <w:pStyle w:val="xmsonormal"/>
        <w:autoSpaceDE w:val="0"/>
        <w:autoSpaceDN w:val="0"/>
        <w:rPr>
          <w:rFonts w:asciiTheme="minorHAnsi" w:eastAsiaTheme="minorEastAsia" w:hAnsiTheme="minorHAnsi" w:cstheme="minorHAnsi"/>
          <w:sz w:val="22"/>
          <w:szCs w:val="22"/>
        </w:rPr>
      </w:pPr>
      <w:r w:rsidRPr="00261C7D">
        <w:rPr>
          <w:rFonts w:asciiTheme="minorHAnsi" w:eastAsiaTheme="minorEastAsia" w:hAnsiTheme="minorHAnsi" w:cstheme="minorHAnsi"/>
          <w:sz w:val="22"/>
          <w:szCs w:val="22"/>
        </w:rPr>
        <w:t>Given King County’s limited authority over tenant protection laws, the Executive recommends supporting efforts at the State level to strengthen tenant protections and enforcement.</w:t>
      </w:r>
    </w:p>
    <w:p w14:paraId="7D4277BF" w14:textId="77777777" w:rsidR="006203AD" w:rsidRPr="00261C7D" w:rsidRDefault="006203AD" w:rsidP="00261C7D">
      <w:pPr>
        <w:pStyle w:val="xmsonormal"/>
        <w:autoSpaceDE w:val="0"/>
        <w:autoSpaceDN w:val="0"/>
        <w:rPr>
          <w:rFonts w:asciiTheme="minorHAnsi" w:eastAsiaTheme="minorEastAsia" w:hAnsiTheme="minorHAnsi" w:cstheme="minorHAnsi"/>
          <w:sz w:val="22"/>
          <w:szCs w:val="22"/>
        </w:rPr>
      </w:pPr>
    </w:p>
    <w:p w14:paraId="79F8E813" w14:textId="20C922C4" w:rsidR="006203AD" w:rsidRDefault="006203AD" w:rsidP="00261C7D">
      <w:pPr>
        <w:pStyle w:val="xmsonormal"/>
        <w:autoSpaceDE w:val="0"/>
        <w:autoSpaceDN w:val="0"/>
        <w:rPr>
          <w:rFonts w:asciiTheme="minorHAnsi" w:eastAsiaTheme="minorEastAsia" w:hAnsiTheme="minorHAnsi" w:cstheme="minorHAnsi"/>
          <w:sz w:val="22"/>
          <w:szCs w:val="22"/>
        </w:rPr>
      </w:pPr>
      <w:r w:rsidRPr="00261C7D">
        <w:rPr>
          <w:rFonts w:asciiTheme="minorHAnsi" w:eastAsiaTheme="minorEastAsia" w:hAnsiTheme="minorHAnsi" w:cstheme="minorHAnsi"/>
          <w:sz w:val="22"/>
          <w:szCs w:val="22"/>
        </w:rPr>
        <w:t>DCHS and DLS do not have the staff capacity or funding to research, design, or implement a renter protection information campaign or policy program. The Executive cannot recommend such programs at this time because they would require substantial new resources for successful implementation, and there is not an identifiable source for those resources.</w:t>
      </w:r>
    </w:p>
    <w:p w14:paraId="5F478B2C" w14:textId="56B30C3F" w:rsidR="00261C7D" w:rsidRDefault="00261C7D" w:rsidP="00261C7D">
      <w:pPr>
        <w:pStyle w:val="xmsonormal"/>
        <w:autoSpaceDE w:val="0"/>
        <w:autoSpaceDN w:val="0"/>
        <w:rPr>
          <w:rFonts w:asciiTheme="minorHAnsi" w:eastAsiaTheme="minorEastAsia" w:hAnsiTheme="minorHAnsi" w:cstheme="minorHAnsi"/>
          <w:sz w:val="22"/>
          <w:szCs w:val="22"/>
        </w:rPr>
      </w:pPr>
    </w:p>
    <w:p w14:paraId="2DE9B0FE" w14:textId="7937CD85" w:rsidR="00261C7D" w:rsidRDefault="00261C7D" w:rsidP="00261C7D">
      <w:pPr>
        <w:pStyle w:val="xmsonormal"/>
        <w:autoSpaceDE w:val="0"/>
        <w:autoSpaceDN w:val="0"/>
        <w:rPr>
          <w:rFonts w:asciiTheme="minorHAnsi" w:eastAsiaTheme="minorEastAsia" w:hAnsiTheme="minorHAnsi" w:cstheme="minorHAnsi"/>
          <w:sz w:val="22"/>
          <w:szCs w:val="22"/>
        </w:rPr>
      </w:pPr>
    </w:p>
    <w:p w14:paraId="6CD471EE" w14:textId="2D23B92A" w:rsidR="00261C7D" w:rsidRDefault="00261C7D" w:rsidP="00261C7D">
      <w:pPr>
        <w:pStyle w:val="xmsonormal"/>
        <w:autoSpaceDE w:val="0"/>
        <w:autoSpaceDN w:val="0"/>
        <w:rPr>
          <w:rFonts w:asciiTheme="minorHAnsi" w:eastAsiaTheme="minorEastAsia" w:hAnsiTheme="minorHAnsi" w:cstheme="minorHAnsi"/>
          <w:sz w:val="22"/>
          <w:szCs w:val="22"/>
        </w:rPr>
      </w:pPr>
    </w:p>
    <w:p w14:paraId="4E8343EB" w14:textId="1CD16909" w:rsidR="00261C7D" w:rsidRDefault="00261C7D" w:rsidP="00261C7D">
      <w:pPr>
        <w:pStyle w:val="xmsonormal"/>
        <w:autoSpaceDE w:val="0"/>
        <w:autoSpaceDN w:val="0"/>
        <w:rPr>
          <w:rFonts w:asciiTheme="minorHAnsi" w:eastAsiaTheme="minorEastAsia" w:hAnsiTheme="minorHAnsi" w:cstheme="minorHAnsi"/>
          <w:sz w:val="22"/>
          <w:szCs w:val="22"/>
        </w:rPr>
      </w:pPr>
    </w:p>
    <w:p w14:paraId="28B74FDE" w14:textId="1B7FCA12" w:rsidR="00261C7D" w:rsidRDefault="00261C7D" w:rsidP="00261C7D">
      <w:pPr>
        <w:pStyle w:val="xmsonormal"/>
        <w:autoSpaceDE w:val="0"/>
        <w:autoSpaceDN w:val="0"/>
        <w:rPr>
          <w:rFonts w:asciiTheme="minorHAnsi" w:eastAsiaTheme="minorEastAsia" w:hAnsiTheme="minorHAnsi" w:cstheme="minorHAnsi"/>
          <w:sz w:val="22"/>
          <w:szCs w:val="22"/>
        </w:rPr>
      </w:pPr>
    </w:p>
    <w:p w14:paraId="1077E6E3" w14:textId="77777777" w:rsidR="00261C7D" w:rsidRPr="00261C7D" w:rsidRDefault="00261C7D" w:rsidP="00261C7D">
      <w:pPr>
        <w:pStyle w:val="xmsonormal"/>
        <w:autoSpaceDE w:val="0"/>
        <w:autoSpaceDN w:val="0"/>
        <w:rPr>
          <w:rFonts w:asciiTheme="minorHAnsi" w:eastAsiaTheme="minorEastAsia" w:hAnsiTheme="minorHAnsi" w:cstheme="minorHAnsi"/>
          <w:sz w:val="22"/>
          <w:szCs w:val="22"/>
        </w:rPr>
      </w:pPr>
    </w:p>
    <w:p w14:paraId="76980753" w14:textId="77777777" w:rsidR="00466663" w:rsidRPr="00150692" w:rsidRDefault="00466663" w:rsidP="00456870">
      <w:pPr>
        <w:rPr>
          <w:rFonts w:asciiTheme="minorHAnsi" w:hAnsiTheme="minorHAnsi" w:cstheme="minorHAnsi"/>
        </w:rPr>
      </w:pPr>
    </w:p>
    <w:p w14:paraId="7A502689" w14:textId="77777777" w:rsidR="00250855" w:rsidRPr="003F4489" w:rsidRDefault="00250855"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color w:val="000000"/>
        </w:rPr>
      </w:pPr>
    </w:p>
    <w:p w14:paraId="41921383" w14:textId="1F2714F5" w:rsidR="007B55E7" w:rsidRPr="003F4489" w:rsidRDefault="007B55E7"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b/>
          <w:bCs/>
          <w:i/>
          <w:color w:val="000000"/>
        </w:rPr>
      </w:pPr>
      <w:r w:rsidRPr="003F4489">
        <w:rPr>
          <w:rFonts w:asciiTheme="minorHAnsi" w:eastAsia="MS Mincho" w:hAnsiTheme="minorHAnsi" w:cstheme="minorHAnsi"/>
          <w:b/>
          <w:bCs/>
          <w:i/>
          <w:color w:val="000000"/>
        </w:rPr>
        <w:t xml:space="preserve">The Executive does not recommend a “know your rights” campaign at this time. DCHS and DLS do not currently have funding available to implement </w:t>
      </w:r>
      <w:r w:rsidR="00250855" w:rsidRPr="003F4489">
        <w:rPr>
          <w:rFonts w:asciiTheme="minorHAnsi" w:eastAsia="MS Mincho" w:hAnsiTheme="minorHAnsi" w:cstheme="minorHAnsi"/>
          <w:b/>
          <w:bCs/>
          <w:i/>
          <w:color w:val="000000"/>
        </w:rPr>
        <w:t>such a</w:t>
      </w:r>
      <w:r w:rsidRPr="003F4489">
        <w:rPr>
          <w:rFonts w:asciiTheme="minorHAnsi" w:eastAsia="MS Mincho" w:hAnsiTheme="minorHAnsi" w:cstheme="minorHAnsi"/>
          <w:b/>
          <w:bCs/>
          <w:i/>
          <w:color w:val="000000"/>
        </w:rPr>
        <w:t xml:space="preserve"> campaign. </w:t>
      </w:r>
      <w:r w:rsidR="008073B2" w:rsidRPr="003F4489">
        <w:rPr>
          <w:rFonts w:asciiTheme="minorHAnsi" w:eastAsia="MS Mincho" w:hAnsiTheme="minorHAnsi" w:cstheme="minorHAnsi"/>
          <w:i/>
          <w:iCs/>
          <w:color w:val="000000"/>
        </w:rPr>
        <w:t>(cost $530</w:t>
      </w:r>
      <w:r w:rsidR="00E325AA" w:rsidRPr="003F4489">
        <w:rPr>
          <w:rFonts w:asciiTheme="minorHAnsi" w:eastAsia="MS Mincho" w:hAnsiTheme="minorHAnsi" w:cstheme="minorHAnsi"/>
          <w:i/>
          <w:iCs/>
          <w:color w:val="000000"/>
        </w:rPr>
        <w:t>,000</w:t>
      </w:r>
      <w:r w:rsidR="008073B2" w:rsidRPr="003F4489">
        <w:rPr>
          <w:rFonts w:asciiTheme="minorHAnsi" w:eastAsia="MS Mincho" w:hAnsiTheme="minorHAnsi" w:cstheme="minorHAnsi"/>
          <w:i/>
          <w:iCs/>
          <w:color w:val="000000"/>
        </w:rPr>
        <w:t>-$780</w:t>
      </w:r>
      <w:r w:rsidR="00E325AA" w:rsidRPr="003F4489">
        <w:rPr>
          <w:rFonts w:asciiTheme="minorHAnsi" w:eastAsia="MS Mincho" w:hAnsiTheme="minorHAnsi" w:cstheme="minorHAnsi"/>
          <w:i/>
          <w:iCs/>
          <w:color w:val="000000"/>
        </w:rPr>
        <w:t>,000</w:t>
      </w:r>
      <w:r w:rsidR="008073B2" w:rsidRPr="003F4489">
        <w:rPr>
          <w:rFonts w:asciiTheme="minorHAnsi" w:eastAsia="MS Mincho" w:hAnsiTheme="minorHAnsi" w:cstheme="minorHAnsi"/>
          <w:i/>
          <w:iCs/>
          <w:color w:val="000000"/>
        </w:rPr>
        <w:t>)</w:t>
      </w:r>
    </w:p>
    <w:p w14:paraId="01124FDD" w14:textId="77777777" w:rsidR="00250855" w:rsidRPr="003F4489" w:rsidRDefault="00250855"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b/>
          <w:bCs/>
          <w:color w:val="000000"/>
        </w:rPr>
      </w:pPr>
    </w:p>
    <w:p w14:paraId="62248882" w14:textId="4441C9E2" w:rsidR="002A7ACA" w:rsidRPr="003F4489" w:rsidRDefault="002A7ACA"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b/>
          <w:bCs/>
          <w:color w:val="000000"/>
        </w:rPr>
      </w:pPr>
      <w:r w:rsidRPr="003F4489">
        <w:rPr>
          <w:rFonts w:asciiTheme="minorHAnsi" w:eastAsia="MS Mincho" w:hAnsiTheme="minorHAnsi" w:cstheme="minorHAnsi"/>
          <w:b/>
          <w:bCs/>
          <w:color w:val="000000"/>
          <w:u w:val="single"/>
        </w:rPr>
        <w:t>ACTION 5:</w:t>
      </w:r>
      <w:r w:rsidRPr="003F4489">
        <w:rPr>
          <w:rFonts w:asciiTheme="minorHAnsi" w:eastAsia="MS Mincho" w:hAnsiTheme="minorHAnsi" w:cstheme="minorHAnsi"/>
          <w:b/>
          <w:bCs/>
          <w:color w:val="000000"/>
        </w:rPr>
        <w:t xml:space="preserve"> The Executive will send the webpage recommended in </w:t>
      </w:r>
      <w:hyperlink w:anchor="IV_A" w:history="1">
        <w:r w:rsidR="00191C2C" w:rsidRPr="003F4489">
          <w:rPr>
            <w:rStyle w:val="Hyperlink"/>
            <w:rFonts w:asciiTheme="minorHAnsi" w:eastAsiaTheme="majorEastAsia" w:hAnsiTheme="minorHAnsi" w:cstheme="minorHAnsi"/>
            <w:b/>
            <w:bCs/>
          </w:rPr>
          <w:t xml:space="preserve">Section </w:t>
        </w:r>
        <w:r w:rsidR="00D4697E">
          <w:rPr>
            <w:rStyle w:val="Hyperlink"/>
            <w:rFonts w:asciiTheme="minorHAnsi" w:eastAsiaTheme="majorEastAsia" w:hAnsiTheme="minorHAnsi" w:cstheme="minorHAnsi"/>
            <w:b/>
            <w:bCs/>
          </w:rPr>
          <w:t>III.A</w:t>
        </w:r>
      </w:hyperlink>
      <w:r w:rsidR="00191C2C" w:rsidRPr="003F4489">
        <w:rPr>
          <w:rStyle w:val="Hyperlink"/>
          <w:rFonts w:asciiTheme="minorHAnsi" w:eastAsiaTheme="majorEastAsia" w:hAnsiTheme="minorHAnsi" w:cstheme="minorHAnsi"/>
          <w:b/>
          <w:bCs/>
        </w:rPr>
        <w:t xml:space="preserve"> </w:t>
      </w:r>
      <w:r w:rsidRPr="003F4489">
        <w:rPr>
          <w:rFonts w:asciiTheme="minorHAnsi" w:eastAsia="MS Mincho" w:hAnsiTheme="minorHAnsi" w:cstheme="minorHAnsi"/>
          <w:b/>
          <w:bCs/>
          <w:color w:val="000000"/>
        </w:rPr>
        <w:t xml:space="preserve">to community organizations and the King County Immigrant and Refugee Commission. </w:t>
      </w:r>
      <w:r w:rsidR="007C010B" w:rsidRPr="003F4489">
        <w:rPr>
          <w:rFonts w:asciiTheme="minorHAnsi" w:eastAsia="MS Mincho" w:hAnsiTheme="minorHAnsi" w:cstheme="minorHAnsi"/>
          <w:color w:val="000000"/>
        </w:rPr>
        <w:t>(</w:t>
      </w:r>
      <w:r w:rsidR="00B829B3" w:rsidRPr="003F4489">
        <w:rPr>
          <w:rFonts w:asciiTheme="minorHAnsi" w:eastAsia="MS Mincho" w:hAnsiTheme="minorHAnsi" w:cstheme="minorHAnsi"/>
          <w:color w:val="000000"/>
        </w:rPr>
        <w:t>minimal cost</w:t>
      </w:r>
      <w:r w:rsidR="007C010B" w:rsidRPr="003F4489">
        <w:rPr>
          <w:rFonts w:asciiTheme="minorHAnsi" w:eastAsia="MS Mincho" w:hAnsiTheme="minorHAnsi" w:cstheme="minorHAnsi"/>
          <w:color w:val="000000"/>
        </w:rPr>
        <w:t>)</w:t>
      </w:r>
    </w:p>
    <w:p w14:paraId="1470FF8D" w14:textId="77777777" w:rsidR="00250855" w:rsidRPr="003F4489" w:rsidRDefault="00250855"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b/>
          <w:bCs/>
          <w:color w:val="000000"/>
        </w:rPr>
      </w:pPr>
    </w:p>
    <w:p w14:paraId="2E95D874" w14:textId="78637E5A" w:rsidR="002A7ACA" w:rsidRPr="003F4489" w:rsidRDefault="002A7ACA"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b/>
          <w:bCs/>
          <w:color w:val="000000"/>
        </w:rPr>
      </w:pPr>
      <w:r w:rsidRPr="003F4489">
        <w:rPr>
          <w:rFonts w:asciiTheme="minorHAnsi" w:eastAsia="MS Mincho" w:hAnsiTheme="minorHAnsi" w:cstheme="minorHAnsi"/>
          <w:b/>
          <w:bCs/>
          <w:color w:val="000000" w:themeColor="text1"/>
          <w:u w:val="single"/>
        </w:rPr>
        <w:t>ACTION 6:</w:t>
      </w:r>
      <w:r w:rsidRPr="003F4489">
        <w:rPr>
          <w:rFonts w:asciiTheme="minorHAnsi" w:eastAsia="MS Mincho" w:hAnsiTheme="minorHAnsi" w:cstheme="minorHAnsi"/>
          <w:b/>
          <w:bCs/>
          <w:color w:val="000000" w:themeColor="text1"/>
        </w:rPr>
        <w:t xml:space="preserve"> The Executive plans to revisit a “know your rights” campaign once more enforcement options are in place.</w:t>
      </w:r>
    </w:p>
    <w:p w14:paraId="36BC7600" w14:textId="77777777" w:rsidR="00250855" w:rsidRPr="003F4489" w:rsidRDefault="00250855" w:rsidP="00456870">
      <w:pPr>
        <w:pBdr>
          <w:top w:val="single" w:sz="24" w:space="1" w:color="auto"/>
          <w:left w:val="single" w:sz="24" w:space="4" w:color="auto"/>
          <w:bottom w:val="single" w:sz="24" w:space="1" w:color="auto"/>
          <w:right w:val="single" w:sz="24" w:space="4" w:color="auto"/>
        </w:pBdr>
        <w:rPr>
          <w:rFonts w:asciiTheme="minorHAnsi" w:eastAsia="MS Mincho" w:hAnsiTheme="minorHAnsi" w:cstheme="minorHAnsi"/>
          <w:color w:val="000000"/>
        </w:rPr>
      </w:pPr>
    </w:p>
    <w:p w14:paraId="09CFF1B0" w14:textId="77777777" w:rsidR="002A7ACA" w:rsidRPr="003F4489" w:rsidRDefault="002A7ACA" w:rsidP="00456870">
      <w:pPr>
        <w:rPr>
          <w:rStyle w:val="normaltextrun"/>
          <w:rFonts w:asciiTheme="minorHAnsi" w:hAnsiTheme="minorHAnsi" w:cstheme="minorHAnsi"/>
        </w:rPr>
      </w:pPr>
    </w:p>
    <w:p w14:paraId="192C6FE8" w14:textId="77777777" w:rsidR="00191C2C" w:rsidRPr="00261C7D" w:rsidRDefault="00191C2C" w:rsidP="00456870">
      <w:pPr>
        <w:pStyle w:val="xmsonormal"/>
        <w:ind w:left="166" w:hanging="166"/>
        <w:rPr>
          <w:rStyle w:val="eop"/>
          <w:rFonts w:asciiTheme="minorHAnsi" w:eastAsiaTheme="minorEastAsia" w:hAnsiTheme="minorHAnsi" w:cstheme="minorHAnsi"/>
          <w:sz w:val="22"/>
          <w:szCs w:val="22"/>
        </w:rPr>
      </w:pPr>
      <w:r w:rsidRPr="00261C7D">
        <w:rPr>
          <w:rStyle w:val="eop"/>
          <w:rFonts w:asciiTheme="minorHAnsi" w:eastAsiaTheme="minorEastAsia" w:hAnsiTheme="minorHAnsi" w:cstheme="minorHAnsi"/>
          <w:sz w:val="22"/>
          <w:szCs w:val="22"/>
        </w:rPr>
        <w:t>Given the other actions necessary to ensure tenants have efficient avenues to enforce their rights, the</w:t>
      </w:r>
    </w:p>
    <w:p w14:paraId="58CDCCDB" w14:textId="7AD9F6F7" w:rsidR="00191C2C" w:rsidRPr="00261C7D" w:rsidRDefault="00191C2C" w:rsidP="00456870">
      <w:pPr>
        <w:pStyle w:val="xmsonormal"/>
        <w:rPr>
          <w:rStyle w:val="eop"/>
          <w:rFonts w:asciiTheme="minorHAnsi" w:eastAsiaTheme="minorEastAsia" w:hAnsiTheme="minorHAnsi" w:cstheme="minorHAnsi"/>
          <w:sz w:val="22"/>
          <w:szCs w:val="22"/>
        </w:rPr>
      </w:pPr>
      <w:r w:rsidRPr="00261C7D">
        <w:rPr>
          <w:rStyle w:val="eop"/>
          <w:rFonts w:asciiTheme="minorHAnsi" w:eastAsiaTheme="minorEastAsia" w:hAnsiTheme="minorHAnsi" w:cstheme="minorHAnsi"/>
          <w:sz w:val="22"/>
          <w:szCs w:val="22"/>
        </w:rPr>
        <w:t xml:space="preserve">Executive intends to focus on addressing these needs (through actions such as those in </w:t>
      </w:r>
      <w:r w:rsidR="003A73E3" w:rsidRPr="00261C7D">
        <w:rPr>
          <w:rFonts w:asciiTheme="minorHAnsi" w:hAnsiTheme="minorHAnsi" w:cstheme="minorHAnsi"/>
          <w:sz w:val="22"/>
          <w:szCs w:val="22"/>
        </w:rPr>
        <w:t>Section III.B</w:t>
      </w:r>
      <w:r w:rsidRPr="00261C7D">
        <w:rPr>
          <w:rStyle w:val="eop"/>
          <w:rFonts w:asciiTheme="minorHAnsi" w:eastAsiaTheme="minorEastAsia" w:hAnsiTheme="minorHAnsi" w:cstheme="minorHAnsi"/>
          <w:sz w:val="22"/>
          <w:szCs w:val="22"/>
        </w:rPr>
        <w:t xml:space="preserve">) and plans to revisit a “know your rights” campaign once more avenues are in place. With current resources, </w:t>
      </w:r>
      <w:r w:rsidRPr="00261C7D">
        <w:rPr>
          <w:rStyle w:val="eop"/>
          <w:rFonts w:asciiTheme="minorHAnsi" w:eastAsiaTheme="minorEastAsia" w:hAnsiTheme="minorHAnsi" w:cstheme="minorHAnsi"/>
          <w:bCs/>
          <w:sz w:val="22"/>
          <w:szCs w:val="22"/>
        </w:rPr>
        <w:t xml:space="preserve">the Executive will send the webpage information recommended in </w:t>
      </w:r>
      <w:r w:rsidR="003A73E3" w:rsidRPr="00261C7D">
        <w:rPr>
          <w:rFonts w:asciiTheme="minorHAnsi" w:hAnsiTheme="minorHAnsi" w:cstheme="minorHAnsi"/>
          <w:sz w:val="22"/>
          <w:szCs w:val="22"/>
        </w:rPr>
        <w:t>Section III.A</w:t>
      </w:r>
      <w:r w:rsidRPr="00261C7D">
        <w:rPr>
          <w:rStyle w:val="eop"/>
          <w:rFonts w:asciiTheme="minorHAnsi" w:eastAsiaTheme="majorEastAsia" w:hAnsiTheme="minorHAnsi" w:cstheme="minorHAnsi"/>
          <w:bCs/>
          <w:sz w:val="22"/>
          <w:szCs w:val="22"/>
        </w:rPr>
        <w:t xml:space="preserve"> </w:t>
      </w:r>
      <w:r w:rsidRPr="00261C7D">
        <w:rPr>
          <w:rStyle w:val="eop"/>
          <w:rFonts w:asciiTheme="minorHAnsi" w:eastAsiaTheme="minorEastAsia" w:hAnsiTheme="minorHAnsi" w:cstheme="minorHAnsi"/>
          <w:bCs/>
          <w:sz w:val="22"/>
          <w:szCs w:val="22"/>
        </w:rPr>
        <w:t>to community organizations and the King County Immigrant and Refugee Commission so they can distribute the information among the community.</w:t>
      </w:r>
      <w:r w:rsidRPr="00261C7D">
        <w:rPr>
          <w:rStyle w:val="eop"/>
          <w:rFonts w:asciiTheme="minorHAnsi" w:eastAsiaTheme="minorEastAsia" w:hAnsiTheme="minorHAnsi" w:cstheme="minorHAnsi"/>
          <w:sz w:val="22"/>
          <w:szCs w:val="22"/>
        </w:rPr>
        <w:t xml:space="preserve"> </w:t>
      </w:r>
    </w:p>
    <w:p w14:paraId="6A38C286" w14:textId="77777777" w:rsidR="00191C2C" w:rsidRPr="003F4489" w:rsidRDefault="00191C2C" w:rsidP="00456870">
      <w:pPr>
        <w:rPr>
          <w:rStyle w:val="normaltextrun"/>
          <w:rFonts w:asciiTheme="minorHAnsi" w:hAnsiTheme="minorHAnsi" w:cstheme="minorHAnsi"/>
        </w:rPr>
      </w:pPr>
    </w:p>
    <w:p w14:paraId="3311041B" w14:textId="0E6EBE2A" w:rsidR="004A2F9E" w:rsidRPr="003F4489" w:rsidRDefault="00EA220A" w:rsidP="00456870">
      <w:pPr>
        <w:rPr>
          <w:rStyle w:val="normaltextrun"/>
          <w:rFonts w:asciiTheme="minorHAnsi" w:hAnsiTheme="minorHAnsi" w:cstheme="minorHAnsi"/>
        </w:rPr>
      </w:pPr>
      <w:r w:rsidRPr="003F4489">
        <w:rPr>
          <w:rStyle w:val="normaltextrun"/>
          <w:rFonts w:asciiTheme="minorHAnsi" w:hAnsiTheme="minorHAnsi" w:cstheme="minorHAnsi"/>
        </w:rPr>
        <w:t>Educating a tenant about their rights is important, but</w:t>
      </w:r>
      <w:r w:rsidR="00A3660D" w:rsidRPr="003F4489">
        <w:rPr>
          <w:rStyle w:val="normaltextrun"/>
          <w:rFonts w:asciiTheme="minorHAnsi" w:hAnsiTheme="minorHAnsi" w:cstheme="minorHAnsi"/>
        </w:rPr>
        <w:t xml:space="preserve"> </w:t>
      </w:r>
      <w:r w:rsidR="00567CA0" w:rsidRPr="003F4489">
        <w:rPr>
          <w:rStyle w:val="normaltextrun"/>
          <w:rFonts w:asciiTheme="minorHAnsi" w:hAnsiTheme="minorHAnsi" w:cstheme="minorHAnsi"/>
        </w:rPr>
        <w:t xml:space="preserve">a “know your rights” campaign will only empower tenants if they first have </w:t>
      </w:r>
      <w:r w:rsidR="00E61CB5" w:rsidRPr="003F4489">
        <w:rPr>
          <w:rStyle w:val="normaltextrun"/>
          <w:rFonts w:asciiTheme="minorHAnsi" w:hAnsiTheme="minorHAnsi" w:cstheme="minorHAnsi"/>
        </w:rPr>
        <w:t>access to</w:t>
      </w:r>
      <w:r w:rsidR="00A3660D" w:rsidRPr="003F4489">
        <w:rPr>
          <w:rStyle w:val="normaltextrun"/>
          <w:rFonts w:asciiTheme="minorHAnsi" w:hAnsiTheme="minorHAnsi" w:cstheme="minorHAnsi"/>
        </w:rPr>
        <w:t xml:space="preserve"> enforce their rights</w:t>
      </w:r>
      <w:r w:rsidR="006E6C49" w:rsidRPr="003F4489">
        <w:rPr>
          <w:rStyle w:val="normaltextrun"/>
          <w:rFonts w:asciiTheme="minorHAnsi" w:hAnsiTheme="minorHAnsi" w:cstheme="minorHAnsi"/>
        </w:rPr>
        <w:t xml:space="preserve">, through the recommended state </w:t>
      </w:r>
      <w:r w:rsidR="00B53C0F" w:rsidRPr="003F4489">
        <w:rPr>
          <w:rStyle w:val="normaltextrun"/>
          <w:rFonts w:asciiTheme="minorHAnsi" w:hAnsiTheme="minorHAnsi" w:cstheme="minorHAnsi"/>
        </w:rPr>
        <w:t xml:space="preserve">reforms </w:t>
      </w:r>
      <w:r w:rsidR="006E6C49" w:rsidRPr="003F4489">
        <w:rPr>
          <w:rStyle w:val="normaltextrun"/>
          <w:rFonts w:asciiTheme="minorHAnsi" w:hAnsiTheme="minorHAnsi" w:cstheme="minorHAnsi"/>
        </w:rPr>
        <w:t xml:space="preserve">to </w:t>
      </w:r>
      <w:r w:rsidR="00B53C0F" w:rsidRPr="003F4489">
        <w:rPr>
          <w:rStyle w:val="normaltextrun"/>
          <w:rFonts w:asciiTheme="minorHAnsi" w:hAnsiTheme="minorHAnsi" w:cstheme="minorHAnsi"/>
        </w:rPr>
        <w:t>the enforcement process for tenants</w:t>
      </w:r>
      <w:r w:rsidR="006A52FF" w:rsidRPr="003F4489">
        <w:rPr>
          <w:rStyle w:val="normaltextrun"/>
          <w:rFonts w:asciiTheme="minorHAnsi" w:hAnsiTheme="minorHAnsi" w:cstheme="minorHAnsi"/>
        </w:rPr>
        <w:t>.</w:t>
      </w:r>
      <w:r w:rsidR="006A52FF" w:rsidRPr="003F4489">
        <w:rPr>
          <w:rStyle w:val="FootnoteReference"/>
          <w:rFonts w:asciiTheme="minorHAnsi" w:hAnsiTheme="minorHAnsi" w:cstheme="minorHAnsi"/>
        </w:rPr>
        <w:footnoteReference w:id="155"/>
      </w:r>
      <w:r w:rsidR="002E6B3B" w:rsidRPr="003F4489">
        <w:rPr>
          <w:rStyle w:val="normaltextrun"/>
          <w:rFonts w:asciiTheme="minorHAnsi" w:hAnsiTheme="minorHAnsi" w:cstheme="minorHAnsi"/>
        </w:rPr>
        <w:t xml:space="preserve"> </w:t>
      </w:r>
    </w:p>
    <w:p w14:paraId="289F7185" w14:textId="77777777" w:rsidR="00AB2E53" w:rsidRPr="003F4489" w:rsidRDefault="00AB2E53" w:rsidP="00456870">
      <w:pPr>
        <w:rPr>
          <w:rStyle w:val="normaltextrun"/>
          <w:rFonts w:asciiTheme="minorHAnsi" w:hAnsiTheme="minorHAnsi" w:cstheme="minorHAnsi"/>
        </w:rPr>
      </w:pPr>
    </w:p>
    <w:p w14:paraId="07D2BD7B" w14:textId="482E5877" w:rsidR="00AB2E53" w:rsidRPr="003F4489" w:rsidRDefault="00CE727E" w:rsidP="00456870">
      <w:pPr>
        <w:rPr>
          <w:rStyle w:val="normaltextrun"/>
          <w:rFonts w:asciiTheme="minorHAnsi" w:hAnsiTheme="minorHAnsi" w:cstheme="minorHAnsi"/>
        </w:rPr>
      </w:pPr>
      <w:r w:rsidRPr="003F4489">
        <w:rPr>
          <w:rStyle w:val="normaltextrun"/>
          <w:rFonts w:asciiTheme="minorHAnsi" w:hAnsiTheme="minorHAnsi" w:cstheme="minorHAnsi"/>
          <w:bCs/>
          <w:color w:val="000000"/>
          <w:bdr w:val="none" w:sz="0" w:space="0" w:color="auto" w:frame="1"/>
        </w:rPr>
        <w:t xml:space="preserve">DCHS and DLS do not currently have funding available to implement a “know your rights” campaign. </w:t>
      </w:r>
      <w:r w:rsidR="00AB2E53" w:rsidRPr="003F4489">
        <w:rPr>
          <w:rStyle w:val="normaltextrun"/>
          <w:rFonts w:asciiTheme="minorHAnsi" w:hAnsiTheme="minorHAnsi" w:cstheme="minorHAnsi"/>
        </w:rPr>
        <w:t>Should funding be identified, a “know your rights campaign” would</w:t>
      </w:r>
      <w:r w:rsidR="00424452" w:rsidRPr="003F4489">
        <w:rPr>
          <w:rStyle w:val="normaltextrun"/>
          <w:rFonts w:asciiTheme="minorHAnsi" w:hAnsiTheme="minorHAnsi" w:cstheme="minorHAnsi"/>
        </w:rPr>
        <w:t>:</w:t>
      </w:r>
    </w:p>
    <w:p w14:paraId="3ABBDA12" w14:textId="13B48D9F" w:rsidR="00AB2E53" w:rsidRPr="003F4489" w:rsidRDefault="00AB2E53" w:rsidP="00456870">
      <w:pPr>
        <w:pStyle w:val="ListParagraph"/>
        <w:numPr>
          <w:ilvl w:val="0"/>
          <w:numId w:val="18"/>
        </w:numPr>
        <w:spacing w:after="0" w:line="240" w:lineRule="auto"/>
        <w:rPr>
          <w:rFonts w:asciiTheme="minorHAnsi" w:hAnsiTheme="minorHAnsi" w:cstheme="minorHAnsi"/>
        </w:rPr>
      </w:pPr>
      <w:r w:rsidRPr="003F4489">
        <w:rPr>
          <w:rFonts w:asciiTheme="minorHAnsi" w:hAnsiTheme="minorHAnsi" w:cstheme="minorHAnsi"/>
        </w:rPr>
        <w:t xml:space="preserve">procure multiple community-based partners representative of communities disproportionately impacted by housing instability to </w:t>
      </w:r>
      <w:r w:rsidR="00424452" w:rsidRPr="003F4489">
        <w:rPr>
          <w:rFonts w:asciiTheme="minorHAnsi" w:hAnsiTheme="minorHAnsi" w:cstheme="minorHAnsi"/>
        </w:rPr>
        <w:t xml:space="preserve">perform direct community outreach, host </w:t>
      </w:r>
      <w:r w:rsidR="001D6115" w:rsidRPr="003F4489">
        <w:rPr>
          <w:rFonts w:asciiTheme="minorHAnsi" w:hAnsiTheme="minorHAnsi" w:cstheme="minorHAnsi"/>
        </w:rPr>
        <w:t xml:space="preserve">trainings, and </w:t>
      </w:r>
      <w:r w:rsidR="008503B6" w:rsidRPr="003F4489">
        <w:rPr>
          <w:rFonts w:asciiTheme="minorHAnsi" w:hAnsiTheme="minorHAnsi" w:cstheme="minorHAnsi"/>
        </w:rPr>
        <w:t xml:space="preserve">answer individual tenant questions; </w:t>
      </w:r>
    </w:p>
    <w:p w14:paraId="2C008049" w14:textId="18026350" w:rsidR="00EF7328" w:rsidRPr="003F4489" w:rsidRDefault="00EF7328" w:rsidP="00456870">
      <w:pPr>
        <w:pStyle w:val="ListParagraph"/>
        <w:numPr>
          <w:ilvl w:val="0"/>
          <w:numId w:val="18"/>
        </w:numPr>
        <w:spacing w:after="0" w:line="240" w:lineRule="auto"/>
        <w:rPr>
          <w:rFonts w:asciiTheme="minorHAnsi" w:hAnsiTheme="minorHAnsi" w:cstheme="minorHAnsi"/>
        </w:rPr>
      </w:pPr>
      <w:r w:rsidRPr="003F4489">
        <w:rPr>
          <w:rFonts w:asciiTheme="minorHAnsi" w:hAnsiTheme="minorHAnsi" w:cstheme="minorHAnsi"/>
        </w:rPr>
        <w:t>utilize partnersh</w:t>
      </w:r>
      <w:r w:rsidR="006629FF" w:rsidRPr="003F4489">
        <w:rPr>
          <w:rFonts w:asciiTheme="minorHAnsi" w:hAnsiTheme="minorHAnsi" w:cstheme="minorHAnsi"/>
        </w:rPr>
        <w:t>ips with multiple community-based organizations and the King County Immigrant Refugee Commission;</w:t>
      </w:r>
    </w:p>
    <w:p w14:paraId="3BE67429" w14:textId="304DA490" w:rsidR="006D51F3" w:rsidRPr="003F4489" w:rsidRDefault="00AB2E53" w:rsidP="00456870">
      <w:pPr>
        <w:pStyle w:val="ListParagraph"/>
        <w:numPr>
          <w:ilvl w:val="0"/>
          <w:numId w:val="18"/>
        </w:numPr>
        <w:spacing w:after="0" w:line="240" w:lineRule="auto"/>
        <w:rPr>
          <w:rFonts w:asciiTheme="minorHAnsi" w:hAnsiTheme="minorHAnsi" w:cstheme="minorHAnsi"/>
        </w:rPr>
      </w:pPr>
      <w:r w:rsidRPr="003F4489">
        <w:rPr>
          <w:rFonts w:asciiTheme="minorHAnsi" w:hAnsiTheme="minorHAnsi" w:cstheme="minorHAnsi"/>
        </w:rPr>
        <w:t>develop communications materials, including digital</w:t>
      </w:r>
      <w:r w:rsidR="00E22620" w:rsidRPr="003F4489">
        <w:rPr>
          <w:rFonts w:asciiTheme="minorHAnsi" w:hAnsiTheme="minorHAnsi" w:cstheme="minorHAnsi"/>
        </w:rPr>
        <w:t xml:space="preserve"> media</w:t>
      </w:r>
      <w:r w:rsidRPr="003F4489">
        <w:rPr>
          <w:rFonts w:asciiTheme="minorHAnsi" w:hAnsiTheme="minorHAnsi" w:cstheme="minorHAnsi"/>
        </w:rPr>
        <w:t xml:space="preserve">, </w:t>
      </w:r>
      <w:r w:rsidR="00876AC1" w:rsidRPr="003F4489">
        <w:rPr>
          <w:rFonts w:asciiTheme="minorHAnsi" w:hAnsiTheme="minorHAnsi" w:cstheme="minorHAnsi"/>
        </w:rPr>
        <w:t>earned</w:t>
      </w:r>
      <w:r w:rsidRPr="003F4489">
        <w:rPr>
          <w:rFonts w:asciiTheme="minorHAnsi" w:hAnsiTheme="minorHAnsi" w:cstheme="minorHAnsi"/>
        </w:rPr>
        <w:t xml:space="preserve"> media, </w:t>
      </w:r>
      <w:r w:rsidR="00876AC1" w:rsidRPr="003F4489">
        <w:rPr>
          <w:rFonts w:asciiTheme="minorHAnsi" w:hAnsiTheme="minorHAnsi" w:cstheme="minorHAnsi"/>
        </w:rPr>
        <w:t>newsletters, press releases and website copy</w:t>
      </w:r>
      <w:r w:rsidRPr="003F4489">
        <w:rPr>
          <w:rFonts w:asciiTheme="minorHAnsi" w:hAnsiTheme="minorHAnsi" w:cstheme="minorHAnsi"/>
        </w:rPr>
        <w:t xml:space="preserve"> t</w:t>
      </w:r>
      <w:r w:rsidR="009C2B0E" w:rsidRPr="003F4489">
        <w:rPr>
          <w:rFonts w:asciiTheme="minorHAnsi" w:hAnsiTheme="minorHAnsi" w:cstheme="minorHAnsi"/>
        </w:rPr>
        <w:t xml:space="preserve">o spread information about </w:t>
      </w:r>
      <w:r w:rsidR="002A39F3" w:rsidRPr="003F4489">
        <w:rPr>
          <w:rFonts w:asciiTheme="minorHAnsi" w:hAnsiTheme="minorHAnsi" w:cstheme="minorHAnsi"/>
        </w:rPr>
        <w:t xml:space="preserve">tenant protections in the King County Code; </w:t>
      </w:r>
    </w:p>
    <w:p w14:paraId="53A9BBD4" w14:textId="20AE3B17" w:rsidR="00AB2E53" w:rsidRPr="003F4489" w:rsidRDefault="009A2516" w:rsidP="00456870">
      <w:pPr>
        <w:pStyle w:val="ListParagraph"/>
        <w:numPr>
          <w:ilvl w:val="0"/>
          <w:numId w:val="18"/>
        </w:numPr>
        <w:spacing w:after="0" w:line="240" w:lineRule="auto"/>
        <w:rPr>
          <w:rFonts w:asciiTheme="minorHAnsi" w:hAnsiTheme="minorHAnsi" w:cstheme="minorHAnsi"/>
        </w:rPr>
      </w:pPr>
      <w:r w:rsidRPr="003F4489">
        <w:rPr>
          <w:rFonts w:asciiTheme="minorHAnsi" w:hAnsiTheme="minorHAnsi" w:cstheme="minorHAnsi"/>
        </w:rPr>
        <w:t>provid</w:t>
      </w:r>
      <w:r w:rsidR="00ED1ACF" w:rsidRPr="003F4489">
        <w:rPr>
          <w:rFonts w:asciiTheme="minorHAnsi" w:hAnsiTheme="minorHAnsi" w:cstheme="minorHAnsi"/>
        </w:rPr>
        <w:t>e</w:t>
      </w:r>
      <w:r w:rsidRPr="003F4489">
        <w:rPr>
          <w:rFonts w:asciiTheme="minorHAnsi" w:hAnsiTheme="minorHAnsi" w:cstheme="minorHAnsi"/>
        </w:rPr>
        <w:t xml:space="preserve"> training to tenants about how to enforce their rights; </w:t>
      </w:r>
      <w:r w:rsidR="002A39F3" w:rsidRPr="003F4489">
        <w:rPr>
          <w:rFonts w:asciiTheme="minorHAnsi" w:hAnsiTheme="minorHAnsi" w:cstheme="minorHAnsi"/>
        </w:rPr>
        <w:t>and</w:t>
      </w:r>
    </w:p>
    <w:p w14:paraId="3974FE5F" w14:textId="294BEDF5" w:rsidR="00AB501E" w:rsidRPr="003F4489" w:rsidRDefault="00AB2E53" w:rsidP="00456870">
      <w:pPr>
        <w:pStyle w:val="ListParagraph"/>
        <w:numPr>
          <w:ilvl w:val="0"/>
          <w:numId w:val="18"/>
        </w:numPr>
        <w:spacing w:after="0" w:line="240" w:lineRule="auto"/>
        <w:rPr>
          <w:rFonts w:asciiTheme="minorHAnsi" w:hAnsiTheme="minorHAnsi" w:cstheme="minorHAnsi"/>
        </w:rPr>
      </w:pPr>
      <w:r w:rsidRPr="003F4489">
        <w:rPr>
          <w:rFonts w:asciiTheme="minorHAnsi" w:hAnsiTheme="minorHAnsi" w:cstheme="minorHAnsi"/>
        </w:rPr>
        <w:t>inform t</w:t>
      </w:r>
      <w:r w:rsidR="007E0325" w:rsidRPr="003F4489">
        <w:rPr>
          <w:rFonts w:asciiTheme="minorHAnsi" w:hAnsiTheme="minorHAnsi" w:cstheme="minorHAnsi"/>
        </w:rPr>
        <w:t>enants</w:t>
      </w:r>
      <w:r w:rsidRPr="003F4489">
        <w:rPr>
          <w:rFonts w:asciiTheme="minorHAnsi" w:hAnsiTheme="minorHAnsi" w:cstheme="minorHAnsi"/>
        </w:rPr>
        <w:t xml:space="preserve"> </w:t>
      </w:r>
      <w:r w:rsidR="007E0325" w:rsidRPr="003F4489">
        <w:rPr>
          <w:rFonts w:asciiTheme="minorHAnsi" w:hAnsiTheme="minorHAnsi" w:cstheme="minorHAnsi"/>
        </w:rPr>
        <w:t>about</w:t>
      </w:r>
      <w:r w:rsidRPr="003F4489">
        <w:rPr>
          <w:rFonts w:asciiTheme="minorHAnsi" w:hAnsiTheme="minorHAnsi" w:cstheme="minorHAnsi"/>
        </w:rPr>
        <w:t xml:space="preserve"> resources available to address rental assistance needs and civil legal assistance for individuals at-risk of eviction or in need of other legal remedies.</w:t>
      </w:r>
      <w:r w:rsidR="00AB501E" w:rsidRPr="003F4489">
        <w:rPr>
          <w:rFonts w:asciiTheme="minorHAnsi" w:hAnsiTheme="minorHAnsi" w:cstheme="minorHAnsi"/>
        </w:rPr>
        <w:br/>
      </w:r>
    </w:p>
    <w:p w14:paraId="64EAA3F9" w14:textId="266E1E63" w:rsidR="00AB501E" w:rsidRPr="003F4489" w:rsidRDefault="006840DF" w:rsidP="00456870">
      <w:pPr>
        <w:pStyle w:val="ListParagraph"/>
        <w:spacing w:after="0" w:line="240" w:lineRule="auto"/>
        <w:ind w:left="0"/>
        <w:rPr>
          <w:rStyle w:val="normaltextrun"/>
          <w:rFonts w:asciiTheme="minorHAnsi" w:hAnsiTheme="minorHAnsi" w:cstheme="minorHAnsi"/>
        </w:rPr>
      </w:pPr>
      <w:r w:rsidRPr="003F4489">
        <w:rPr>
          <w:rStyle w:val="normaltextrun"/>
          <w:rFonts w:asciiTheme="minorHAnsi" w:hAnsiTheme="minorHAnsi" w:cstheme="minorHAnsi"/>
        </w:rPr>
        <w:t>Staff at t</w:t>
      </w:r>
      <w:r w:rsidR="00AB501E" w:rsidRPr="003F4489">
        <w:rPr>
          <w:rStyle w:val="normaltextrun"/>
          <w:rFonts w:asciiTheme="minorHAnsi" w:hAnsiTheme="minorHAnsi" w:cstheme="minorHAnsi"/>
        </w:rPr>
        <w:t>he organizations implementing the “know your rights” campaign need to speak languages other than English and communicate with tenants in a culturally competent manner. Organizations should be representative of King County’s BIPOC, LGBTQ, and immigrant communities</w:t>
      </w:r>
      <w:r w:rsidR="00C65A26" w:rsidRPr="003F4489">
        <w:rPr>
          <w:rStyle w:val="normaltextrun"/>
          <w:rFonts w:asciiTheme="minorHAnsi" w:hAnsiTheme="minorHAnsi" w:cstheme="minorHAnsi"/>
        </w:rPr>
        <w:t xml:space="preserve"> and people with disabilities</w:t>
      </w:r>
      <w:r w:rsidR="00AB501E" w:rsidRPr="003F4489">
        <w:rPr>
          <w:rStyle w:val="normaltextrun"/>
          <w:rFonts w:asciiTheme="minorHAnsi" w:hAnsiTheme="minorHAnsi" w:cstheme="minorHAnsi"/>
        </w:rPr>
        <w:t xml:space="preserve">. </w:t>
      </w:r>
    </w:p>
    <w:p w14:paraId="1B8D1D98" w14:textId="77777777" w:rsidR="009A0A2C" w:rsidRPr="003F4489" w:rsidRDefault="009A0A2C" w:rsidP="00456870">
      <w:pPr>
        <w:rPr>
          <w:rStyle w:val="normaltextrun"/>
          <w:rFonts w:asciiTheme="minorHAnsi" w:hAnsiTheme="minorHAnsi" w:cstheme="minorHAnsi"/>
        </w:rPr>
      </w:pPr>
    </w:p>
    <w:p w14:paraId="02D75F3F" w14:textId="18BBA36C" w:rsidR="00A432AF" w:rsidRPr="003F4489" w:rsidRDefault="00C37FCF" w:rsidP="00456870">
      <w:pPr>
        <w:rPr>
          <w:rFonts w:asciiTheme="minorHAnsi" w:eastAsia="Times New Roman" w:hAnsiTheme="minorHAnsi" w:cstheme="minorHAnsi"/>
          <w:b/>
          <w:bCs/>
          <w:color w:val="2F5496"/>
          <w:sz w:val="24"/>
          <w:szCs w:val="24"/>
        </w:rPr>
      </w:pPr>
      <w:r w:rsidRPr="003F4489">
        <w:rPr>
          <w:rStyle w:val="normaltextrun"/>
          <w:rFonts w:asciiTheme="minorHAnsi" w:hAnsiTheme="minorHAnsi" w:cstheme="minorHAnsi"/>
        </w:rPr>
        <w:t>An effective “know your rights” campaign for tenants living in unincorporated King County would likely require at least five community-based organizations due to the large geographic size of the area</w:t>
      </w:r>
      <w:r w:rsidR="009A2516" w:rsidRPr="003F4489">
        <w:rPr>
          <w:rStyle w:val="normaltextrun"/>
          <w:rFonts w:asciiTheme="minorHAnsi" w:hAnsiTheme="minorHAnsi" w:cstheme="minorHAnsi"/>
        </w:rPr>
        <w:t>, costing at</w:t>
      </w:r>
      <w:r w:rsidR="00AF52DA" w:rsidRPr="003F4489">
        <w:rPr>
          <w:rStyle w:val="normaltextrun"/>
          <w:rFonts w:asciiTheme="minorHAnsi" w:hAnsiTheme="minorHAnsi" w:cstheme="minorHAnsi"/>
        </w:rPr>
        <w:t xml:space="preserve"> least </w:t>
      </w:r>
      <w:r w:rsidR="00187C3D" w:rsidRPr="003F4489">
        <w:rPr>
          <w:rStyle w:val="normaltextrun"/>
          <w:rFonts w:asciiTheme="minorHAnsi" w:hAnsiTheme="minorHAnsi" w:cstheme="minorHAnsi"/>
        </w:rPr>
        <w:t>$</w:t>
      </w:r>
      <w:r w:rsidR="00567F94" w:rsidRPr="003F4489">
        <w:rPr>
          <w:rStyle w:val="normaltextrun"/>
          <w:rFonts w:asciiTheme="minorHAnsi" w:hAnsiTheme="minorHAnsi" w:cstheme="minorHAnsi"/>
        </w:rPr>
        <w:t>2</w:t>
      </w:r>
      <w:r w:rsidR="00187C3D" w:rsidRPr="003F4489">
        <w:rPr>
          <w:rStyle w:val="normaltextrun"/>
          <w:rFonts w:asciiTheme="minorHAnsi" w:hAnsiTheme="minorHAnsi" w:cstheme="minorHAnsi"/>
        </w:rPr>
        <w:t xml:space="preserve">50,000 </w:t>
      </w:r>
      <w:r w:rsidR="00E60CB0" w:rsidRPr="003F4489">
        <w:rPr>
          <w:rStyle w:val="normaltextrun"/>
          <w:rFonts w:asciiTheme="minorHAnsi" w:hAnsiTheme="minorHAnsi" w:cstheme="minorHAnsi"/>
        </w:rPr>
        <w:t xml:space="preserve">per year </w:t>
      </w:r>
      <w:r w:rsidR="00187C3D" w:rsidRPr="003F4489">
        <w:rPr>
          <w:rStyle w:val="normaltextrun"/>
          <w:rFonts w:asciiTheme="minorHAnsi" w:hAnsiTheme="minorHAnsi" w:cstheme="minorHAnsi"/>
        </w:rPr>
        <w:t>if these organizations used part-time staff and $500,000</w:t>
      </w:r>
      <w:r w:rsidR="00E60CB0" w:rsidRPr="003F4489">
        <w:rPr>
          <w:rStyle w:val="normaltextrun"/>
          <w:rFonts w:asciiTheme="minorHAnsi" w:hAnsiTheme="minorHAnsi" w:cstheme="minorHAnsi"/>
        </w:rPr>
        <w:t xml:space="preserve"> per year</w:t>
      </w:r>
      <w:r w:rsidR="00187C3D" w:rsidRPr="003F4489">
        <w:rPr>
          <w:rStyle w:val="normaltextrun"/>
          <w:rFonts w:asciiTheme="minorHAnsi" w:hAnsiTheme="minorHAnsi" w:cstheme="minorHAnsi"/>
        </w:rPr>
        <w:t xml:space="preserve"> if these </w:t>
      </w:r>
      <w:r w:rsidR="00187C3D" w:rsidRPr="003F4489">
        <w:rPr>
          <w:rStyle w:val="normaltextrun"/>
          <w:rFonts w:asciiTheme="minorHAnsi" w:hAnsiTheme="minorHAnsi" w:cstheme="minorHAnsi"/>
        </w:rPr>
        <w:lastRenderedPageBreak/>
        <w:t>organizations used full-time staff</w:t>
      </w:r>
      <w:r w:rsidRPr="003F4489">
        <w:rPr>
          <w:rStyle w:val="normaltextrun"/>
          <w:rFonts w:asciiTheme="minorHAnsi" w:hAnsiTheme="minorHAnsi" w:cstheme="minorHAnsi"/>
        </w:rPr>
        <w:t>.</w:t>
      </w:r>
      <w:r w:rsidR="00187C3D" w:rsidRPr="003F4489">
        <w:rPr>
          <w:rStyle w:val="normaltextrun"/>
          <w:rFonts w:asciiTheme="minorHAnsi" w:hAnsiTheme="minorHAnsi" w:cstheme="minorHAnsi"/>
        </w:rPr>
        <w:t xml:space="preserve"> </w:t>
      </w:r>
      <w:r w:rsidR="00CB008F" w:rsidRPr="003F4489">
        <w:rPr>
          <w:rStyle w:val="normaltextrun"/>
          <w:rFonts w:asciiTheme="minorHAnsi" w:hAnsiTheme="minorHAnsi" w:cstheme="minorHAnsi"/>
        </w:rPr>
        <w:t xml:space="preserve">The “know your rights” campaign would also require an interpretation and translation budget of at least $30,000 </w:t>
      </w:r>
      <w:r w:rsidR="00E60CB0" w:rsidRPr="003F4489">
        <w:rPr>
          <w:rStyle w:val="normaltextrun"/>
          <w:rFonts w:asciiTheme="minorHAnsi" w:hAnsiTheme="minorHAnsi" w:cstheme="minorHAnsi"/>
        </w:rPr>
        <w:t xml:space="preserve">per year </w:t>
      </w:r>
      <w:r w:rsidR="00CB008F" w:rsidRPr="003F4489">
        <w:rPr>
          <w:rStyle w:val="normaltextrun"/>
          <w:rFonts w:asciiTheme="minorHAnsi" w:hAnsiTheme="minorHAnsi" w:cstheme="minorHAnsi"/>
        </w:rPr>
        <w:t xml:space="preserve">to support </w:t>
      </w:r>
      <w:r w:rsidR="00257691" w:rsidRPr="003F4489">
        <w:rPr>
          <w:rStyle w:val="normaltextrun"/>
          <w:rFonts w:asciiTheme="minorHAnsi" w:hAnsiTheme="minorHAnsi" w:cstheme="minorHAnsi"/>
        </w:rPr>
        <w:t xml:space="preserve">the translation of materials in multiple languages and </w:t>
      </w:r>
      <w:r w:rsidR="008B4575" w:rsidRPr="003F4489">
        <w:rPr>
          <w:rStyle w:val="normaltextrun"/>
          <w:rFonts w:asciiTheme="minorHAnsi" w:hAnsiTheme="minorHAnsi" w:cstheme="minorHAnsi"/>
        </w:rPr>
        <w:t xml:space="preserve">to </w:t>
      </w:r>
      <w:r w:rsidR="00257691" w:rsidRPr="003F4489">
        <w:rPr>
          <w:rStyle w:val="normaltextrun"/>
          <w:rFonts w:asciiTheme="minorHAnsi" w:hAnsiTheme="minorHAnsi" w:cstheme="minorHAnsi"/>
        </w:rPr>
        <w:t xml:space="preserve">fund interpreters at community meetings. </w:t>
      </w:r>
      <w:r w:rsidR="00FD6196" w:rsidRPr="003F4489">
        <w:rPr>
          <w:rStyle w:val="normaltextrun"/>
          <w:rFonts w:asciiTheme="minorHAnsi" w:hAnsiTheme="minorHAnsi" w:cstheme="minorHAnsi"/>
        </w:rPr>
        <w:t xml:space="preserve">DCHS would need </w:t>
      </w:r>
      <w:r w:rsidR="003C052C" w:rsidRPr="003F4489">
        <w:rPr>
          <w:rStyle w:val="normaltextrun"/>
          <w:rFonts w:asciiTheme="minorHAnsi" w:hAnsiTheme="minorHAnsi" w:cstheme="minorHAnsi"/>
        </w:rPr>
        <w:t>an additional full-time staff</w:t>
      </w:r>
      <w:r w:rsidR="000517DC" w:rsidRPr="003F4489">
        <w:rPr>
          <w:rStyle w:val="normaltextrun"/>
          <w:rFonts w:asciiTheme="minorHAnsi" w:hAnsiTheme="minorHAnsi" w:cstheme="minorHAnsi"/>
        </w:rPr>
        <w:t xml:space="preserve"> person</w:t>
      </w:r>
      <w:r w:rsidR="003C052C" w:rsidRPr="003F4489">
        <w:rPr>
          <w:rStyle w:val="normaltextrun"/>
          <w:rFonts w:asciiTheme="minorHAnsi" w:hAnsiTheme="minorHAnsi" w:cstheme="minorHAnsi"/>
        </w:rPr>
        <w:t xml:space="preserve"> </w:t>
      </w:r>
      <w:r w:rsidR="00FD6196" w:rsidRPr="003F4489">
        <w:rPr>
          <w:rStyle w:val="normaltextrun"/>
          <w:rFonts w:asciiTheme="minorHAnsi" w:hAnsiTheme="minorHAnsi" w:cstheme="minorHAnsi"/>
        </w:rPr>
        <w:t xml:space="preserve">to manage the </w:t>
      </w:r>
      <w:r w:rsidR="003C052C" w:rsidRPr="003F4489">
        <w:rPr>
          <w:rStyle w:val="normaltextrun"/>
          <w:rFonts w:asciiTheme="minorHAnsi" w:hAnsiTheme="minorHAnsi" w:cstheme="minorHAnsi"/>
        </w:rPr>
        <w:t>contracts</w:t>
      </w:r>
      <w:r w:rsidR="000F28FC" w:rsidRPr="003F4489">
        <w:rPr>
          <w:rStyle w:val="normaltextrun"/>
          <w:rFonts w:asciiTheme="minorHAnsi" w:hAnsiTheme="minorHAnsi" w:cstheme="minorHAnsi"/>
        </w:rPr>
        <w:t>.</w:t>
      </w:r>
      <w:r w:rsidR="00FD6196" w:rsidRPr="003F4489">
        <w:rPr>
          <w:rStyle w:val="normaltextrun"/>
          <w:rFonts w:asciiTheme="minorHAnsi" w:hAnsiTheme="minorHAnsi" w:cstheme="minorHAnsi"/>
        </w:rPr>
        <w:t xml:space="preserve"> </w:t>
      </w:r>
      <w:r w:rsidR="001E746B" w:rsidRPr="003F4489">
        <w:rPr>
          <w:rStyle w:val="normaltextrun"/>
          <w:rFonts w:asciiTheme="minorHAnsi" w:hAnsiTheme="minorHAnsi" w:cstheme="minorHAnsi"/>
        </w:rPr>
        <w:t xml:space="preserve">Including all of these </w:t>
      </w:r>
      <w:r w:rsidR="004F5A04" w:rsidRPr="003F4489">
        <w:rPr>
          <w:rStyle w:val="normaltextrun"/>
          <w:rFonts w:asciiTheme="minorHAnsi" w:hAnsiTheme="minorHAnsi" w:cstheme="minorHAnsi"/>
        </w:rPr>
        <w:t xml:space="preserve">program </w:t>
      </w:r>
      <w:r w:rsidR="001E746B" w:rsidRPr="003F4489">
        <w:rPr>
          <w:rStyle w:val="normaltextrun"/>
          <w:rFonts w:asciiTheme="minorHAnsi" w:hAnsiTheme="minorHAnsi" w:cstheme="minorHAnsi"/>
        </w:rPr>
        <w:t>components, t</w:t>
      </w:r>
      <w:r w:rsidR="00FD6196" w:rsidRPr="003F4489">
        <w:rPr>
          <w:rStyle w:val="normaltextrun"/>
          <w:rFonts w:asciiTheme="minorHAnsi" w:hAnsiTheme="minorHAnsi" w:cstheme="minorHAnsi"/>
        </w:rPr>
        <w:t>he total cost of a “know your rights” campaign</w:t>
      </w:r>
      <w:r w:rsidR="00326291" w:rsidRPr="003F4489">
        <w:rPr>
          <w:rStyle w:val="normaltextrun"/>
          <w:rFonts w:asciiTheme="minorHAnsi" w:hAnsiTheme="minorHAnsi" w:cstheme="minorHAnsi"/>
        </w:rPr>
        <w:t xml:space="preserve"> </w:t>
      </w:r>
      <w:r w:rsidR="00FD6196" w:rsidRPr="003F4489">
        <w:rPr>
          <w:rStyle w:val="normaltextrun"/>
          <w:rFonts w:asciiTheme="minorHAnsi" w:hAnsiTheme="minorHAnsi" w:cstheme="minorHAnsi"/>
        </w:rPr>
        <w:t xml:space="preserve">for unincorporated King County would </w:t>
      </w:r>
      <w:r w:rsidR="004F5A04" w:rsidRPr="003F4489">
        <w:rPr>
          <w:rStyle w:val="normaltextrun"/>
          <w:rFonts w:asciiTheme="minorHAnsi" w:hAnsiTheme="minorHAnsi" w:cstheme="minorHAnsi"/>
        </w:rPr>
        <w:t xml:space="preserve">be </w:t>
      </w:r>
      <w:r w:rsidR="00985B9C" w:rsidRPr="003F4489">
        <w:rPr>
          <w:rStyle w:val="normaltextrun"/>
          <w:rFonts w:asciiTheme="minorHAnsi" w:hAnsiTheme="minorHAnsi" w:cstheme="minorHAnsi"/>
        </w:rPr>
        <w:t xml:space="preserve">approximately $530,000 to $780,000 for one year. </w:t>
      </w:r>
    </w:p>
    <w:p w14:paraId="3B0A82DD" w14:textId="77777777" w:rsidR="003D0E2E" w:rsidRPr="003F4489" w:rsidRDefault="003D0E2E" w:rsidP="00456870">
      <w:pPr>
        <w:rPr>
          <w:rFonts w:asciiTheme="minorHAnsi" w:hAnsiTheme="minorHAnsi" w:cstheme="minorHAnsi"/>
        </w:rPr>
      </w:pPr>
    </w:p>
    <w:p w14:paraId="745606E8" w14:textId="5EC739E1" w:rsidR="003D0E2E" w:rsidRPr="003F4489" w:rsidRDefault="00150692" w:rsidP="00456870">
      <w:pPr>
        <w:pStyle w:val="Heading2"/>
        <w:spacing w:before="0"/>
      </w:pPr>
      <w:bookmarkStart w:id="15" w:name="_Toc95828207"/>
      <w:bookmarkStart w:id="16" w:name="_Toc96945273"/>
      <w:bookmarkStart w:id="17" w:name="_Toc106291687"/>
      <w:bookmarkStart w:id="18" w:name="IV_D"/>
      <w:r>
        <w:t xml:space="preserve">D </w:t>
      </w:r>
      <w:r w:rsidR="003D0E2E" w:rsidRPr="003F4489">
        <w:t>Providing free legal representation, advice and other legal assistance to tenants facing eviction, harassment, disrepair, and other housing-related issues, including an analysis of the Right-to-Counsel law available through the New York City office of civil justice's legal representation program</w:t>
      </w:r>
      <w:bookmarkEnd w:id="15"/>
      <w:bookmarkEnd w:id="16"/>
      <w:bookmarkEnd w:id="17"/>
    </w:p>
    <w:bookmarkEnd w:id="18"/>
    <w:p w14:paraId="66F96A2D" w14:textId="35552175" w:rsidR="003D0E2E" w:rsidRPr="00261C7D" w:rsidRDefault="003D0E2E" w:rsidP="00456870">
      <w:pPr>
        <w:rPr>
          <w:i/>
          <w:iCs/>
          <w:u w:val="single"/>
        </w:rPr>
      </w:pPr>
      <w:r w:rsidRPr="003F4489">
        <w:rPr>
          <w:rFonts w:asciiTheme="minorHAnsi" w:hAnsiTheme="minorHAnsi" w:cstheme="minorHAnsi"/>
        </w:rPr>
        <w:br/>
      </w:r>
      <w:r w:rsidRPr="00261C7D">
        <w:rPr>
          <w:rStyle w:val="normaltextrun"/>
          <w:rFonts w:asciiTheme="minorHAnsi" w:hAnsiTheme="minorHAnsi" w:cstheme="minorHAnsi"/>
          <w:i/>
          <w:iCs/>
        </w:rPr>
        <w:t>Overview of Tenant Legal Aid Providers in King County</w:t>
      </w:r>
      <w:r w:rsidR="00261C7D" w:rsidRPr="00261C7D">
        <w:rPr>
          <w:i/>
          <w:iCs/>
        </w:rPr>
        <w:t>-</w:t>
      </w:r>
      <w:r w:rsidRPr="00261C7D">
        <w:rPr>
          <w:rFonts w:asciiTheme="minorHAnsi" w:hAnsiTheme="minorHAnsi" w:cstheme="minorHAnsi"/>
        </w:rPr>
        <w:t>Several</w:t>
      </w:r>
      <w:r w:rsidRPr="003F4489">
        <w:rPr>
          <w:rFonts w:asciiTheme="minorHAnsi" w:hAnsiTheme="minorHAnsi" w:cstheme="minorHAnsi"/>
        </w:rPr>
        <w:t xml:space="preserve"> legal aid organizations provide King County tenants with legal representation and consultation.</w:t>
      </w:r>
      <w:r w:rsidR="00293073" w:rsidRPr="003F4489">
        <w:rPr>
          <w:rStyle w:val="FootnoteReference"/>
          <w:rFonts w:asciiTheme="minorHAnsi" w:hAnsiTheme="minorHAnsi" w:cstheme="minorHAnsi"/>
        </w:rPr>
        <w:footnoteReference w:id="156"/>
      </w:r>
      <w:r w:rsidRPr="003F4489">
        <w:rPr>
          <w:rFonts w:asciiTheme="minorHAnsi" w:hAnsiTheme="minorHAnsi" w:cstheme="minorHAnsi"/>
        </w:rPr>
        <w:t xml:space="preserve"> Generally, tenants’</w:t>
      </w:r>
      <w:r w:rsidR="0046746E" w:rsidRPr="003F4489">
        <w:rPr>
          <w:rFonts w:asciiTheme="minorHAnsi" w:hAnsiTheme="minorHAnsi" w:cstheme="minorHAnsi"/>
        </w:rPr>
        <w:t xml:space="preserve"> household</w:t>
      </w:r>
      <w:r w:rsidRPr="003F4489">
        <w:rPr>
          <w:rFonts w:asciiTheme="minorHAnsi" w:hAnsiTheme="minorHAnsi" w:cstheme="minorHAnsi"/>
        </w:rPr>
        <w:t xml:space="preserve"> income must be at or below </w:t>
      </w:r>
      <w:r w:rsidR="0046746E" w:rsidRPr="003F4489">
        <w:rPr>
          <w:rFonts w:asciiTheme="minorHAnsi" w:hAnsiTheme="minorHAnsi" w:cstheme="minorHAnsi"/>
        </w:rPr>
        <w:t>200</w:t>
      </w:r>
      <w:r w:rsidR="00C46687" w:rsidRPr="003F4489">
        <w:rPr>
          <w:rFonts w:asciiTheme="minorHAnsi" w:hAnsiTheme="minorHAnsi" w:cstheme="minorHAnsi"/>
        </w:rPr>
        <w:t xml:space="preserve"> percent</w:t>
      </w:r>
      <w:r w:rsidR="0046746E" w:rsidRPr="003F4489">
        <w:rPr>
          <w:rFonts w:asciiTheme="minorHAnsi" w:hAnsiTheme="minorHAnsi" w:cstheme="minorHAnsi"/>
        </w:rPr>
        <w:t xml:space="preserve"> FPL</w:t>
      </w:r>
      <w:r w:rsidR="00FE31EB" w:rsidRPr="003F4489">
        <w:rPr>
          <w:rFonts w:asciiTheme="minorHAnsi" w:hAnsiTheme="minorHAnsi" w:cstheme="minorHAnsi"/>
        </w:rPr>
        <w:t xml:space="preserve"> to receive services from local legal aid providers</w:t>
      </w:r>
      <w:r w:rsidR="0046746E" w:rsidRPr="003F4489">
        <w:rPr>
          <w:rFonts w:asciiTheme="minorHAnsi" w:hAnsiTheme="minorHAnsi" w:cstheme="minorHAnsi"/>
        </w:rPr>
        <w:t>.</w:t>
      </w:r>
      <w:r w:rsidR="00C46687" w:rsidRPr="003F4489">
        <w:rPr>
          <w:rFonts w:asciiTheme="minorHAnsi" w:hAnsiTheme="minorHAnsi" w:cstheme="minorHAnsi"/>
        </w:rPr>
        <w:t xml:space="preserve"> </w:t>
      </w:r>
      <w:r w:rsidR="003E3B51" w:rsidRPr="003F4489">
        <w:rPr>
          <w:rFonts w:asciiTheme="minorHAnsi" w:hAnsiTheme="minorHAnsi" w:cstheme="minorHAnsi"/>
        </w:rPr>
        <w:t>A single person must make $27,180 or less annually to meet the 200 percent FPL requirement.</w:t>
      </w:r>
      <w:r w:rsidR="009C1331" w:rsidRPr="003F4489">
        <w:rPr>
          <w:rStyle w:val="FootnoteReference"/>
          <w:rFonts w:asciiTheme="minorHAnsi" w:hAnsiTheme="minorHAnsi" w:cstheme="minorHAnsi"/>
        </w:rPr>
        <w:footnoteReference w:id="157"/>
      </w:r>
      <w:r w:rsidR="003E3B51" w:rsidRPr="003F4489">
        <w:rPr>
          <w:rFonts w:asciiTheme="minorHAnsi" w:hAnsiTheme="minorHAnsi" w:cstheme="minorHAnsi"/>
        </w:rPr>
        <w:t xml:space="preserve"> </w:t>
      </w:r>
      <w:r w:rsidR="000524CB" w:rsidRPr="003F4489">
        <w:rPr>
          <w:rFonts w:asciiTheme="minorHAnsi" w:hAnsiTheme="minorHAnsi" w:cstheme="minorHAnsi"/>
        </w:rPr>
        <w:t>A full-time worker earning the Washington minimum wage</w:t>
      </w:r>
      <w:r w:rsidR="00031249" w:rsidRPr="003F4489">
        <w:rPr>
          <w:rFonts w:asciiTheme="minorHAnsi" w:hAnsiTheme="minorHAnsi" w:cstheme="minorHAnsi"/>
        </w:rPr>
        <w:t xml:space="preserve"> exceeds this threshold.</w:t>
      </w:r>
      <w:r w:rsidR="00D025CD" w:rsidRPr="003F4489">
        <w:rPr>
          <w:rStyle w:val="FootnoteReference"/>
          <w:rFonts w:asciiTheme="minorHAnsi" w:hAnsiTheme="minorHAnsi" w:cstheme="minorHAnsi"/>
        </w:rPr>
        <w:footnoteReference w:id="158"/>
      </w:r>
      <w:r w:rsidR="000524CB" w:rsidRPr="003F4489">
        <w:rPr>
          <w:rFonts w:asciiTheme="minorHAnsi" w:hAnsiTheme="minorHAnsi" w:cstheme="minorHAnsi"/>
        </w:rPr>
        <w:t xml:space="preserve"> </w:t>
      </w:r>
      <w:r w:rsidR="00DC3CEC" w:rsidRPr="003F4489">
        <w:rPr>
          <w:rFonts w:asciiTheme="minorHAnsi" w:hAnsiTheme="minorHAnsi" w:cstheme="minorHAnsi"/>
        </w:rPr>
        <w:t xml:space="preserve">Legal aid providers report having limited capacity which has been exacerbated by the </w:t>
      </w:r>
      <w:r w:rsidR="005A0930" w:rsidRPr="003F4489">
        <w:rPr>
          <w:rFonts w:asciiTheme="minorHAnsi" w:hAnsiTheme="minorHAnsi" w:cstheme="minorHAnsi"/>
        </w:rPr>
        <w:t xml:space="preserve">COVID-19 </w:t>
      </w:r>
      <w:r w:rsidR="00DC3CEC" w:rsidRPr="003F4489">
        <w:rPr>
          <w:rFonts w:asciiTheme="minorHAnsi" w:hAnsiTheme="minorHAnsi" w:cstheme="minorHAnsi"/>
        </w:rPr>
        <w:t>pandemic.</w:t>
      </w:r>
      <w:r w:rsidR="009F48B8" w:rsidRPr="003F4489">
        <w:rPr>
          <w:rStyle w:val="FootnoteReference"/>
          <w:rFonts w:asciiTheme="minorHAnsi" w:hAnsiTheme="minorHAnsi" w:cstheme="minorHAnsi"/>
        </w:rPr>
        <w:footnoteReference w:id="159"/>
      </w:r>
      <w:r w:rsidR="00DC3CEC" w:rsidRPr="003F4489">
        <w:rPr>
          <w:rFonts w:asciiTheme="minorHAnsi" w:hAnsiTheme="minorHAnsi" w:cstheme="minorHAnsi"/>
        </w:rPr>
        <w:t xml:space="preserve"> </w:t>
      </w:r>
      <w:r w:rsidR="00336964" w:rsidRPr="003F4489">
        <w:rPr>
          <w:rFonts w:asciiTheme="minorHAnsi" w:hAnsiTheme="minorHAnsi" w:cstheme="minorHAnsi"/>
        </w:rPr>
        <w:t>Most</w:t>
      </w:r>
      <w:r w:rsidR="00FE31EB" w:rsidRPr="003F4489">
        <w:rPr>
          <w:rFonts w:asciiTheme="minorHAnsi" w:hAnsiTheme="minorHAnsi" w:cstheme="minorHAnsi"/>
        </w:rPr>
        <w:t xml:space="preserve"> King County tenant attorneys focus on eviction defense over less urgent, though still important, issues like disrepair. </w:t>
      </w:r>
      <w:r w:rsidR="00B61E2A" w:rsidRPr="003F4489">
        <w:rPr>
          <w:rFonts w:asciiTheme="minorHAnsi" w:hAnsiTheme="minorHAnsi" w:cstheme="minorHAnsi"/>
        </w:rPr>
        <w:t xml:space="preserve">Figure </w:t>
      </w:r>
      <w:r w:rsidR="00D43DCB" w:rsidRPr="003F4489">
        <w:rPr>
          <w:rFonts w:asciiTheme="minorHAnsi" w:hAnsiTheme="minorHAnsi" w:cstheme="minorHAnsi"/>
        </w:rPr>
        <w:t>6</w:t>
      </w:r>
      <w:r w:rsidRPr="003F4489">
        <w:rPr>
          <w:rFonts w:asciiTheme="minorHAnsi" w:hAnsiTheme="minorHAnsi" w:cstheme="minorHAnsi"/>
        </w:rPr>
        <w:t xml:space="preserve"> provides an overview of the legal aid organization</w:t>
      </w:r>
      <w:r w:rsidR="00293073" w:rsidRPr="003F4489">
        <w:rPr>
          <w:rFonts w:asciiTheme="minorHAnsi" w:hAnsiTheme="minorHAnsi" w:cstheme="minorHAnsi"/>
        </w:rPr>
        <w:t>s</w:t>
      </w:r>
      <w:r w:rsidR="005A0930" w:rsidRPr="003F4489">
        <w:rPr>
          <w:rFonts w:asciiTheme="minorHAnsi" w:hAnsiTheme="minorHAnsi" w:cstheme="minorHAnsi"/>
        </w:rPr>
        <w:t xml:space="preserve"> serving King County</w:t>
      </w:r>
      <w:r w:rsidR="006502B3" w:rsidRPr="003F4489">
        <w:rPr>
          <w:rFonts w:asciiTheme="minorHAnsi" w:hAnsiTheme="minorHAnsi" w:cstheme="minorHAnsi"/>
        </w:rPr>
        <w:t>, including people they serve, their scopes of work, and their staff capacity</w:t>
      </w:r>
      <w:r w:rsidR="00293073" w:rsidRPr="003F4489">
        <w:rPr>
          <w:rFonts w:asciiTheme="minorHAnsi" w:hAnsiTheme="minorHAnsi" w:cstheme="minorHAnsi"/>
        </w:rPr>
        <w:t xml:space="preserve">. </w:t>
      </w:r>
    </w:p>
    <w:p w14:paraId="4ED6CAC6" w14:textId="77777777" w:rsidR="00B61E2A" w:rsidRPr="003F4489" w:rsidRDefault="00B61E2A" w:rsidP="00456870">
      <w:pPr>
        <w:rPr>
          <w:rFonts w:asciiTheme="minorHAnsi" w:hAnsiTheme="minorHAnsi" w:cstheme="minorHAnsi"/>
        </w:rPr>
      </w:pPr>
    </w:p>
    <w:p w14:paraId="77247920" w14:textId="1A029CCB" w:rsidR="00B61E2A" w:rsidRPr="003F4489" w:rsidRDefault="00B61E2A" w:rsidP="00456870">
      <w:pPr>
        <w:jc w:val="center"/>
        <w:rPr>
          <w:rFonts w:asciiTheme="minorHAnsi" w:hAnsiTheme="minorHAnsi" w:cstheme="minorHAnsi"/>
        </w:rPr>
      </w:pPr>
      <w:r w:rsidRPr="003F4489">
        <w:rPr>
          <w:rFonts w:asciiTheme="minorHAnsi" w:hAnsiTheme="minorHAnsi" w:cstheme="minorHAnsi"/>
          <w:b/>
          <w:bCs/>
        </w:rPr>
        <w:t xml:space="preserve">Figure </w:t>
      </w:r>
      <w:r w:rsidR="00D43DCB" w:rsidRPr="003F4489">
        <w:rPr>
          <w:rFonts w:asciiTheme="minorHAnsi" w:hAnsiTheme="minorHAnsi" w:cstheme="minorHAnsi"/>
          <w:b/>
          <w:bCs/>
        </w:rPr>
        <w:t>6</w:t>
      </w:r>
      <w:r w:rsidRPr="003F4489">
        <w:rPr>
          <w:rFonts w:asciiTheme="minorHAnsi" w:hAnsiTheme="minorHAnsi" w:cstheme="minorHAnsi"/>
          <w:b/>
          <w:bCs/>
        </w:rPr>
        <w:t>: Overview of Tenant Legal Aid Organizations in King County</w:t>
      </w:r>
    </w:p>
    <w:p w14:paraId="0AB6D0BA" w14:textId="77777777" w:rsidR="0049548A" w:rsidRPr="003F4489" w:rsidRDefault="0049548A" w:rsidP="00456870">
      <w:pPr>
        <w:rPr>
          <w:rFonts w:asciiTheme="minorHAnsi" w:hAnsiTheme="minorHAnsi" w:cstheme="minorHAnsi"/>
        </w:rPr>
      </w:pPr>
    </w:p>
    <w:tbl>
      <w:tblPr>
        <w:tblStyle w:val="TableGrid"/>
        <w:tblW w:w="9355" w:type="dxa"/>
        <w:tblLayout w:type="fixed"/>
        <w:tblLook w:val="06A0" w:firstRow="1" w:lastRow="0" w:firstColumn="1" w:lastColumn="0" w:noHBand="1" w:noVBand="1"/>
      </w:tblPr>
      <w:tblGrid>
        <w:gridCol w:w="1615"/>
        <w:gridCol w:w="2880"/>
        <w:gridCol w:w="2250"/>
        <w:gridCol w:w="2610"/>
      </w:tblGrid>
      <w:tr w:rsidR="006B14ED" w:rsidRPr="003F4489" w14:paraId="522ECA0A" w14:textId="20B32701" w:rsidTr="001C25FA">
        <w:trPr>
          <w:cantSplit/>
          <w:tblHeader/>
        </w:trPr>
        <w:tc>
          <w:tcPr>
            <w:tcW w:w="1615" w:type="dxa"/>
            <w:shd w:val="clear" w:color="auto" w:fill="E7E6E6" w:themeFill="background2"/>
          </w:tcPr>
          <w:p w14:paraId="096B3610" w14:textId="77777777" w:rsidR="006B14ED" w:rsidRPr="003F4489" w:rsidRDefault="006B14ED" w:rsidP="00456870">
            <w:pPr>
              <w:jc w:val="center"/>
              <w:rPr>
                <w:rFonts w:asciiTheme="minorHAnsi" w:hAnsiTheme="minorHAnsi" w:cstheme="minorHAnsi"/>
                <w:b/>
                <w:bCs/>
              </w:rPr>
            </w:pPr>
            <w:r w:rsidRPr="003F4489">
              <w:rPr>
                <w:rFonts w:asciiTheme="minorHAnsi" w:hAnsiTheme="minorHAnsi" w:cstheme="minorHAnsi"/>
                <w:b/>
                <w:bCs/>
              </w:rPr>
              <w:t>Legal Aid Organization</w:t>
            </w:r>
          </w:p>
        </w:tc>
        <w:tc>
          <w:tcPr>
            <w:tcW w:w="2880" w:type="dxa"/>
            <w:shd w:val="clear" w:color="auto" w:fill="E7E6E6" w:themeFill="background2"/>
          </w:tcPr>
          <w:p w14:paraId="7105C4FF" w14:textId="77777777" w:rsidR="006B14ED" w:rsidRPr="003F4489" w:rsidRDefault="006B14ED" w:rsidP="00456870">
            <w:pPr>
              <w:jc w:val="center"/>
              <w:rPr>
                <w:rFonts w:asciiTheme="minorHAnsi" w:hAnsiTheme="minorHAnsi" w:cstheme="minorHAnsi"/>
                <w:b/>
                <w:bCs/>
              </w:rPr>
            </w:pPr>
            <w:r w:rsidRPr="003F4489">
              <w:rPr>
                <w:rFonts w:asciiTheme="minorHAnsi" w:hAnsiTheme="minorHAnsi" w:cstheme="minorHAnsi"/>
                <w:b/>
                <w:bCs/>
              </w:rPr>
              <w:t>Clients Served</w:t>
            </w:r>
          </w:p>
        </w:tc>
        <w:tc>
          <w:tcPr>
            <w:tcW w:w="2250" w:type="dxa"/>
            <w:shd w:val="clear" w:color="auto" w:fill="E7E6E6" w:themeFill="background2"/>
          </w:tcPr>
          <w:p w14:paraId="05636BE4" w14:textId="77777777" w:rsidR="006B14ED" w:rsidRPr="003F4489" w:rsidRDefault="006B14ED" w:rsidP="00456870">
            <w:pPr>
              <w:jc w:val="center"/>
              <w:rPr>
                <w:rFonts w:asciiTheme="minorHAnsi" w:hAnsiTheme="minorHAnsi" w:cstheme="minorHAnsi"/>
                <w:b/>
                <w:bCs/>
              </w:rPr>
            </w:pPr>
            <w:r w:rsidRPr="003F4489">
              <w:rPr>
                <w:rFonts w:asciiTheme="minorHAnsi" w:hAnsiTheme="minorHAnsi" w:cstheme="minorHAnsi"/>
                <w:b/>
                <w:bCs/>
              </w:rPr>
              <w:t>Landlord-Tenant Issues</w:t>
            </w:r>
          </w:p>
        </w:tc>
        <w:tc>
          <w:tcPr>
            <w:tcW w:w="2610" w:type="dxa"/>
            <w:shd w:val="clear" w:color="auto" w:fill="E7E6E6" w:themeFill="background2"/>
          </w:tcPr>
          <w:p w14:paraId="13EC0DAF" w14:textId="544F9C63" w:rsidR="006B14ED" w:rsidRPr="003F4489" w:rsidRDefault="006B14ED" w:rsidP="00456870">
            <w:pPr>
              <w:jc w:val="center"/>
              <w:rPr>
                <w:rFonts w:asciiTheme="minorHAnsi" w:hAnsiTheme="minorHAnsi" w:cstheme="minorHAnsi"/>
                <w:b/>
                <w:bCs/>
              </w:rPr>
            </w:pPr>
            <w:r w:rsidRPr="003F4489">
              <w:rPr>
                <w:rFonts w:asciiTheme="minorHAnsi" w:hAnsiTheme="minorHAnsi" w:cstheme="minorHAnsi"/>
                <w:b/>
                <w:bCs/>
              </w:rPr>
              <w:t>Number of Attorneys</w:t>
            </w:r>
          </w:p>
        </w:tc>
      </w:tr>
      <w:tr w:rsidR="006B14ED" w:rsidRPr="003F4489" w14:paraId="0E36421C" w14:textId="33F343BA" w:rsidTr="001C25FA">
        <w:trPr>
          <w:cantSplit/>
        </w:trPr>
        <w:tc>
          <w:tcPr>
            <w:tcW w:w="1615" w:type="dxa"/>
          </w:tcPr>
          <w:p w14:paraId="6809D505" w14:textId="77777777" w:rsidR="006B14ED" w:rsidRPr="003F4489" w:rsidRDefault="006B14ED" w:rsidP="00456870">
            <w:pPr>
              <w:rPr>
                <w:rFonts w:asciiTheme="minorHAnsi" w:hAnsiTheme="minorHAnsi" w:cstheme="minorHAnsi"/>
              </w:rPr>
            </w:pPr>
            <w:r w:rsidRPr="003F4489">
              <w:rPr>
                <w:rFonts w:asciiTheme="minorHAnsi" w:hAnsiTheme="minorHAnsi" w:cstheme="minorHAnsi"/>
              </w:rPr>
              <w:t>Eastside Legal Assistance Program (ELAP)</w:t>
            </w:r>
          </w:p>
        </w:tc>
        <w:tc>
          <w:tcPr>
            <w:tcW w:w="2880" w:type="dxa"/>
          </w:tcPr>
          <w:p w14:paraId="5816F456" w14:textId="77777777" w:rsidR="006B14ED"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King County residents whose income is at or below 200% FPL</w:t>
            </w:r>
          </w:p>
          <w:p w14:paraId="5C3E1687" w14:textId="4A719298" w:rsidR="00207615"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207615" w:rsidRPr="003F4489">
              <w:rPr>
                <w:rFonts w:asciiTheme="minorHAnsi" w:hAnsiTheme="minorHAnsi" w:cstheme="minorHAnsi"/>
              </w:rPr>
              <w:t>ypically Bellevue, Kirkland, and South King County tenants</w:t>
            </w:r>
          </w:p>
        </w:tc>
        <w:tc>
          <w:tcPr>
            <w:tcW w:w="2250" w:type="dxa"/>
          </w:tcPr>
          <w:p w14:paraId="6E90E606" w14:textId="0B423B6D" w:rsidR="000A13EA" w:rsidRPr="003F4489" w:rsidRDefault="00CF1C3C"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e</w:t>
            </w:r>
            <w:r w:rsidR="006B14ED" w:rsidRPr="003F4489">
              <w:rPr>
                <w:rFonts w:asciiTheme="minorHAnsi" w:hAnsiTheme="minorHAnsi" w:cstheme="minorHAnsi"/>
              </w:rPr>
              <w:t>viction</w:t>
            </w:r>
            <w:r w:rsidR="000A13EA" w:rsidRPr="003F4489">
              <w:rPr>
                <w:rFonts w:asciiTheme="minorHAnsi" w:hAnsiTheme="minorHAnsi" w:cstheme="minorHAnsi"/>
              </w:rPr>
              <w:t xml:space="preserve"> defense</w:t>
            </w:r>
          </w:p>
          <w:p w14:paraId="011F7D8F" w14:textId="5B54FAE0" w:rsidR="000A13EA" w:rsidRPr="003F4489" w:rsidRDefault="00CF1C3C"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d</w:t>
            </w:r>
            <w:r w:rsidR="000A13EA" w:rsidRPr="003F4489">
              <w:rPr>
                <w:rFonts w:asciiTheme="minorHAnsi" w:hAnsiTheme="minorHAnsi" w:cstheme="minorHAnsi"/>
              </w:rPr>
              <w:t>isr</w:t>
            </w:r>
            <w:r w:rsidR="006B14ED" w:rsidRPr="003F4489">
              <w:rPr>
                <w:rFonts w:asciiTheme="minorHAnsi" w:hAnsiTheme="minorHAnsi" w:cstheme="minorHAnsi"/>
              </w:rPr>
              <w:t>epair</w:t>
            </w:r>
            <w:r w:rsidR="000A13EA" w:rsidRPr="003F4489">
              <w:rPr>
                <w:rFonts w:asciiTheme="minorHAnsi" w:hAnsiTheme="minorHAnsi" w:cstheme="minorHAnsi"/>
              </w:rPr>
              <w:t xml:space="preserve"> issues</w:t>
            </w:r>
          </w:p>
          <w:p w14:paraId="54F32098" w14:textId="4BF7C466" w:rsidR="006B14ED" w:rsidRPr="003F4489" w:rsidRDefault="00CF1C3C"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s</w:t>
            </w:r>
            <w:r w:rsidR="006B14ED" w:rsidRPr="003F4489">
              <w:rPr>
                <w:rFonts w:asciiTheme="minorHAnsi" w:hAnsiTheme="minorHAnsi" w:cstheme="minorHAnsi"/>
              </w:rPr>
              <w:t>ecurity deposit returns</w:t>
            </w:r>
          </w:p>
        </w:tc>
        <w:tc>
          <w:tcPr>
            <w:tcW w:w="2610" w:type="dxa"/>
          </w:tcPr>
          <w:p w14:paraId="03392FDB" w14:textId="79C83C88" w:rsidR="00E9021E"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922773" w:rsidRPr="003F4489">
              <w:rPr>
                <w:rFonts w:asciiTheme="minorHAnsi" w:hAnsiTheme="minorHAnsi" w:cstheme="minorHAnsi"/>
              </w:rPr>
              <w:t>wo</w:t>
            </w:r>
            <w:r w:rsidR="005E4CE5" w:rsidRPr="003F4489">
              <w:rPr>
                <w:rFonts w:asciiTheme="minorHAnsi" w:hAnsiTheme="minorHAnsi" w:cstheme="minorHAnsi"/>
              </w:rPr>
              <w:t xml:space="preserve"> </w:t>
            </w:r>
            <w:r w:rsidR="000A13EA" w:rsidRPr="003F4489">
              <w:rPr>
                <w:rFonts w:asciiTheme="minorHAnsi" w:hAnsiTheme="minorHAnsi" w:cstheme="minorHAnsi"/>
              </w:rPr>
              <w:t>full</w:t>
            </w:r>
            <w:r w:rsidR="0B00181A" w:rsidRPr="003F4489">
              <w:rPr>
                <w:rFonts w:asciiTheme="minorHAnsi" w:hAnsiTheme="minorHAnsi" w:cstheme="minorHAnsi"/>
              </w:rPr>
              <w:t>-</w:t>
            </w:r>
            <w:r w:rsidR="000A13EA" w:rsidRPr="003F4489">
              <w:rPr>
                <w:rFonts w:asciiTheme="minorHAnsi" w:hAnsiTheme="minorHAnsi" w:cstheme="minorHAnsi"/>
              </w:rPr>
              <w:t xml:space="preserve">time attorneys </w:t>
            </w:r>
          </w:p>
          <w:p w14:paraId="167A08C5" w14:textId="22E84E6F" w:rsidR="005E4CE5"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o</w:t>
            </w:r>
            <w:r w:rsidR="00922773" w:rsidRPr="003F4489">
              <w:rPr>
                <w:rFonts w:asciiTheme="minorHAnsi" w:hAnsiTheme="minorHAnsi" w:cstheme="minorHAnsi"/>
              </w:rPr>
              <w:t>ne</w:t>
            </w:r>
            <w:r w:rsidR="005E4CE5" w:rsidRPr="003F4489">
              <w:rPr>
                <w:rFonts w:asciiTheme="minorHAnsi" w:hAnsiTheme="minorHAnsi" w:cstheme="minorHAnsi"/>
              </w:rPr>
              <w:t xml:space="preserve"> full</w:t>
            </w:r>
            <w:r w:rsidR="76CDC7A3" w:rsidRPr="003F4489">
              <w:rPr>
                <w:rFonts w:asciiTheme="minorHAnsi" w:hAnsiTheme="minorHAnsi" w:cstheme="minorHAnsi"/>
              </w:rPr>
              <w:t>-</w:t>
            </w:r>
            <w:r w:rsidR="005E4CE5" w:rsidRPr="003F4489">
              <w:rPr>
                <w:rFonts w:asciiTheme="minorHAnsi" w:hAnsiTheme="minorHAnsi" w:cstheme="minorHAnsi"/>
              </w:rPr>
              <w:t>time attorney</w:t>
            </w:r>
          </w:p>
        </w:tc>
      </w:tr>
      <w:tr w:rsidR="006B14ED" w:rsidRPr="003F4489" w14:paraId="7CF83C1B" w14:textId="4584A0F8" w:rsidTr="001C25FA">
        <w:trPr>
          <w:cantSplit/>
        </w:trPr>
        <w:tc>
          <w:tcPr>
            <w:tcW w:w="1615" w:type="dxa"/>
          </w:tcPr>
          <w:p w14:paraId="5292EC4F" w14:textId="77777777" w:rsidR="006B14ED" w:rsidRPr="003F4489" w:rsidRDefault="006B14ED" w:rsidP="00456870">
            <w:pPr>
              <w:rPr>
                <w:rFonts w:asciiTheme="minorHAnsi" w:hAnsiTheme="minorHAnsi" w:cstheme="minorHAnsi"/>
              </w:rPr>
            </w:pPr>
            <w:r w:rsidRPr="003F4489">
              <w:rPr>
                <w:rFonts w:asciiTheme="minorHAnsi" w:hAnsiTheme="minorHAnsi" w:cstheme="minorHAnsi"/>
              </w:rPr>
              <w:lastRenderedPageBreak/>
              <w:t>King County Bar Association’s Housing Justice Project (HJP)</w:t>
            </w:r>
          </w:p>
        </w:tc>
        <w:tc>
          <w:tcPr>
            <w:tcW w:w="2880" w:type="dxa"/>
          </w:tcPr>
          <w:p w14:paraId="69807F1E" w14:textId="77777777" w:rsidR="006B14ED"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King County residents who are at or below 200% FPL or receive a public benefit</w:t>
            </w:r>
          </w:p>
        </w:tc>
        <w:tc>
          <w:tcPr>
            <w:tcW w:w="2250" w:type="dxa"/>
          </w:tcPr>
          <w:p w14:paraId="7EF3C766" w14:textId="01A3C06B" w:rsidR="006B14ED" w:rsidRPr="003F4489" w:rsidRDefault="00CF1C3C"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e</w:t>
            </w:r>
            <w:r w:rsidR="006B14ED" w:rsidRPr="003F4489">
              <w:rPr>
                <w:rFonts w:asciiTheme="minorHAnsi" w:hAnsiTheme="minorHAnsi" w:cstheme="minorHAnsi"/>
              </w:rPr>
              <w:t xml:space="preserve">viction </w:t>
            </w:r>
            <w:r w:rsidR="00207615" w:rsidRPr="003F4489">
              <w:rPr>
                <w:rFonts w:asciiTheme="minorHAnsi" w:hAnsiTheme="minorHAnsi" w:cstheme="minorHAnsi"/>
              </w:rPr>
              <w:t>defense</w:t>
            </w:r>
          </w:p>
          <w:p w14:paraId="01999BBC" w14:textId="64B116FD" w:rsidR="00207615" w:rsidRPr="003F4489" w:rsidRDefault="00CF1C3C"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i</w:t>
            </w:r>
            <w:r w:rsidR="00207615" w:rsidRPr="003F4489">
              <w:rPr>
                <w:rFonts w:asciiTheme="minorHAnsi" w:hAnsiTheme="minorHAnsi" w:cstheme="minorHAnsi"/>
              </w:rPr>
              <w:t>llegal lockout</w:t>
            </w:r>
            <w:r w:rsidR="00E86A18" w:rsidRPr="003F4489">
              <w:rPr>
                <w:rFonts w:asciiTheme="minorHAnsi" w:hAnsiTheme="minorHAnsi" w:cstheme="minorHAnsi"/>
              </w:rPr>
              <w:t xml:space="preserve"> and </w:t>
            </w:r>
            <w:r w:rsidRPr="003F4489">
              <w:rPr>
                <w:rFonts w:asciiTheme="minorHAnsi" w:hAnsiTheme="minorHAnsi" w:cstheme="minorHAnsi"/>
              </w:rPr>
              <w:t xml:space="preserve">landlord </w:t>
            </w:r>
            <w:r w:rsidR="00E86A18" w:rsidRPr="003F4489">
              <w:rPr>
                <w:rFonts w:asciiTheme="minorHAnsi" w:hAnsiTheme="minorHAnsi" w:cstheme="minorHAnsi"/>
              </w:rPr>
              <w:t>harassment cases, depending on capacity</w:t>
            </w:r>
            <w:r w:rsidR="002E1EF3" w:rsidRPr="003F4489">
              <w:rPr>
                <w:rStyle w:val="FootnoteReference"/>
                <w:rFonts w:asciiTheme="minorHAnsi" w:hAnsiTheme="minorHAnsi" w:cstheme="minorHAnsi"/>
              </w:rPr>
              <w:footnoteReference w:id="160"/>
            </w:r>
          </w:p>
        </w:tc>
        <w:tc>
          <w:tcPr>
            <w:tcW w:w="2610" w:type="dxa"/>
          </w:tcPr>
          <w:p w14:paraId="6E5CA2D1" w14:textId="442698DC" w:rsidR="006B14ED" w:rsidRPr="003F4489" w:rsidRDefault="00731ACB"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 xml:space="preserve">15 </w:t>
            </w:r>
            <w:r w:rsidR="005E4CE5" w:rsidRPr="003F4489">
              <w:rPr>
                <w:rFonts w:asciiTheme="minorHAnsi" w:hAnsiTheme="minorHAnsi" w:cstheme="minorHAnsi"/>
              </w:rPr>
              <w:t>full</w:t>
            </w:r>
            <w:r w:rsidR="76CDC7A3" w:rsidRPr="003F4489">
              <w:rPr>
                <w:rFonts w:asciiTheme="minorHAnsi" w:hAnsiTheme="minorHAnsi" w:cstheme="minorHAnsi"/>
              </w:rPr>
              <w:t>-</w:t>
            </w:r>
            <w:r w:rsidR="005E4CE5" w:rsidRPr="003F4489">
              <w:rPr>
                <w:rFonts w:asciiTheme="minorHAnsi" w:hAnsiTheme="minorHAnsi" w:cstheme="minorHAnsi"/>
              </w:rPr>
              <w:t xml:space="preserve">time </w:t>
            </w:r>
            <w:r w:rsidRPr="003F4489">
              <w:rPr>
                <w:rFonts w:asciiTheme="minorHAnsi" w:hAnsiTheme="minorHAnsi" w:cstheme="minorHAnsi"/>
              </w:rPr>
              <w:t>attorneys</w:t>
            </w:r>
          </w:p>
          <w:p w14:paraId="0C2023F0" w14:textId="51AA84C7" w:rsidR="006C2752"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s</w:t>
            </w:r>
            <w:r w:rsidR="00A2492A" w:rsidRPr="003F4489">
              <w:rPr>
                <w:rFonts w:asciiTheme="minorHAnsi" w:hAnsiTheme="minorHAnsi" w:cstheme="minorHAnsi"/>
              </w:rPr>
              <w:t>even non-attorneys who work on processing rental assistance, answering the hotline, and similar work</w:t>
            </w:r>
          </w:p>
        </w:tc>
      </w:tr>
      <w:tr w:rsidR="006B14ED" w:rsidRPr="003F4489" w14:paraId="3FB59B31" w14:textId="00DDA746" w:rsidTr="001C25FA">
        <w:trPr>
          <w:cantSplit/>
        </w:trPr>
        <w:tc>
          <w:tcPr>
            <w:tcW w:w="1615" w:type="dxa"/>
          </w:tcPr>
          <w:p w14:paraId="5A26DC95" w14:textId="77777777" w:rsidR="006B14ED" w:rsidRPr="003F4489" w:rsidRDefault="006B14ED" w:rsidP="00456870">
            <w:pPr>
              <w:rPr>
                <w:rFonts w:asciiTheme="minorHAnsi" w:hAnsiTheme="minorHAnsi" w:cstheme="minorHAnsi"/>
              </w:rPr>
            </w:pPr>
            <w:r w:rsidRPr="003F4489">
              <w:rPr>
                <w:rFonts w:asciiTheme="minorHAnsi" w:hAnsiTheme="minorHAnsi" w:cstheme="minorHAnsi"/>
              </w:rPr>
              <w:t>Legal Counsel for Youth and Children (LCYC)</w:t>
            </w:r>
          </w:p>
        </w:tc>
        <w:tc>
          <w:tcPr>
            <w:tcW w:w="2880" w:type="dxa"/>
          </w:tcPr>
          <w:p w14:paraId="1FE9206A" w14:textId="77777777" w:rsidR="006B14ED"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King County young adults between the ages of 18 – 24 who are unstably housed</w:t>
            </w:r>
          </w:p>
        </w:tc>
        <w:tc>
          <w:tcPr>
            <w:tcW w:w="2250" w:type="dxa"/>
          </w:tcPr>
          <w:p w14:paraId="1D25D4BD" w14:textId="1BFC7A69" w:rsidR="00CF1C3C" w:rsidRPr="003F4489" w:rsidRDefault="00C3132B"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l</w:t>
            </w:r>
            <w:r w:rsidR="006B14ED" w:rsidRPr="003F4489">
              <w:rPr>
                <w:rFonts w:asciiTheme="minorHAnsi" w:hAnsiTheme="minorHAnsi" w:cstheme="minorHAnsi"/>
              </w:rPr>
              <w:t>ease terminations</w:t>
            </w:r>
          </w:p>
          <w:p w14:paraId="10D97789" w14:textId="12DBC1B1" w:rsidR="00CF1C3C" w:rsidRPr="003F4489" w:rsidRDefault="00C3132B"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d</w:t>
            </w:r>
            <w:r w:rsidR="006B14ED" w:rsidRPr="003F4489">
              <w:rPr>
                <w:rFonts w:asciiTheme="minorHAnsi" w:hAnsiTheme="minorHAnsi" w:cstheme="minorHAnsi"/>
              </w:rPr>
              <w:t>isrepair issues</w:t>
            </w:r>
          </w:p>
          <w:p w14:paraId="7745826C" w14:textId="554856D9" w:rsidR="00CF1C3C" w:rsidRPr="003F4489" w:rsidRDefault="00C3132B"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l</w:t>
            </w:r>
            <w:r w:rsidR="006B14ED" w:rsidRPr="003F4489">
              <w:rPr>
                <w:rFonts w:asciiTheme="minorHAnsi" w:hAnsiTheme="minorHAnsi" w:cstheme="minorHAnsi"/>
              </w:rPr>
              <w:t>andlord harassment</w:t>
            </w:r>
          </w:p>
          <w:p w14:paraId="15F1A393" w14:textId="4223D532" w:rsidR="00CF1C3C" w:rsidRPr="003F4489" w:rsidRDefault="00C3132B"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p</w:t>
            </w:r>
            <w:r w:rsidR="006B14ED" w:rsidRPr="003F4489">
              <w:rPr>
                <w:rFonts w:asciiTheme="minorHAnsi" w:hAnsiTheme="minorHAnsi" w:cstheme="minorHAnsi"/>
              </w:rPr>
              <w:t>ayment agreements</w:t>
            </w:r>
          </w:p>
          <w:p w14:paraId="4D8D45A5" w14:textId="10DB7EE2" w:rsidR="006B14ED" w:rsidRPr="003F4489" w:rsidRDefault="00C3132B"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i</w:t>
            </w:r>
            <w:r w:rsidR="006B14ED" w:rsidRPr="003F4489">
              <w:rPr>
                <w:rFonts w:asciiTheme="minorHAnsi" w:hAnsiTheme="minorHAnsi" w:cstheme="minorHAnsi"/>
              </w:rPr>
              <w:t>llegal lockouts</w:t>
            </w:r>
          </w:p>
        </w:tc>
        <w:tc>
          <w:tcPr>
            <w:tcW w:w="2610" w:type="dxa"/>
          </w:tcPr>
          <w:p w14:paraId="1954D197" w14:textId="4FC8CEFE" w:rsidR="006B14ED"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922773" w:rsidRPr="003F4489">
              <w:rPr>
                <w:rFonts w:asciiTheme="minorHAnsi" w:hAnsiTheme="minorHAnsi" w:cstheme="minorHAnsi"/>
              </w:rPr>
              <w:t>wo</w:t>
            </w:r>
            <w:r w:rsidR="004F7C35" w:rsidRPr="003F4489">
              <w:rPr>
                <w:rFonts w:asciiTheme="minorHAnsi" w:hAnsiTheme="minorHAnsi" w:cstheme="minorHAnsi"/>
              </w:rPr>
              <w:t xml:space="preserve"> full</w:t>
            </w:r>
            <w:r w:rsidR="18E24DA5" w:rsidRPr="003F4489">
              <w:rPr>
                <w:rFonts w:asciiTheme="minorHAnsi" w:hAnsiTheme="minorHAnsi" w:cstheme="minorHAnsi"/>
              </w:rPr>
              <w:t>-</w:t>
            </w:r>
            <w:r w:rsidR="004F7C35" w:rsidRPr="003F4489">
              <w:rPr>
                <w:rFonts w:asciiTheme="minorHAnsi" w:hAnsiTheme="minorHAnsi" w:cstheme="minorHAnsi"/>
              </w:rPr>
              <w:t>time attorneys</w:t>
            </w:r>
          </w:p>
          <w:p w14:paraId="5266CDD1" w14:textId="252266A5" w:rsidR="004F7C35"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922773" w:rsidRPr="003F4489">
              <w:rPr>
                <w:rFonts w:asciiTheme="minorHAnsi" w:hAnsiTheme="minorHAnsi" w:cstheme="minorHAnsi"/>
              </w:rPr>
              <w:t>wo</w:t>
            </w:r>
            <w:r w:rsidR="004F7C35" w:rsidRPr="003F4489">
              <w:rPr>
                <w:rFonts w:asciiTheme="minorHAnsi" w:hAnsiTheme="minorHAnsi" w:cstheme="minorHAnsi"/>
              </w:rPr>
              <w:t xml:space="preserve"> part-time attorneys</w:t>
            </w:r>
          </w:p>
        </w:tc>
      </w:tr>
      <w:tr w:rsidR="006B14ED" w:rsidRPr="003F4489" w14:paraId="25809EC0" w14:textId="03E1AD3A" w:rsidTr="001C25FA">
        <w:trPr>
          <w:cantSplit/>
        </w:trPr>
        <w:tc>
          <w:tcPr>
            <w:tcW w:w="1615" w:type="dxa"/>
          </w:tcPr>
          <w:p w14:paraId="350F6EE2" w14:textId="77777777" w:rsidR="006B14ED" w:rsidRPr="003F4489" w:rsidRDefault="006B14ED" w:rsidP="00456870">
            <w:pPr>
              <w:rPr>
                <w:rFonts w:asciiTheme="minorHAnsi" w:hAnsiTheme="minorHAnsi" w:cstheme="minorHAnsi"/>
              </w:rPr>
            </w:pPr>
            <w:r w:rsidRPr="003F4489">
              <w:rPr>
                <w:rFonts w:asciiTheme="minorHAnsi" w:hAnsiTheme="minorHAnsi" w:cstheme="minorHAnsi"/>
              </w:rPr>
              <w:t>Northwest Justice Project (NJP)</w:t>
            </w:r>
          </w:p>
        </w:tc>
        <w:tc>
          <w:tcPr>
            <w:tcW w:w="2880" w:type="dxa"/>
          </w:tcPr>
          <w:p w14:paraId="2C1DA3E7" w14:textId="42870866" w:rsidR="006B14ED"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King County tenants who are documented, legal residents and below 200% FPL</w:t>
            </w:r>
            <w:r w:rsidR="00C3132B" w:rsidRPr="003F4489">
              <w:rPr>
                <w:rStyle w:val="FootnoteReference"/>
                <w:rFonts w:asciiTheme="minorHAnsi" w:hAnsiTheme="minorHAnsi" w:cstheme="minorHAnsi"/>
              </w:rPr>
              <w:footnoteReference w:id="161"/>
            </w:r>
          </w:p>
        </w:tc>
        <w:tc>
          <w:tcPr>
            <w:tcW w:w="2250" w:type="dxa"/>
          </w:tcPr>
          <w:p w14:paraId="507138EC" w14:textId="77777777" w:rsidR="00E219CF" w:rsidRPr="003F4489" w:rsidRDefault="00E219CF"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s</w:t>
            </w:r>
            <w:r w:rsidR="006B14ED" w:rsidRPr="003F4489">
              <w:rPr>
                <w:rFonts w:asciiTheme="minorHAnsi" w:hAnsiTheme="minorHAnsi" w:cstheme="minorHAnsi"/>
              </w:rPr>
              <w:t>ubsidy terminations</w:t>
            </w:r>
          </w:p>
          <w:p w14:paraId="012B81B6" w14:textId="77777777" w:rsidR="00E219CF"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 xml:space="preserve">tenant screening </w:t>
            </w:r>
            <w:r w:rsidR="00E219CF" w:rsidRPr="003F4489">
              <w:rPr>
                <w:rFonts w:asciiTheme="minorHAnsi" w:hAnsiTheme="minorHAnsi" w:cstheme="minorHAnsi"/>
              </w:rPr>
              <w:t>issues</w:t>
            </w:r>
          </w:p>
          <w:p w14:paraId="0825998E" w14:textId="0C6A77B1" w:rsidR="006B14ED"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unreasonable damages claims</w:t>
            </w:r>
          </w:p>
        </w:tc>
        <w:tc>
          <w:tcPr>
            <w:tcW w:w="2610" w:type="dxa"/>
          </w:tcPr>
          <w:p w14:paraId="7C4469BE" w14:textId="2FC5CBEE" w:rsidR="00A06CFA"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f</w:t>
            </w:r>
            <w:r w:rsidR="00922773" w:rsidRPr="003F4489">
              <w:rPr>
                <w:rFonts w:asciiTheme="minorHAnsi" w:hAnsiTheme="minorHAnsi" w:cstheme="minorHAnsi"/>
              </w:rPr>
              <w:t>our</w:t>
            </w:r>
            <w:r w:rsidR="00A06CFA" w:rsidRPr="003F4489">
              <w:rPr>
                <w:rFonts w:asciiTheme="minorHAnsi" w:hAnsiTheme="minorHAnsi" w:cstheme="minorHAnsi"/>
              </w:rPr>
              <w:t xml:space="preserve"> full</w:t>
            </w:r>
            <w:r w:rsidR="3E6FB5BF" w:rsidRPr="003F4489">
              <w:rPr>
                <w:rFonts w:asciiTheme="minorHAnsi" w:hAnsiTheme="minorHAnsi" w:cstheme="minorHAnsi"/>
              </w:rPr>
              <w:t>-</w:t>
            </w:r>
            <w:r w:rsidR="00A06CFA" w:rsidRPr="003F4489">
              <w:rPr>
                <w:rFonts w:asciiTheme="minorHAnsi" w:hAnsiTheme="minorHAnsi" w:cstheme="minorHAnsi"/>
              </w:rPr>
              <w:t>time attorneys</w:t>
            </w:r>
          </w:p>
          <w:p w14:paraId="03BF4F02" w14:textId="29F7FB20" w:rsidR="00A06CFA"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C1788E" w:rsidRPr="003F4489">
              <w:rPr>
                <w:rFonts w:asciiTheme="minorHAnsi" w:hAnsiTheme="minorHAnsi" w:cstheme="minorHAnsi"/>
              </w:rPr>
              <w:t>hree</w:t>
            </w:r>
            <w:r w:rsidR="00A06CFA" w:rsidRPr="003F4489">
              <w:rPr>
                <w:rFonts w:asciiTheme="minorHAnsi" w:hAnsiTheme="minorHAnsi" w:cstheme="minorHAnsi"/>
              </w:rPr>
              <w:t xml:space="preserve"> paralegals</w:t>
            </w:r>
            <w:r w:rsidR="00A06CFA" w:rsidRPr="003F4489">
              <w:rPr>
                <w:rStyle w:val="FootnoteReference"/>
                <w:rFonts w:asciiTheme="minorHAnsi" w:hAnsiTheme="minorHAnsi" w:cstheme="minorHAnsi"/>
              </w:rPr>
              <w:footnoteReference w:id="162"/>
            </w:r>
          </w:p>
        </w:tc>
      </w:tr>
      <w:tr w:rsidR="006B14ED" w:rsidRPr="003F4489" w14:paraId="15654016" w14:textId="1BD7CE95" w:rsidTr="001C25FA">
        <w:trPr>
          <w:cantSplit/>
        </w:trPr>
        <w:tc>
          <w:tcPr>
            <w:tcW w:w="1615" w:type="dxa"/>
          </w:tcPr>
          <w:p w14:paraId="5256EE23" w14:textId="77777777" w:rsidR="006B14ED" w:rsidRPr="003F4489" w:rsidRDefault="006B14ED" w:rsidP="00456870">
            <w:pPr>
              <w:rPr>
                <w:rFonts w:asciiTheme="minorHAnsi" w:hAnsiTheme="minorHAnsi" w:cstheme="minorHAnsi"/>
              </w:rPr>
            </w:pPr>
            <w:r w:rsidRPr="003F4489">
              <w:rPr>
                <w:rFonts w:asciiTheme="minorHAnsi" w:hAnsiTheme="minorHAnsi" w:cstheme="minorHAnsi"/>
              </w:rPr>
              <w:t>Tenant Law Center (TLC)</w:t>
            </w:r>
          </w:p>
        </w:tc>
        <w:tc>
          <w:tcPr>
            <w:tcW w:w="2880" w:type="dxa"/>
          </w:tcPr>
          <w:p w14:paraId="6AE3D437" w14:textId="6CA03B4E" w:rsidR="006B14ED"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6B14ED" w:rsidRPr="003F4489">
              <w:rPr>
                <w:rFonts w:asciiTheme="minorHAnsi" w:hAnsiTheme="minorHAnsi" w:cstheme="minorHAnsi"/>
              </w:rPr>
              <w:t>enants who are at or below 80 percent AMI</w:t>
            </w:r>
          </w:p>
          <w:p w14:paraId="6BFA8C01" w14:textId="34AE444D" w:rsidR="000A13EA"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0A13EA" w:rsidRPr="003F4489">
              <w:rPr>
                <w:rFonts w:asciiTheme="minorHAnsi" w:hAnsiTheme="minorHAnsi" w:cstheme="minorHAnsi"/>
              </w:rPr>
              <w:t>ypically Seattle tenants</w:t>
            </w:r>
          </w:p>
        </w:tc>
        <w:tc>
          <w:tcPr>
            <w:tcW w:w="2250" w:type="dxa"/>
          </w:tcPr>
          <w:p w14:paraId="7318293D" w14:textId="77777777" w:rsidR="00E219CF" w:rsidRPr="003F4489" w:rsidRDefault="00E219CF"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e</w:t>
            </w:r>
            <w:r w:rsidR="006B14ED" w:rsidRPr="003F4489">
              <w:rPr>
                <w:rFonts w:asciiTheme="minorHAnsi" w:hAnsiTheme="minorHAnsi" w:cstheme="minorHAnsi"/>
              </w:rPr>
              <w:t>viction defense</w:t>
            </w:r>
          </w:p>
          <w:p w14:paraId="7AB9A875" w14:textId="77777777" w:rsidR="00E219CF"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subsidy termination</w:t>
            </w:r>
          </w:p>
          <w:p w14:paraId="73563FEE" w14:textId="77777777" w:rsidR="00E219CF"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debt issues</w:t>
            </w:r>
          </w:p>
          <w:p w14:paraId="05D9F3A9" w14:textId="070F5C58" w:rsidR="006B14ED" w:rsidRPr="003F4489" w:rsidRDefault="006B14ED"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reasonable accommodations</w:t>
            </w:r>
          </w:p>
        </w:tc>
        <w:tc>
          <w:tcPr>
            <w:tcW w:w="2610" w:type="dxa"/>
          </w:tcPr>
          <w:p w14:paraId="4222C9BC" w14:textId="59CCA4A3" w:rsidR="006B14ED"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6C2752" w:rsidRPr="003F4489">
              <w:rPr>
                <w:rFonts w:asciiTheme="minorHAnsi" w:hAnsiTheme="minorHAnsi" w:cstheme="minorHAnsi"/>
              </w:rPr>
              <w:t>wo attorneys</w:t>
            </w:r>
          </w:p>
          <w:p w14:paraId="411CE70C" w14:textId="6CB0F95D" w:rsidR="006C2752" w:rsidRPr="003F4489" w:rsidRDefault="00651B1E" w:rsidP="00456870">
            <w:pPr>
              <w:pStyle w:val="ListParagraph"/>
              <w:numPr>
                <w:ilvl w:val="0"/>
                <w:numId w:val="19"/>
              </w:numPr>
              <w:spacing w:after="0" w:line="240" w:lineRule="auto"/>
              <w:ind w:left="160" w:hanging="160"/>
              <w:rPr>
                <w:rFonts w:asciiTheme="minorHAnsi" w:hAnsiTheme="minorHAnsi" w:cstheme="minorHAnsi"/>
              </w:rPr>
            </w:pPr>
            <w:r w:rsidRPr="003F4489">
              <w:rPr>
                <w:rFonts w:asciiTheme="minorHAnsi" w:hAnsiTheme="minorHAnsi" w:cstheme="minorHAnsi"/>
              </w:rPr>
              <w:t>t</w:t>
            </w:r>
            <w:r w:rsidR="006922E1" w:rsidRPr="003F4489">
              <w:rPr>
                <w:rFonts w:asciiTheme="minorHAnsi" w:hAnsiTheme="minorHAnsi" w:cstheme="minorHAnsi"/>
              </w:rPr>
              <w:t>wo</w:t>
            </w:r>
            <w:r w:rsidR="00A540CA" w:rsidRPr="003F4489">
              <w:rPr>
                <w:rFonts w:asciiTheme="minorHAnsi" w:hAnsiTheme="minorHAnsi" w:cstheme="minorHAnsi"/>
              </w:rPr>
              <w:t xml:space="preserve"> full time and </w:t>
            </w:r>
            <w:r w:rsidR="0073773A" w:rsidRPr="003F4489">
              <w:rPr>
                <w:rFonts w:asciiTheme="minorHAnsi" w:hAnsiTheme="minorHAnsi" w:cstheme="minorHAnsi"/>
              </w:rPr>
              <w:t>two</w:t>
            </w:r>
            <w:r w:rsidR="00A540CA" w:rsidRPr="003F4489">
              <w:rPr>
                <w:rFonts w:asciiTheme="minorHAnsi" w:hAnsiTheme="minorHAnsi" w:cstheme="minorHAnsi"/>
              </w:rPr>
              <w:t xml:space="preserve"> part-time non-attorneys </w:t>
            </w:r>
            <w:r w:rsidR="006922E1" w:rsidRPr="003F4489">
              <w:rPr>
                <w:rFonts w:asciiTheme="minorHAnsi" w:hAnsiTheme="minorHAnsi" w:cstheme="minorHAnsi"/>
              </w:rPr>
              <w:t>who perform paralegal or outreach work</w:t>
            </w:r>
          </w:p>
        </w:tc>
      </w:tr>
    </w:tbl>
    <w:p w14:paraId="16A235FE" w14:textId="4F902864" w:rsidR="003D680D" w:rsidRPr="00261C7D" w:rsidRDefault="00CE61DD" w:rsidP="00456870">
      <w:r w:rsidRPr="003F4489">
        <w:br/>
      </w:r>
      <w:r w:rsidRPr="00261C7D">
        <w:rPr>
          <w:i/>
          <w:iCs/>
        </w:rPr>
        <w:t>N</w:t>
      </w:r>
      <w:r w:rsidR="003D680D" w:rsidRPr="00261C7D">
        <w:rPr>
          <w:i/>
          <w:iCs/>
        </w:rPr>
        <w:t>eed in King County for Tenant Legal Representation</w:t>
      </w:r>
      <w:r w:rsidR="00261C7D">
        <w:t>-</w:t>
      </w:r>
      <w:r w:rsidR="003D680D" w:rsidRPr="003F4489">
        <w:rPr>
          <w:rFonts w:asciiTheme="minorHAnsi" w:hAnsiTheme="minorHAnsi" w:cstheme="minorHAnsi"/>
        </w:rPr>
        <w:t>In 2019, 4,471 eviction cases were filed in King County.</w:t>
      </w:r>
      <w:r w:rsidR="003D680D" w:rsidRPr="003F4489">
        <w:rPr>
          <w:rStyle w:val="FootnoteReference"/>
          <w:rFonts w:asciiTheme="minorHAnsi" w:hAnsiTheme="minorHAnsi" w:cstheme="minorHAnsi"/>
        </w:rPr>
        <w:footnoteReference w:id="163"/>
      </w:r>
      <w:r w:rsidR="007B1190" w:rsidRPr="003F4489">
        <w:rPr>
          <w:rFonts w:asciiTheme="minorHAnsi" w:hAnsiTheme="minorHAnsi" w:cstheme="minorHAnsi"/>
          <w:vertAlign w:val="superscript"/>
        </w:rPr>
        <w:t>,</w:t>
      </w:r>
      <w:r w:rsidR="007B1190" w:rsidRPr="003F4489">
        <w:rPr>
          <w:rStyle w:val="FootnoteReference"/>
          <w:rFonts w:asciiTheme="minorHAnsi" w:hAnsiTheme="minorHAnsi" w:cstheme="minorHAnsi"/>
        </w:rPr>
        <w:footnoteReference w:id="164"/>
      </w:r>
      <w:r w:rsidR="003D680D" w:rsidRPr="003F4489">
        <w:rPr>
          <w:rFonts w:asciiTheme="minorHAnsi" w:hAnsiTheme="minorHAnsi" w:cstheme="minorHAnsi"/>
        </w:rPr>
        <w:t xml:space="preserve"> Based on the ideal attorney to case ratio provided by HJP, one attorney would serve approximately 60 to 80 tenants in eviction cases annually</w:t>
      </w:r>
      <w:r w:rsidR="00DF0DA0" w:rsidRPr="003F4489">
        <w:rPr>
          <w:rFonts w:asciiTheme="minorHAnsi" w:hAnsiTheme="minorHAnsi" w:cstheme="minorHAnsi"/>
        </w:rPr>
        <w:t xml:space="preserve"> if all tenants appeared in court</w:t>
      </w:r>
      <w:r w:rsidR="003D680D" w:rsidRPr="003F4489">
        <w:rPr>
          <w:rFonts w:asciiTheme="minorHAnsi" w:hAnsiTheme="minorHAnsi" w:cstheme="minorHAnsi"/>
        </w:rPr>
        <w:t xml:space="preserve">. King County would need approximately 56 to 75 attorneys to serve all the tenants who had an eviction case filed in 2019, far more than the number of attorneys who currently work on eviction cases. This is likely an underestimate of the legal need for eviction cases because Washington allows lawsuits, such as an eviction case, to start when the defendant, or </w:t>
      </w:r>
      <w:r w:rsidR="007625F1" w:rsidRPr="003F4489">
        <w:rPr>
          <w:rFonts w:asciiTheme="minorHAnsi" w:hAnsiTheme="minorHAnsi" w:cstheme="minorHAnsi"/>
        </w:rPr>
        <w:t xml:space="preserve">the </w:t>
      </w:r>
      <w:r w:rsidR="003D680D" w:rsidRPr="003F4489">
        <w:rPr>
          <w:rFonts w:asciiTheme="minorHAnsi" w:hAnsiTheme="minorHAnsi" w:cstheme="minorHAnsi"/>
        </w:rPr>
        <w:t>tenant in an eviction case, is served with legal paperwork, instead of when the case is first filed in court.</w:t>
      </w:r>
      <w:r w:rsidR="00DA7931" w:rsidRPr="003F4489">
        <w:rPr>
          <w:rStyle w:val="FootnoteReference"/>
          <w:rFonts w:asciiTheme="minorHAnsi" w:hAnsiTheme="minorHAnsi" w:cstheme="minorHAnsi"/>
        </w:rPr>
        <w:footnoteReference w:id="165"/>
      </w:r>
      <w:r w:rsidR="003D680D" w:rsidRPr="003F4489">
        <w:rPr>
          <w:rFonts w:asciiTheme="minorHAnsi" w:hAnsiTheme="minorHAnsi" w:cstheme="minorHAnsi"/>
        </w:rPr>
        <w:t xml:space="preserve"> Many tenants will leave their rental unit when served with legal paperwork to avoid having the case filed in court and appearing in the public </w:t>
      </w:r>
      <w:r w:rsidR="003D680D" w:rsidRPr="003F4489">
        <w:rPr>
          <w:rFonts w:asciiTheme="minorHAnsi" w:hAnsiTheme="minorHAnsi" w:cstheme="minorHAnsi"/>
        </w:rPr>
        <w:lastRenderedPageBreak/>
        <w:t xml:space="preserve">record, so any estimate of King County evictions relying on court record statistics is an undercount. This estimate does not account for any appeals process of an eviction judgment. </w:t>
      </w:r>
    </w:p>
    <w:p w14:paraId="5A375342" w14:textId="77777777" w:rsidR="00E86E5C" w:rsidRPr="003F4489" w:rsidRDefault="00E86E5C" w:rsidP="00456870">
      <w:pPr>
        <w:rPr>
          <w:rFonts w:asciiTheme="minorHAnsi" w:hAnsiTheme="minorHAnsi" w:cstheme="minorHAnsi"/>
        </w:rPr>
      </w:pPr>
    </w:p>
    <w:p w14:paraId="67FE1FCC" w14:textId="55623148" w:rsidR="003D680D" w:rsidRPr="003F4489" w:rsidRDefault="003D680D" w:rsidP="00456870">
      <w:pPr>
        <w:rPr>
          <w:rFonts w:asciiTheme="minorHAnsi" w:hAnsiTheme="minorHAnsi" w:cstheme="minorHAnsi"/>
        </w:rPr>
      </w:pPr>
      <w:r w:rsidRPr="003F4489">
        <w:rPr>
          <w:rFonts w:asciiTheme="minorHAnsi" w:hAnsiTheme="minorHAnsi" w:cstheme="minorHAnsi"/>
        </w:rPr>
        <w:t>Non-eviction cases can require more of an attorney’s time, reducing the number of cases one attorney can work on annually. In most King County jurisdictions, tenants enforce their rights through the court system.</w:t>
      </w:r>
      <w:r w:rsidR="00287963" w:rsidRPr="003F4489">
        <w:rPr>
          <w:rStyle w:val="FootnoteReference"/>
          <w:rFonts w:asciiTheme="minorHAnsi" w:hAnsiTheme="minorHAnsi" w:cstheme="minorHAnsi"/>
        </w:rPr>
        <w:footnoteReference w:id="166"/>
      </w:r>
      <w:r w:rsidRPr="003F4489">
        <w:rPr>
          <w:rFonts w:asciiTheme="minorHAnsi" w:hAnsiTheme="minorHAnsi" w:cstheme="minorHAnsi"/>
        </w:rPr>
        <w:t xml:space="preserve"> Based on the ratio provided by TLC and NJP, one attorney serves approximately 36 to 50 tenants in non-eviction </w:t>
      </w:r>
      <w:r w:rsidR="00535AD1" w:rsidRPr="003F4489">
        <w:rPr>
          <w:rFonts w:asciiTheme="minorHAnsi" w:hAnsiTheme="minorHAnsi" w:cstheme="minorHAnsi"/>
        </w:rPr>
        <w:t>cases</w:t>
      </w:r>
      <w:r w:rsidRPr="003F4489">
        <w:rPr>
          <w:rFonts w:asciiTheme="minorHAnsi" w:hAnsiTheme="minorHAnsi" w:cstheme="minorHAnsi"/>
        </w:rPr>
        <w:t xml:space="preserve">. </w:t>
      </w:r>
    </w:p>
    <w:p w14:paraId="3725ED07" w14:textId="77777777" w:rsidR="007A2AB0" w:rsidRPr="003F4489" w:rsidRDefault="007A2AB0" w:rsidP="00456870">
      <w:pPr>
        <w:rPr>
          <w:rFonts w:asciiTheme="minorHAnsi" w:hAnsiTheme="minorHAnsi" w:cstheme="minorHAnsi"/>
        </w:rPr>
      </w:pPr>
    </w:p>
    <w:p w14:paraId="2FAB2B3A" w14:textId="407E0F2A" w:rsidR="003B3630" w:rsidRPr="003F4489" w:rsidRDefault="003B3630" w:rsidP="00456870">
      <w:pPr>
        <w:rPr>
          <w:rStyle w:val="normaltextrun"/>
          <w:rFonts w:asciiTheme="minorHAnsi" w:hAnsiTheme="minorHAnsi" w:cstheme="minorHAnsi"/>
        </w:rPr>
      </w:pPr>
      <w:r w:rsidRPr="003F4489">
        <w:rPr>
          <w:rStyle w:val="normaltextrun"/>
          <w:rFonts w:asciiTheme="minorHAnsi" w:hAnsiTheme="minorHAnsi" w:cstheme="minorHAnsi"/>
        </w:rPr>
        <w:t xml:space="preserve">The Washington legislature appropriated approximately $11.1 million </w:t>
      </w:r>
      <w:r w:rsidR="0011385D">
        <w:rPr>
          <w:rStyle w:val="normaltextrun"/>
          <w:rFonts w:asciiTheme="minorHAnsi" w:hAnsiTheme="minorHAnsi" w:cstheme="minorHAnsi"/>
        </w:rPr>
        <w:t xml:space="preserve">statewide </w:t>
      </w:r>
      <w:r w:rsidRPr="003F4489">
        <w:rPr>
          <w:rStyle w:val="normaltextrun"/>
          <w:rFonts w:asciiTheme="minorHAnsi" w:hAnsiTheme="minorHAnsi" w:cstheme="minorHAnsi"/>
        </w:rPr>
        <w:t>for state fiscal year 2022 and $12.9 million</w:t>
      </w:r>
      <w:r w:rsidR="0011385D">
        <w:rPr>
          <w:rStyle w:val="normaltextrun"/>
          <w:rFonts w:asciiTheme="minorHAnsi" w:hAnsiTheme="minorHAnsi" w:cstheme="minorHAnsi"/>
        </w:rPr>
        <w:t xml:space="preserve"> statewide</w:t>
      </w:r>
      <w:r w:rsidRPr="003F4489">
        <w:rPr>
          <w:rStyle w:val="normaltextrun"/>
          <w:rFonts w:asciiTheme="minorHAnsi" w:hAnsiTheme="minorHAnsi" w:cstheme="minorHAnsi"/>
        </w:rPr>
        <w:t xml:space="preserve"> for state fiscal year 2023 toward implementing the </w:t>
      </w:r>
      <w:r w:rsidR="00B56ED6" w:rsidRPr="003F4489">
        <w:rPr>
          <w:rStyle w:val="normaltextrun"/>
          <w:rFonts w:asciiTheme="minorHAnsi" w:hAnsiTheme="minorHAnsi" w:cstheme="minorHAnsi"/>
        </w:rPr>
        <w:t xml:space="preserve">new </w:t>
      </w:r>
      <w:r w:rsidRPr="003F4489">
        <w:rPr>
          <w:rStyle w:val="normaltextrun"/>
          <w:rFonts w:asciiTheme="minorHAnsi" w:hAnsiTheme="minorHAnsi" w:cstheme="minorHAnsi"/>
        </w:rPr>
        <w:t>Washington Right-to-Counsel program.</w:t>
      </w:r>
      <w:r w:rsidR="00084E44" w:rsidRPr="003F4489">
        <w:rPr>
          <w:rStyle w:val="FootnoteReference"/>
          <w:rFonts w:asciiTheme="minorHAnsi" w:hAnsiTheme="minorHAnsi" w:cstheme="minorHAnsi"/>
        </w:rPr>
        <w:footnoteReference w:id="167"/>
      </w:r>
      <w:r w:rsidRPr="003F4489">
        <w:rPr>
          <w:rStyle w:val="normaltextrun"/>
          <w:rFonts w:asciiTheme="minorHAnsi" w:hAnsiTheme="minorHAnsi" w:cstheme="minorHAnsi"/>
        </w:rPr>
        <w:t xml:space="preserve"> Washington will spend approximately $1.44 per capita</w:t>
      </w:r>
      <w:r w:rsidR="004F6505" w:rsidRPr="003F4489">
        <w:rPr>
          <w:rStyle w:val="normaltextrun"/>
          <w:rFonts w:asciiTheme="minorHAnsi" w:hAnsiTheme="minorHAnsi" w:cstheme="minorHAnsi"/>
        </w:rPr>
        <w:t xml:space="preserve"> </w:t>
      </w:r>
      <w:r w:rsidRPr="003F4489">
        <w:rPr>
          <w:rStyle w:val="normaltextrun"/>
          <w:rFonts w:asciiTheme="minorHAnsi" w:hAnsiTheme="minorHAnsi" w:cstheme="minorHAnsi"/>
        </w:rPr>
        <w:t>on this program in state fiscal year 2022</w:t>
      </w:r>
      <w:r w:rsidR="001161D4" w:rsidRPr="003F4489">
        <w:rPr>
          <w:rStyle w:val="normaltextrun"/>
          <w:rFonts w:asciiTheme="minorHAnsi" w:hAnsiTheme="minorHAnsi" w:cstheme="minorHAnsi"/>
        </w:rPr>
        <w:t>, enough to meet only a fraction of the need</w:t>
      </w:r>
      <w:r w:rsidRPr="003F4489">
        <w:rPr>
          <w:rStyle w:val="normaltextrun"/>
          <w:rFonts w:asciiTheme="minorHAnsi" w:hAnsiTheme="minorHAnsi" w:cstheme="minorHAnsi"/>
        </w:rPr>
        <w:t xml:space="preserve">. </w:t>
      </w:r>
    </w:p>
    <w:p w14:paraId="4FA973F2" w14:textId="77777777" w:rsidR="00150692" w:rsidRDefault="00150692" w:rsidP="00456870">
      <w:pPr>
        <w:rPr>
          <w:rStyle w:val="normaltextrun"/>
          <w:rFonts w:asciiTheme="minorHAnsi" w:hAnsiTheme="minorHAnsi" w:cstheme="minorHAnsi"/>
        </w:rPr>
      </w:pPr>
    </w:p>
    <w:p w14:paraId="583892A2" w14:textId="6D3B135C" w:rsidR="00F767C8" w:rsidRPr="00261C7D" w:rsidRDefault="00F767C8" w:rsidP="00456870">
      <w:pPr>
        <w:rPr>
          <w:rFonts w:asciiTheme="minorHAnsi" w:hAnsiTheme="minorHAnsi" w:cstheme="minorHAnsi"/>
          <w:b/>
          <w:bCs/>
          <w:i/>
          <w:iCs/>
        </w:rPr>
      </w:pPr>
      <w:r w:rsidRPr="00261C7D">
        <w:rPr>
          <w:rStyle w:val="normaltextrun"/>
          <w:rFonts w:asciiTheme="minorHAnsi" w:hAnsiTheme="minorHAnsi" w:cstheme="minorHAnsi"/>
          <w:i/>
          <w:iCs/>
        </w:rPr>
        <w:t>New York City, New York Office of Civil Justice Legal Representation Program</w:t>
      </w:r>
      <w:r w:rsidR="00261C7D">
        <w:rPr>
          <w:rStyle w:val="normaltextrun"/>
          <w:rFonts w:asciiTheme="minorHAnsi" w:hAnsiTheme="minorHAnsi" w:cstheme="minorHAnsi"/>
          <w:b/>
          <w:bCs/>
          <w:i/>
          <w:iCs/>
        </w:rPr>
        <w:t>-</w:t>
      </w:r>
      <w:r w:rsidRPr="003F4489">
        <w:rPr>
          <w:rStyle w:val="eop"/>
          <w:rFonts w:asciiTheme="minorHAnsi" w:eastAsiaTheme="majorEastAsia" w:hAnsiTheme="minorHAnsi" w:cstheme="minorHAnsi"/>
        </w:rPr>
        <w:t>In New York City (NYC), landlord-tenant issues are heard in NYC Housing Courts, courts dedicated specifically to landlord-tenant cases.</w:t>
      </w:r>
      <w:r w:rsidR="00BB0314" w:rsidRPr="003F4489">
        <w:rPr>
          <w:rStyle w:val="FootnoteReference"/>
          <w:rFonts w:asciiTheme="minorHAnsi" w:eastAsiaTheme="majorEastAsia" w:hAnsiTheme="minorHAnsi" w:cstheme="minorHAnsi"/>
        </w:rPr>
        <w:footnoteReference w:id="168"/>
      </w:r>
      <w:r w:rsidRPr="003F4489">
        <w:rPr>
          <w:rStyle w:val="eop"/>
          <w:rFonts w:asciiTheme="minorHAnsi" w:eastAsiaTheme="majorEastAsia" w:hAnsiTheme="minorHAnsi" w:cstheme="minorHAnsi"/>
        </w:rPr>
        <w:t xml:space="preserve"> </w:t>
      </w:r>
      <w:r w:rsidRPr="003F4489">
        <w:rPr>
          <w:rStyle w:val="normaltextrun"/>
          <w:rFonts w:asciiTheme="minorHAnsi" w:hAnsiTheme="minorHAnsi" w:cstheme="minorHAnsi"/>
        </w:rPr>
        <w:t xml:space="preserve">In 2017, NYC passed a Right-to-Counsel law that guaranteed full legal representation for certain low-income tenants at or below 200 percent FPL with evictions in </w:t>
      </w:r>
      <w:r w:rsidR="002C4290" w:rsidRPr="003F4489">
        <w:rPr>
          <w:rStyle w:val="normaltextrun"/>
          <w:rFonts w:asciiTheme="minorHAnsi" w:hAnsiTheme="minorHAnsi" w:cstheme="minorHAnsi"/>
        </w:rPr>
        <w:t xml:space="preserve">NYC </w:t>
      </w:r>
      <w:r w:rsidRPr="003F4489">
        <w:rPr>
          <w:rStyle w:val="normaltextrun"/>
          <w:rFonts w:asciiTheme="minorHAnsi" w:hAnsiTheme="minorHAnsi" w:cstheme="minorHAnsi"/>
        </w:rPr>
        <w:t>Housing Court</w:t>
      </w:r>
      <w:r w:rsidRPr="003F4489">
        <w:rPr>
          <w:rStyle w:val="eop"/>
          <w:rFonts w:asciiTheme="minorHAnsi" w:eastAsiaTheme="majorEastAsia" w:hAnsiTheme="minorHAnsi" w:cstheme="minorHAnsi"/>
        </w:rPr>
        <w:t>.</w:t>
      </w:r>
      <w:r w:rsidR="00BB0314" w:rsidRPr="003F4489">
        <w:rPr>
          <w:rStyle w:val="FootnoteReference"/>
          <w:rFonts w:asciiTheme="minorHAnsi" w:eastAsiaTheme="majorEastAsia" w:hAnsiTheme="minorHAnsi" w:cstheme="minorHAnsi"/>
        </w:rPr>
        <w:footnoteReference w:id="169"/>
      </w:r>
      <w:r w:rsidRPr="003F4489">
        <w:rPr>
          <w:rStyle w:val="normaltextrun"/>
          <w:rFonts w:asciiTheme="minorHAnsi" w:hAnsiTheme="minorHAnsi" w:cstheme="minorHAnsi"/>
          <w:vertAlign w:val="superscript"/>
        </w:rPr>
        <w:t>,</w:t>
      </w:r>
      <w:r w:rsidRPr="003F4489">
        <w:rPr>
          <w:rStyle w:val="FootnoteReference"/>
          <w:rFonts w:asciiTheme="minorHAnsi" w:eastAsiaTheme="majorEastAsia" w:hAnsiTheme="minorHAnsi" w:cstheme="minorHAnsi"/>
        </w:rPr>
        <w:footnoteReference w:id="170"/>
      </w:r>
      <w:r w:rsidRPr="003F4489">
        <w:rPr>
          <w:rStyle w:val="normaltextrun"/>
          <w:rFonts w:asciiTheme="minorHAnsi" w:hAnsiTheme="minorHAnsi" w:cstheme="minorHAnsi"/>
          <w:vertAlign w:val="superscript"/>
        </w:rPr>
        <w:t xml:space="preserve">, </w:t>
      </w:r>
      <w:r w:rsidRPr="003F4489">
        <w:rPr>
          <w:rStyle w:val="FootnoteReference"/>
          <w:rFonts w:asciiTheme="minorHAnsi" w:eastAsiaTheme="majorEastAsia" w:hAnsiTheme="minorHAnsi" w:cstheme="minorHAnsi"/>
        </w:rPr>
        <w:footnoteReference w:id="171"/>
      </w:r>
      <w:r w:rsidRPr="003F4489">
        <w:rPr>
          <w:rStyle w:val="normaltextrun"/>
          <w:rFonts w:asciiTheme="minorHAnsi" w:hAnsiTheme="minorHAnsi" w:cstheme="minorHAnsi"/>
        </w:rPr>
        <w:t xml:space="preserve"> Only tenants in high-need zip codes were covered by the program until the law was expanded in 2020 to cover all low-income tenants with evictions in housing court.</w:t>
      </w:r>
      <w:r w:rsidRPr="003F4489">
        <w:rPr>
          <w:rStyle w:val="FootnoteReference"/>
          <w:rFonts w:asciiTheme="minorHAnsi" w:hAnsiTheme="minorHAnsi" w:cstheme="minorHAnsi"/>
        </w:rPr>
        <w:footnoteReference w:id="172"/>
      </w:r>
      <w:r w:rsidRPr="003F4489">
        <w:rPr>
          <w:rStyle w:val="normaltextrun"/>
          <w:rFonts w:asciiTheme="minorHAnsi" w:hAnsiTheme="minorHAnsi" w:cstheme="minorHAnsi"/>
        </w:rPr>
        <w:t xml:space="preserve"> New York City used existing legal aid funding to create the Right-to-Counsel program.</w:t>
      </w:r>
      <w:r w:rsidRPr="003F4489">
        <w:rPr>
          <w:rStyle w:val="FootnoteReference"/>
          <w:rFonts w:asciiTheme="minorHAnsi" w:hAnsiTheme="minorHAnsi" w:cstheme="minorHAnsi"/>
        </w:rPr>
        <w:footnoteReference w:id="173"/>
      </w:r>
      <w:r w:rsidRPr="003F4489">
        <w:rPr>
          <w:rStyle w:val="normaltextrun"/>
          <w:rFonts w:asciiTheme="minorHAnsi" w:hAnsiTheme="minorHAnsi" w:cstheme="minorHAnsi"/>
        </w:rPr>
        <w:t xml:space="preserve"> While tenants only have the right to an attorney in cases of eviction, NYC legal aid organizations represent tenants in non-eviction housing matters.</w:t>
      </w:r>
      <w:r w:rsidRPr="003F4489">
        <w:rPr>
          <w:rStyle w:val="eop"/>
          <w:rFonts w:asciiTheme="minorHAnsi" w:eastAsiaTheme="majorEastAsia" w:hAnsiTheme="minorHAnsi" w:cstheme="minorHAnsi"/>
        </w:rPr>
        <w:br/>
      </w:r>
    </w:p>
    <w:p w14:paraId="0D5E2AFE" w14:textId="1341D805" w:rsidR="00F767C8" w:rsidRPr="003F4489" w:rsidRDefault="00F767C8" w:rsidP="00456870">
      <w:pPr>
        <w:rPr>
          <w:rFonts w:asciiTheme="minorHAnsi" w:hAnsiTheme="minorHAnsi" w:cstheme="minorHAnsi"/>
          <w:sz w:val="18"/>
          <w:szCs w:val="18"/>
        </w:rPr>
      </w:pPr>
      <w:r w:rsidRPr="003F4489">
        <w:rPr>
          <w:rStyle w:val="normaltextrun"/>
          <w:rFonts w:asciiTheme="minorHAnsi" w:hAnsiTheme="minorHAnsi" w:cstheme="minorHAnsi"/>
        </w:rPr>
        <w:t xml:space="preserve">In </w:t>
      </w:r>
      <w:r w:rsidR="00E36F74" w:rsidRPr="003F4489">
        <w:rPr>
          <w:rStyle w:val="normaltextrun"/>
          <w:rFonts w:asciiTheme="minorHAnsi" w:hAnsiTheme="minorHAnsi" w:cstheme="minorHAnsi"/>
        </w:rPr>
        <w:t xml:space="preserve">fiscal year </w:t>
      </w:r>
      <w:r w:rsidRPr="003F4489">
        <w:rPr>
          <w:rStyle w:val="normaltextrun"/>
          <w:rFonts w:asciiTheme="minorHAnsi" w:hAnsiTheme="minorHAnsi" w:cstheme="minorHAnsi"/>
        </w:rPr>
        <w:t xml:space="preserve">2020, 37,919 households consisting of 92,253 individuals received </w:t>
      </w:r>
      <w:r w:rsidRPr="003F4489" w:rsidDel="00D04A8F">
        <w:rPr>
          <w:rStyle w:val="normaltextrun"/>
          <w:rFonts w:asciiTheme="minorHAnsi" w:hAnsiTheme="minorHAnsi" w:cstheme="minorHAnsi"/>
        </w:rPr>
        <w:t>Office of Civil Justice (</w:t>
      </w:r>
      <w:r w:rsidRPr="003F4489">
        <w:rPr>
          <w:rStyle w:val="normaltextrun"/>
          <w:rFonts w:asciiTheme="minorHAnsi" w:hAnsiTheme="minorHAnsi" w:cstheme="minorHAnsi"/>
        </w:rPr>
        <w:t>OCJ</w:t>
      </w:r>
      <w:r w:rsidRPr="003F4489" w:rsidDel="00D04A8F">
        <w:rPr>
          <w:rStyle w:val="normaltextrun"/>
          <w:rFonts w:asciiTheme="minorHAnsi" w:hAnsiTheme="minorHAnsi" w:cstheme="minorHAnsi"/>
        </w:rPr>
        <w:t>)-</w:t>
      </w:r>
      <w:r w:rsidRPr="003F4489">
        <w:rPr>
          <w:rStyle w:val="normaltextrun"/>
          <w:rFonts w:asciiTheme="minorHAnsi" w:hAnsiTheme="minorHAnsi" w:cstheme="minorHAnsi"/>
        </w:rPr>
        <w:t>funded legal services in landlord-tenant matters.</w:t>
      </w:r>
      <w:r w:rsidR="00DB4DE8" w:rsidRPr="003F4489">
        <w:rPr>
          <w:rStyle w:val="FootnoteReference"/>
          <w:rFonts w:asciiTheme="minorHAnsi" w:hAnsiTheme="minorHAnsi" w:cstheme="minorHAnsi"/>
        </w:rPr>
        <w:footnoteReference w:id="174"/>
      </w:r>
      <w:r w:rsidRPr="003F4489">
        <w:rPr>
          <w:rStyle w:val="normaltextrun"/>
          <w:rFonts w:asciiTheme="minorHAnsi" w:hAnsiTheme="minorHAnsi" w:cstheme="minorHAnsi"/>
        </w:rPr>
        <w:t xml:space="preserve"> Of the households assisted, 65.2 percent received legal aid for eviction proceedings in either the NYC Housing Court or New York City Housing Authority (NYCHA) Administration Eviction Proceedings.</w:t>
      </w:r>
      <w:r w:rsidR="003D0877" w:rsidRPr="003F4489">
        <w:rPr>
          <w:rStyle w:val="FootnoteReference"/>
          <w:rFonts w:asciiTheme="minorHAnsi" w:hAnsiTheme="minorHAnsi" w:cstheme="minorHAnsi"/>
        </w:rPr>
        <w:footnoteReference w:id="175"/>
      </w:r>
      <w:r w:rsidRPr="003F4489">
        <w:rPr>
          <w:rStyle w:val="normaltextrun"/>
          <w:rFonts w:asciiTheme="minorHAnsi" w:hAnsiTheme="minorHAnsi" w:cstheme="minorHAnsi"/>
        </w:rPr>
        <w:t> Approximately 34.8 percent of tenant households served by OCJ-funded legal aid providers received assistance in other housing cases, such as disrepair issues.</w:t>
      </w:r>
      <w:r w:rsidR="00C941B7" w:rsidRPr="003F4489">
        <w:rPr>
          <w:rStyle w:val="normaltextrun"/>
          <w:rFonts w:asciiTheme="minorHAnsi" w:hAnsiTheme="minorHAnsi" w:cstheme="minorHAnsi"/>
        </w:rPr>
        <w:t xml:space="preserve"> </w:t>
      </w:r>
      <w:r w:rsidRPr="003F4489">
        <w:rPr>
          <w:rStyle w:val="normaltextrun"/>
          <w:rFonts w:asciiTheme="minorHAnsi" w:hAnsiTheme="minorHAnsi" w:cstheme="minorHAnsi"/>
        </w:rPr>
        <w:t>Approximately 86 percent of households represented by legal aid during an eviction proceeding were able to stay housed in their unit.</w:t>
      </w:r>
      <w:r w:rsidR="003D0877" w:rsidRPr="003F4489">
        <w:rPr>
          <w:rStyle w:val="FootnoteReference"/>
          <w:rFonts w:asciiTheme="minorHAnsi" w:hAnsiTheme="minorHAnsi" w:cstheme="minorHAnsi"/>
        </w:rPr>
        <w:footnoteReference w:id="176"/>
      </w:r>
      <w:r w:rsidRPr="003F4489">
        <w:rPr>
          <w:rStyle w:val="normaltextrun"/>
          <w:rFonts w:asciiTheme="minorHAnsi" w:hAnsiTheme="minorHAnsi" w:cstheme="minorHAnsi"/>
        </w:rPr>
        <w:t> </w:t>
      </w:r>
      <w:r w:rsidRPr="003F4489">
        <w:rPr>
          <w:rStyle w:val="eop"/>
          <w:rFonts w:asciiTheme="minorHAnsi" w:eastAsiaTheme="majorEastAsia" w:hAnsiTheme="minorHAnsi" w:cstheme="minorHAnsi"/>
        </w:rPr>
        <w:t>Tenant attorneys and social workers also work in the Housing Court to provide wraparound services to tenants.</w:t>
      </w:r>
      <w:r w:rsidRPr="003F4489">
        <w:rPr>
          <w:rStyle w:val="FootnoteReference"/>
          <w:rFonts w:asciiTheme="minorHAnsi" w:eastAsiaTheme="majorEastAsia" w:hAnsiTheme="minorHAnsi" w:cstheme="minorHAnsi"/>
        </w:rPr>
        <w:footnoteReference w:id="177"/>
      </w:r>
      <w:r w:rsidRPr="003F4489">
        <w:rPr>
          <w:rStyle w:val="eop"/>
          <w:rFonts w:asciiTheme="minorHAnsi" w:eastAsiaTheme="majorEastAsia" w:hAnsiTheme="minorHAnsi" w:cstheme="minorHAnsi"/>
        </w:rPr>
        <w:t xml:space="preserve"> </w:t>
      </w:r>
      <w:r w:rsidRPr="003F4489">
        <w:rPr>
          <w:rStyle w:val="eop"/>
          <w:rFonts w:asciiTheme="minorHAnsi" w:eastAsiaTheme="majorEastAsia" w:hAnsiTheme="minorHAnsi" w:cstheme="minorHAnsi"/>
        </w:rPr>
        <w:br/>
      </w:r>
    </w:p>
    <w:p w14:paraId="70A41974" w14:textId="6CBEBBBE" w:rsidR="00F767C8" w:rsidRPr="003F4489" w:rsidRDefault="00F767C8" w:rsidP="00456870">
      <w:pPr>
        <w:rPr>
          <w:rStyle w:val="normaltextrun"/>
          <w:rFonts w:asciiTheme="minorHAnsi" w:hAnsiTheme="minorHAnsi" w:cstheme="minorHAnsi"/>
        </w:rPr>
      </w:pPr>
      <w:r w:rsidRPr="003F4489">
        <w:rPr>
          <w:rStyle w:val="normaltextrun"/>
          <w:rFonts w:asciiTheme="minorHAnsi" w:hAnsiTheme="minorHAnsi" w:cstheme="minorHAnsi"/>
        </w:rPr>
        <w:lastRenderedPageBreak/>
        <w:t>To achieve these results, the OCJ contracts significant resources with nonprofit legal aid providers to provide New York Residents legal assistance and representation on tenant, foreclosure, immigration, and worker issues.</w:t>
      </w:r>
      <w:r w:rsidRPr="003F4489">
        <w:rPr>
          <w:rStyle w:val="FootnoteReference"/>
          <w:rFonts w:asciiTheme="minorHAnsi" w:hAnsiTheme="minorHAnsi" w:cstheme="minorHAnsi"/>
        </w:rPr>
        <w:footnoteReference w:id="178"/>
      </w:r>
      <w:r w:rsidRPr="003F4489">
        <w:rPr>
          <w:rStyle w:val="normaltextrun"/>
          <w:rFonts w:asciiTheme="minorHAnsi" w:hAnsiTheme="minorHAnsi" w:cstheme="minorHAnsi"/>
        </w:rPr>
        <w:t xml:space="preserve"> In city fiscal year 2021, the OCJ provided $124.5 million in contracts to civil legal aid organizations for tenant legal services and representation in eviction, harassment, disrepair, and other housing cases. New York City spent approximately $14.14 per capita</w:t>
      </w:r>
      <w:r w:rsidR="00283195" w:rsidRPr="003F4489">
        <w:rPr>
          <w:rStyle w:val="normaltextrun"/>
          <w:rFonts w:asciiTheme="minorHAnsi" w:hAnsiTheme="minorHAnsi" w:cstheme="minorHAnsi"/>
        </w:rPr>
        <w:t xml:space="preserve"> on this program</w:t>
      </w:r>
      <w:r w:rsidRPr="003F4489">
        <w:rPr>
          <w:rStyle w:val="normaltextrun"/>
          <w:rFonts w:asciiTheme="minorHAnsi" w:hAnsiTheme="minorHAnsi" w:cstheme="minorHAnsi"/>
        </w:rPr>
        <w:t xml:space="preserve"> in 2021</w:t>
      </w:r>
      <w:r w:rsidR="003B3630" w:rsidRPr="003F4489">
        <w:rPr>
          <w:rStyle w:val="normaltextrun"/>
          <w:rFonts w:asciiTheme="minorHAnsi" w:hAnsiTheme="minorHAnsi" w:cstheme="minorHAnsi"/>
        </w:rPr>
        <w:t xml:space="preserve">, </w:t>
      </w:r>
      <w:r w:rsidR="00340C47" w:rsidRPr="003F4489">
        <w:rPr>
          <w:rStyle w:val="normaltextrun"/>
          <w:rFonts w:asciiTheme="minorHAnsi" w:hAnsiTheme="minorHAnsi" w:cstheme="minorHAnsi"/>
        </w:rPr>
        <w:t>nearly</w:t>
      </w:r>
      <w:r w:rsidR="003B3630" w:rsidRPr="003F4489">
        <w:rPr>
          <w:rStyle w:val="normaltextrun"/>
          <w:rFonts w:asciiTheme="minorHAnsi" w:hAnsiTheme="minorHAnsi" w:cstheme="minorHAnsi"/>
        </w:rPr>
        <w:t xml:space="preserve"> 10 times what Washington will spend on its Right-to-Counsel program in state fiscal year 2022</w:t>
      </w:r>
      <w:r w:rsidRPr="003F4489">
        <w:rPr>
          <w:rStyle w:val="normaltextrun"/>
          <w:rFonts w:asciiTheme="minorHAnsi" w:hAnsiTheme="minorHAnsi" w:cstheme="minorHAnsi"/>
        </w:rPr>
        <w:t>. </w:t>
      </w:r>
    </w:p>
    <w:p w14:paraId="41DC5937" w14:textId="77777777" w:rsidR="00F767C8" w:rsidRPr="003F4489" w:rsidRDefault="00F767C8" w:rsidP="00456870">
      <w:pPr>
        <w:rPr>
          <w:rFonts w:asciiTheme="minorHAnsi" w:hAnsiTheme="minorHAnsi" w:cstheme="minorHAnsi"/>
        </w:rPr>
      </w:pPr>
    </w:p>
    <w:p w14:paraId="713E6C55" w14:textId="251FE8BE" w:rsidR="00033934" w:rsidRPr="00376313" w:rsidRDefault="009C7388" w:rsidP="00456870">
      <w:pPr>
        <w:rPr>
          <w:i/>
          <w:iCs/>
        </w:rPr>
      </w:pPr>
      <w:r w:rsidRPr="00376313">
        <w:rPr>
          <w:i/>
          <w:iCs/>
        </w:rPr>
        <w:t xml:space="preserve">Analysis of the Right-to Counsel Law available through the New York City Office of Civil Justice’s Legal Representation Program </w:t>
      </w:r>
      <w:r w:rsidR="00376313">
        <w:rPr>
          <w:i/>
          <w:iCs/>
        </w:rPr>
        <w:t xml:space="preserve">- </w:t>
      </w:r>
      <w:r w:rsidR="00C316EA" w:rsidRPr="003F4489">
        <w:rPr>
          <w:rFonts w:asciiTheme="minorHAnsi" w:hAnsiTheme="minorHAnsi" w:cstheme="minorHAnsi"/>
        </w:rPr>
        <w:t>Providing legal representation to tenants is only one component of fully meeting a tenant’s need.</w:t>
      </w:r>
      <w:r w:rsidR="00004E0C" w:rsidRPr="003F4489">
        <w:rPr>
          <w:rFonts w:asciiTheme="minorHAnsi" w:hAnsiTheme="minorHAnsi" w:cstheme="minorHAnsi"/>
        </w:rPr>
        <w:t xml:space="preserve"> </w:t>
      </w:r>
      <w:r w:rsidR="00662AE2" w:rsidRPr="003F4489">
        <w:rPr>
          <w:rFonts w:asciiTheme="minorHAnsi" w:hAnsiTheme="minorHAnsi" w:cstheme="minorHAnsi"/>
        </w:rPr>
        <w:t xml:space="preserve">New York’s social services are integrated with legal aid organizations, working together to </w:t>
      </w:r>
      <w:r w:rsidR="00853B76" w:rsidRPr="003F4489">
        <w:rPr>
          <w:rFonts w:asciiTheme="minorHAnsi" w:hAnsiTheme="minorHAnsi" w:cstheme="minorHAnsi"/>
        </w:rPr>
        <w:t xml:space="preserve">prevent eviction and address underlying issues that put a tenant’s housing stability at risk. </w:t>
      </w:r>
      <w:r w:rsidR="003575EB" w:rsidRPr="003F4489">
        <w:rPr>
          <w:rFonts w:asciiTheme="minorHAnsi" w:hAnsiTheme="minorHAnsi" w:cstheme="minorHAnsi"/>
        </w:rPr>
        <w:t>New York’s Right-to-C</w:t>
      </w:r>
      <w:r w:rsidR="00962DAF" w:rsidRPr="003F4489">
        <w:rPr>
          <w:rFonts w:asciiTheme="minorHAnsi" w:hAnsiTheme="minorHAnsi" w:cstheme="minorHAnsi"/>
        </w:rPr>
        <w:t>ounsel Program</w:t>
      </w:r>
      <w:r w:rsidR="00033934" w:rsidRPr="003F4489">
        <w:rPr>
          <w:rFonts w:asciiTheme="minorHAnsi" w:hAnsiTheme="minorHAnsi" w:cstheme="minorHAnsi"/>
        </w:rPr>
        <w:t xml:space="preserve"> is successful because</w:t>
      </w:r>
      <w:r w:rsidR="00004E0C" w:rsidRPr="003F4489">
        <w:rPr>
          <w:rFonts w:asciiTheme="minorHAnsi" w:hAnsiTheme="minorHAnsi" w:cstheme="minorHAnsi"/>
        </w:rPr>
        <w:t>:</w:t>
      </w:r>
    </w:p>
    <w:p w14:paraId="5918168B" w14:textId="56B5D8C9" w:rsidR="0094206A" w:rsidRPr="003F4489" w:rsidRDefault="0094206A" w:rsidP="00456870">
      <w:pPr>
        <w:pStyle w:val="ListParagraph"/>
        <w:numPr>
          <w:ilvl w:val="0"/>
          <w:numId w:val="20"/>
        </w:numPr>
        <w:spacing w:after="0" w:line="240" w:lineRule="auto"/>
        <w:rPr>
          <w:rFonts w:asciiTheme="minorHAnsi" w:hAnsiTheme="minorHAnsi" w:cstheme="minorHAnsi"/>
        </w:rPr>
      </w:pPr>
      <w:r w:rsidRPr="003F4489">
        <w:rPr>
          <w:rFonts w:asciiTheme="minorHAnsi" w:hAnsiTheme="minorHAnsi" w:cstheme="minorHAnsi"/>
        </w:rPr>
        <w:t>legal aid is connected to centralized</w:t>
      </w:r>
      <w:r w:rsidRPr="003F4489" w:rsidDel="00597B10">
        <w:rPr>
          <w:rFonts w:asciiTheme="minorHAnsi" w:hAnsiTheme="minorHAnsi" w:cstheme="minorHAnsi"/>
        </w:rPr>
        <w:t xml:space="preserve"> </w:t>
      </w:r>
      <w:r w:rsidRPr="003F4489">
        <w:rPr>
          <w:rFonts w:asciiTheme="minorHAnsi" w:hAnsiTheme="minorHAnsi" w:cstheme="minorHAnsi"/>
        </w:rPr>
        <w:t xml:space="preserve">social services </w:t>
      </w:r>
      <w:r w:rsidR="00597B10" w:rsidRPr="003F4489">
        <w:rPr>
          <w:rFonts w:asciiTheme="minorHAnsi" w:hAnsiTheme="minorHAnsi" w:cstheme="minorHAnsi"/>
        </w:rPr>
        <w:t xml:space="preserve">to </w:t>
      </w:r>
      <w:r w:rsidRPr="003F4489">
        <w:rPr>
          <w:rFonts w:asciiTheme="minorHAnsi" w:hAnsiTheme="minorHAnsi" w:cstheme="minorHAnsi"/>
        </w:rPr>
        <w:t>allow tenants to access financial resources or other services to address underlying problems that lead to eviction or other housing issues;</w:t>
      </w:r>
    </w:p>
    <w:p w14:paraId="0C25C5D0" w14:textId="77777777" w:rsidR="0094206A" w:rsidRPr="003F4489" w:rsidRDefault="0094206A" w:rsidP="00456870">
      <w:pPr>
        <w:pStyle w:val="ListParagraph"/>
        <w:numPr>
          <w:ilvl w:val="0"/>
          <w:numId w:val="20"/>
        </w:numPr>
        <w:spacing w:after="0" w:line="240" w:lineRule="auto"/>
        <w:rPr>
          <w:rFonts w:asciiTheme="minorHAnsi" w:hAnsiTheme="minorHAnsi" w:cstheme="minorHAnsi"/>
        </w:rPr>
      </w:pPr>
      <w:r w:rsidRPr="003F4489">
        <w:rPr>
          <w:rFonts w:asciiTheme="minorHAnsi" w:hAnsiTheme="minorHAnsi" w:cstheme="minorHAnsi"/>
        </w:rPr>
        <w:t xml:space="preserve">landlord-tenant cases are litigated in front of specialized judges who deeply understand landlord-tenant law and available social services; </w:t>
      </w:r>
    </w:p>
    <w:p w14:paraId="202284F2" w14:textId="77777777" w:rsidR="0094206A" w:rsidRPr="003F4489" w:rsidRDefault="0094206A" w:rsidP="00456870">
      <w:pPr>
        <w:pStyle w:val="ListParagraph"/>
        <w:numPr>
          <w:ilvl w:val="0"/>
          <w:numId w:val="20"/>
        </w:numPr>
        <w:spacing w:after="0" w:line="240" w:lineRule="auto"/>
        <w:rPr>
          <w:rFonts w:asciiTheme="minorHAnsi" w:hAnsiTheme="minorHAnsi" w:cstheme="minorHAnsi"/>
        </w:rPr>
      </w:pPr>
      <w:r w:rsidRPr="003F4489">
        <w:rPr>
          <w:rFonts w:asciiTheme="minorHAnsi" w:hAnsiTheme="minorHAnsi" w:cstheme="minorHAnsi"/>
        </w:rPr>
        <w:t>New York’s judges have broader discretion than Washington judges, allowing them to better consider all factors in a case and available resources to order alternatives to eviction; and</w:t>
      </w:r>
    </w:p>
    <w:p w14:paraId="6752FD38" w14:textId="77777777" w:rsidR="0094206A" w:rsidRPr="003F4489" w:rsidRDefault="0094206A" w:rsidP="00456870">
      <w:pPr>
        <w:pStyle w:val="ListParagraph"/>
        <w:numPr>
          <w:ilvl w:val="0"/>
          <w:numId w:val="20"/>
        </w:numPr>
        <w:spacing w:after="0" w:line="240" w:lineRule="auto"/>
        <w:rPr>
          <w:rFonts w:asciiTheme="minorHAnsi" w:hAnsiTheme="minorHAnsi" w:cstheme="minorHAnsi"/>
        </w:rPr>
      </w:pPr>
      <w:r w:rsidRPr="003F4489">
        <w:rPr>
          <w:rFonts w:asciiTheme="minorHAnsi" w:hAnsiTheme="minorHAnsi" w:cstheme="minorHAnsi"/>
        </w:rPr>
        <w:t>New York has as expedited legal process, allowing tenants to enforce their rights faster and more effectively than Washington tenants.</w:t>
      </w:r>
    </w:p>
    <w:p w14:paraId="227C995B" w14:textId="77777777" w:rsidR="00004E0C" w:rsidRPr="003F4489" w:rsidRDefault="00004E0C" w:rsidP="00456870">
      <w:pPr>
        <w:pStyle w:val="ListParagraph"/>
        <w:spacing w:after="0" w:line="240" w:lineRule="auto"/>
        <w:ind w:left="0"/>
        <w:rPr>
          <w:rFonts w:asciiTheme="minorHAnsi" w:hAnsiTheme="minorHAnsi" w:cstheme="minorHAnsi"/>
        </w:rPr>
      </w:pPr>
    </w:p>
    <w:p w14:paraId="6153CB03" w14:textId="3842D74F" w:rsidR="003575EB" w:rsidRDefault="00C316EA" w:rsidP="00456870">
      <w:pPr>
        <w:pStyle w:val="ListParagraph"/>
        <w:spacing w:after="0" w:line="240" w:lineRule="auto"/>
        <w:ind w:left="0"/>
        <w:rPr>
          <w:rFonts w:asciiTheme="minorHAnsi" w:hAnsiTheme="minorHAnsi" w:cstheme="minorHAnsi"/>
        </w:rPr>
      </w:pPr>
      <w:r w:rsidRPr="003F4489">
        <w:rPr>
          <w:rFonts w:asciiTheme="minorHAnsi" w:hAnsiTheme="minorHAnsi" w:cstheme="minorHAnsi"/>
        </w:rPr>
        <w:t xml:space="preserve">In King County, by contrast, </w:t>
      </w:r>
      <w:r w:rsidR="00853B76" w:rsidRPr="003F4489">
        <w:rPr>
          <w:rFonts w:asciiTheme="minorHAnsi" w:hAnsiTheme="minorHAnsi" w:cstheme="minorHAnsi"/>
        </w:rPr>
        <w:t>social services are not closely integrated with legal aid services</w:t>
      </w:r>
      <w:r w:rsidR="0018533D" w:rsidRPr="003F4489">
        <w:rPr>
          <w:rFonts w:asciiTheme="minorHAnsi" w:hAnsiTheme="minorHAnsi" w:cstheme="minorHAnsi"/>
        </w:rPr>
        <w:t>, judges hearing cases are not specialized in landlord-tenant law</w:t>
      </w:r>
      <w:r w:rsidR="00941B9C" w:rsidRPr="003F4489">
        <w:rPr>
          <w:rFonts w:asciiTheme="minorHAnsi" w:hAnsiTheme="minorHAnsi" w:cstheme="minorHAnsi"/>
        </w:rPr>
        <w:t>,</w:t>
      </w:r>
      <w:r w:rsidR="00853B76" w:rsidRPr="003F4489">
        <w:rPr>
          <w:rFonts w:asciiTheme="minorHAnsi" w:hAnsiTheme="minorHAnsi" w:cstheme="minorHAnsi"/>
        </w:rPr>
        <w:t xml:space="preserve"> and Washington tenants do not have a meaningful way to enforce their rights. </w:t>
      </w:r>
    </w:p>
    <w:p w14:paraId="774ACC96" w14:textId="77777777" w:rsidR="00150692" w:rsidRPr="003F4489" w:rsidRDefault="00150692" w:rsidP="00456870">
      <w:pPr>
        <w:pStyle w:val="ListParagraph"/>
        <w:spacing w:after="0" w:line="240" w:lineRule="auto"/>
        <w:ind w:left="0"/>
        <w:rPr>
          <w:rFonts w:asciiTheme="minorHAnsi" w:hAnsiTheme="minorHAnsi" w:cstheme="minorHAnsi"/>
        </w:rPr>
      </w:pPr>
    </w:p>
    <w:p w14:paraId="3712C70E" w14:textId="57EB514B" w:rsidR="00C316EA" w:rsidRPr="00376313" w:rsidRDefault="00C316EA" w:rsidP="00376313">
      <w:pPr>
        <w:pStyle w:val="ListParagraph"/>
        <w:numPr>
          <w:ilvl w:val="0"/>
          <w:numId w:val="66"/>
        </w:numPr>
        <w:spacing w:after="0" w:line="240" w:lineRule="auto"/>
        <w:rPr>
          <w:rFonts w:eastAsia="Yu Gothic Light"/>
          <w:bCs/>
          <w:iCs/>
        </w:rPr>
      </w:pPr>
      <w:r w:rsidRPr="003F4489">
        <w:t>Centralized Social Services</w:t>
      </w:r>
      <w:r w:rsidR="00376313">
        <w:t xml:space="preserve"> </w:t>
      </w:r>
      <w:r w:rsidR="00C10777">
        <w:rPr>
          <w:rFonts w:asciiTheme="minorHAnsi" w:hAnsiTheme="minorHAnsi" w:cstheme="minorHAnsi"/>
        </w:rPr>
        <w:t>-</w:t>
      </w:r>
      <w:r w:rsidR="008A45BE" w:rsidRPr="00376313">
        <w:rPr>
          <w:rFonts w:asciiTheme="minorHAnsi" w:hAnsiTheme="minorHAnsi" w:cstheme="minorHAnsi"/>
        </w:rPr>
        <w:t>NYC Right-to-Counsel attorneys have access to a wide</w:t>
      </w:r>
      <w:r w:rsidR="00941B9C" w:rsidRPr="00376313">
        <w:rPr>
          <w:rFonts w:asciiTheme="minorHAnsi" w:hAnsiTheme="minorHAnsi" w:cstheme="minorHAnsi"/>
        </w:rPr>
        <w:t xml:space="preserve"> </w:t>
      </w:r>
      <w:r w:rsidR="008A45BE" w:rsidRPr="00376313">
        <w:rPr>
          <w:rFonts w:asciiTheme="minorHAnsi" w:hAnsiTheme="minorHAnsi" w:cstheme="minorHAnsi"/>
        </w:rPr>
        <w:t xml:space="preserve">range of centralized social services that </w:t>
      </w:r>
      <w:r w:rsidR="00AF5597" w:rsidRPr="00376313">
        <w:rPr>
          <w:rFonts w:asciiTheme="minorHAnsi" w:hAnsiTheme="minorHAnsi" w:cstheme="minorHAnsi"/>
        </w:rPr>
        <w:t xml:space="preserve">help prevent a tenant from being evicted, unlike King County tenant attorneys. </w:t>
      </w:r>
      <w:r w:rsidRPr="00376313">
        <w:rPr>
          <w:rFonts w:asciiTheme="minorHAnsi" w:hAnsiTheme="minorHAnsi" w:cstheme="minorHAnsi"/>
        </w:rPr>
        <w:t>Addressing the acute legal need of a tenant does not always address the underlying need of a tenant. For example, a tenant facing eviction for nonpayment of rent ultimately needs affordable housing and financial resources. Legal aid can delay an eviction in nonpayment cases for reasons like an invalid eviction notice, but if a tenant needs financial assistance, they need to be connected to a rental assistance program or a case manager who could help them access public benefits like Temporary Assistance for Needy Families (TANF) and similar programs. Legal aid attorneys can negotiate agreements for tenants facing eviction due to a mental health need, such as hoarding behavior, but such tenants may also need case management support to fulfill the requirements of the agreement. A tenant who is living in a unit in severe disrepair might prefer to move</w:t>
      </w:r>
      <w:r w:rsidRPr="00376313" w:rsidDel="00462516">
        <w:rPr>
          <w:rFonts w:asciiTheme="minorHAnsi" w:hAnsiTheme="minorHAnsi" w:cstheme="minorHAnsi"/>
        </w:rPr>
        <w:t xml:space="preserve"> </w:t>
      </w:r>
      <w:r w:rsidRPr="00376313">
        <w:rPr>
          <w:rFonts w:asciiTheme="minorHAnsi" w:hAnsiTheme="minorHAnsi" w:cstheme="minorHAnsi"/>
        </w:rPr>
        <w:t xml:space="preserve">rather than navigating the legal process to get the landlord to repair </w:t>
      </w:r>
      <w:r w:rsidR="007E574F" w:rsidRPr="00376313">
        <w:rPr>
          <w:rFonts w:asciiTheme="minorHAnsi" w:hAnsiTheme="minorHAnsi" w:cstheme="minorHAnsi"/>
        </w:rPr>
        <w:t>it</w:t>
      </w:r>
      <w:r w:rsidRPr="00376313">
        <w:rPr>
          <w:rFonts w:asciiTheme="minorHAnsi" w:hAnsiTheme="minorHAnsi" w:cstheme="minorHAnsi"/>
        </w:rPr>
        <w:t xml:space="preserve"> but may not have the resources to move to a better unit. </w:t>
      </w:r>
    </w:p>
    <w:p w14:paraId="58E1579F" w14:textId="77777777" w:rsidR="00376313" w:rsidRDefault="00376313" w:rsidP="00376313">
      <w:pPr>
        <w:ind w:left="360"/>
        <w:rPr>
          <w:rFonts w:asciiTheme="minorHAnsi" w:hAnsiTheme="minorHAnsi" w:cstheme="minorHAnsi"/>
        </w:rPr>
      </w:pPr>
    </w:p>
    <w:p w14:paraId="16A8922F" w14:textId="6996CA72" w:rsidR="000F74F6" w:rsidRPr="003F4489" w:rsidRDefault="007B70D3" w:rsidP="00376313">
      <w:pPr>
        <w:ind w:left="360"/>
        <w:rPr>
          <w:rFonts w:asciiTheme="minorHAnsi" w:hAnsiTheme="minorHAnsi" w:cstheme="minorHAnsi"/>
        </w:rPr>
      </w:pPr>
      <w:r w:rsidRPr="003F4489">
        <w:rPr>
          <w:rFonts w:asciiTheme="minorHAnsi" w:hAnsiTheme="minorHAnsi" w:cstheme="minorHAnsi"/>
        </w:rPr>
        <w:t>For example, w</w:t>
      </w:r>
      <w:r w:rsidR="00BA5617" w:rsidRPr="003F4489">
        <w:rPr>
          <w:rFonts w:asciiTheme="minorHAnsi" w:hAnsiTheme="minorHAnsi" w:cstheme="minorHAnsi"/>
        </w:rPr>
        <w:t>hen a</w:t>
      </w:r>
      <w:r w:rsidR="000F74F6" w:rsidRPr="003F4489">
        <w:rPr>
          <w:rFonts w:asciiTheme="minorHAnsi" w:hAnsiTheme="minorHAnsi" w:cstheme="minorHAnsi"/>
        </w:rPr>
        <w:t xml:space="preserve"> New York City senior received an eviction notice due to hoarding behaviors, she contacted Eviction Intervention Services (EIS), a social service organization that offered the tenant crisis intervention and connected her with legal representation.</w:t>
      </w:r>
      <w:r w:rsidR="000F74F6" w:rsidRPr="003F4489">
        <w:rPr>
          <w:rStyle w:val="FootnoteReference"/>
          <w:rFonts w:asciiTheme="minorHAnsi" w:hAnsiTheme="minorHAnsi" w:cstheme="minorHAnsi"/>
        </w:rPr>
        <w:footnoteReference w:id="179"/>
      </w:r>
      <w:r w:rsidR="000F74F6" w:rsidRPr="003F4489">
        <w:rPr>
          <w:rFonts w:asciiTheme="minorHAnsi" w:hAnsiTheme="minorHAnsi" w:cstheme="minorHAnsi"/>
        </w:rPr>
        <w:t xml:space="preserve"> The tenant’s attorney </w:t>
      </w:r>
      <w:r w:rsidRPr="003F4489">
        <w:rPr>
          <w:rFonts w:asciiTheme="minorHAnsi" w:hAnsiTheme="minorHAnsi" w:cstheme="minorHAnsi"/>
        </w:rPr>
        <w:lastRenderedPageBreak/>
        <w:t>brought</w:t>
      </w:r>
      <w:r w:rsidR="000F74F6" w:rsidRPr="003F4489">
        <w:rPr>
          <w:rFonts w:asciiTheme="minorHAnsi" w:hAnsiTheme="minorHAnsi" w:cstheme="minorHAnsi"/>
        </w:rPr>
        <w:t xml:space="preserve"> evidence to court that the tenant was working with the nonprofit to address the problem, so the judge postponed the eviction. The nonprofit cleaned the unit and the tenant received weekly home visits from a social worker and eventually accepted mental health services. The tenant stayed housed and significantly curbed her hoarding behaviors, reducing the future risk of eviction. </w:t>
      </w:r>
    </w:p>
    <w:p w14:paraId="6A29B03C" w14:textId="77777777" w:rsidR="0068683F" w:rsidRPr="003F4489" w:rsidRDefault="0068683F" w:rsidP="00376313">
      <w:pPr>
        <w:ind w:left="360"/>
        <w:rPr>
          <w:rFonts w:asciiTheme="minorHAnsi" w:hAnsiTheme="minorHAnsi" w:cstheme="minorHAnsi"/>
        </w:rPr>
      </w:pPr>
    </w:p>
    <w:p w14:paraId="666B3EAC" w14:textId="36D9549E" w:rsidR="00C316EA" w:rsidRPr="003F4489" w:rsidRDefault="00C316EA" w:rsidP="00376313">
      <w:pPr>
        <w:ind w:left="360"/>
        <w:rPr>
          <w:rFonts w:asciiTheme="minorHAnsi" w:hAnsiTheme="minorHAnsi" w:cstheme="minorHAnsi"/>
        </w:rPr>
      </w:pPr>
      <w:r w:rsidRPr="003F4489">
        <w:rPr>
          <w:rFonts w:asciiTheme="minorHAnsi" w:hAnsiTheme="minorHAnsi" w:cstheme="minorHAnsi"/>
        </w:rPr>
        <w:t>In 2005, the United Way of New York City (UWNYC), NYC Housing Court, and NYC Department of Homelessness Services (DHS) launched a pilot Housing Help Program in the Bronx that worked to address tenant problems underlying an eviction case.</w:t>
      </w:r>
      <w:r w:rsidRPr="003F4489">
        <w:rPr>
          <w:rStyle w:val="FootnoteReference"/>
          <w:rFonts w:asciiTheme="minorHAnsi" w:hAnsiTheme="minorHAnsi" w:cstheme="minorHAnsi"/>
        </w:rPr>
        <w:footnoteReference w:id="180"/>
      </w:r>
      <w:r w:rsidRPr="003F4489">
        <w:rPr>
          <w:rFonts w:asciiTheme="minorHAnsi" w:hAnsiTheme="minorHAnsi" w:cstheme="minorHAnsi"/>
        </w:rPr>
        <w:t xml:space="preserve"> Over 90 percent of families served by the program had at least one primary social service need outside of housing legal help, such as substance use, domestic violence, mental health, and other needs.</w:t>
      </w:r>
      <w:r w:rsidR="00050A04" w:rsidRPr="003F4489">
        <w:rPr>
          <w:rStyle w:val="FootnoteReference"/>
          <w:rFonts w:asciiTheme="minorHAnsi" w:hAnsiTheme="minorHAnsi" w:cstheme="minorHAnsi"/>
        </w:rPr>
        <w:footnoteReference w:id="181"/>
      </w:r>
      <w:r w:rsidRPr="003F4489">
        <w:rPr>
          <w:rFonts w:asciiTheme="minorHAnsi" w:hAnsiTheme="minorHAnsi" w:cstheme="minorHAnsi"/>
        </w:rPr>
        <w:t xml:space="preserve"> Approximately 88 percent of all clients received at least one hour of social services, such as mental health assessments, financial literacy counseling, childcare counseling, benefits advocacy, and food pantry referrals.</w:t>
      </w:r>
      <w:r w:rsidR="00050A04" w:rsidRPr="003F4489">
        <w:rPr>
          <w:rStyle w:val="FootnoteReference"/>
          <w:rFonts w:asciiTheme="minorHAnsi" w:hAnsiTheme="minorHAnsi" w:cstheme="minorHAnsi"/>
        </w:rPr>
        <w:footnoteReference w:id="182"/>
      </w:r>
      <w:r w:rsidRPr="003F4489">
        <w:rPr>
          <w:rFonts w:asciiTheme="minorHAnsi" w:hAnsiTheme="minorHAnsi" w:cstheme="minorHAnsi"/>
        </w:rPr>
        <w:t xml:space="preserve"> Approximately four percent of clients received 10 or more hours of social services to address more intensive needs that were connected to future homelessness risk.</w:t>
      </w:r>
      <w:r w:rsidR="00050A04" w:rsidRPr="003F4489">
        <w:rPr>
          <w:rStyle w:val="FootnoteReference"/>
          <w:rFonts w:asciiTheme="minorHAnsi" w:hAnsiTheme="minorHAnsi" w:cstheme="minorHAnsi"/>
        </w:rPr>
        <w:footnoteReference w:id="183"/>
      </w:r>
      <w:r w:rsidRPr="003F4489">
        <w:rPr>
          <w:rFonts w:asciiTheme="minorHAnsi" w:hAnsiTheme="minorHAnsi" w:cstheme="minorHAnsi"/>
        </w:rPr>
        <w:t xml:space="preserve"> </w:t>
      </w:r>
    </w:p>
    <w:p w14:paraId="15F1EA80" w14:textId="77777777" w:rsidR="00367175" w:rsidRPr="003F4489" w:rsidRDefault="00367175" w:rsidP="00376313">
      <w:pPr>
        <w:ind w:left="360"/>
        <w:rPr>
          <w:rFonts w:asciiTheme="minorHAnsi" w:hAnsiTheme="minorHAnsi" w:cstheme="minorHAnsi"/>
        </w:rPr>
      </w:pPr>
    </w:p>
    <w:p w14:paraId="02AC328B" w14:textId="3BFC241A" w:rsidR="00C94E75" w:rsidRPr="003F4489" w:rsidRDefault="00E17233" w:rsidP="00376313">
      <w:pPr>
        <w:ind w:left="360"/>
        <w:rPr>
          <w:rFonts w:asciiTheme="minorHAnsi" w:hAnsiTheme="minorHAnsi" w:cstheme="minorHAnsi"/>
        </w:rPr>
      </w:pPr>
      <w:r w:rsidRPr="003F4489">
        <w:rPr>
          <w:rFonts w:asciiTheme="minorHAnsi" w:hAnsiTheme="minorHAnsi" w:cstheme="minorHAnsi"/>
        </w:rPr>
        <w:t>Eligible NYC tenants also have access to</w:t>
      </w:r>
      <w:r w:rsidR="00BF7D08" w:rsidRPr="003F4489">
        <w:rPr>
          <w:rFonts w:asciiTheme="minorHAnsi" w:hAnsiTheme="minorHAnsi" w:cstheme="minorHAnsi"/>
        </w:rPr>
        <w:t xml:space="preserve"> an eviction prevention program called Family Homelessness </w:t>
      </w:r>
      <w:r w:rsidR="00C024CB" w:rsidRPr="003F4489">
        <w:rPr>
          <w:rFonts w:asciiTheme="minorHAnsi" w:hAnsiTheme="minorHAnsi" w:cstheme="minorHAnsi"/>
        </w:rPr>
        <w:t xml:space="preserve">and </w:t>
      </w:r>
      <w:r w:rsidR="00BF7D08" w:rsidRPr="003F4489">
        <w:rPr>
          <w:rFonts w:asciiTheme="minorHAnsi" w:hAnsiTheme="minorHAnsi" w:cstheme="minorHAnsi"/>
        </w:rPr>
        <w:t>Eviction Prevention Supplement</w:t>
      </w:r>
      <w:r w:rsidR="00C024CB" w:rsidRPr="003F4489">
        <w:rPr>
          <w:rFonts w:asciiTheme="minorHAnsi" w:hAnsiTheme="minorHAnsi" w:cstheme="minorHAnsi"/>
        </w:rPr>
        <w:t xml:space="preserve"> (FHEPS)</w:t>
      </w:r>
      <w:r w:rsidR="00BF7D08" w:rsidRPr="003F4489">
        <w:rPr>
          <w:rFonts w:asciiTheme="minorHAnsi" w:hAnsiTheme="minorHAnsi" w:cstheme="minorHAnsi"/>
        </w:rPr>
        <w:t>.</w:t>
      </w:r>
      <w:r w:rsidR="00B17809" w:rsidRPr="003F4489">
        <w:rPr>
          <w:rStyle w:val="FootnoteReference"/>
          <w:rFonts w:asciiTheme="minorHAnsi" w:hAnsiTheme="minorHAnsi" w:cstheme="minorHAnsi"/>
        </w:rPr>
        <w:footnoteReference w:id="184"/>
      </w:r>
      <w:r w:rsidR="00BF7D08" w:rsidRPr="003F4489">
        <w:rPr>
          <w:rFonts w:asciiTheme="minorHAnsi" w:hAnsiTheme="minorHAnsi" w:cstheme="minorHAnsi"/>
        </w:rPr>
        <w:t xml:space="preserve"> </w:t>
      </w:r>
      <w:r w:rsidR="00F21361" w:rsidRPr="003F4489">
        <w:rPr>
          <w:rFonts w:asciiTheme="minorHAnsi" w:hAnsiTheme="minorHAnsi" w:cstheme="minorHAnsi"/>
        </w:rPr>
        <w:t xml:space="preserve">The program </w:t>
      </w:r>
      <w:r w:rsidR="00FB68E6" w:rsidRPr="003F4489">
        <w:rPr>
          <w:rFonts w:asciiTheme="minorHAnsi" w:hAnsiTheme="minorHAnsi" w:cstheme="minorHAnsi"/>
        </w:rPr>
        <w:t>serves</w:t>
      </w:r>
      <w:r w:rsidR="00F21361" w:rsidRPr="003F4489">
        <w:rPr>
          <w:rFonts w:asciiTheme="minorHAnsi" w:hAnsiTheme="minorHAnsi" w:cstheme="minorHAnsi"/>
        </w:rPr>
        <w:t xml:space="preserve"> families who have been evicted or are in the process of being evicted. Tenants </w:t>
      </w:r>
      <w:r w:rsidR="0043048B" w:rsidRPr="003F4489">
        <w:rPr>
          <w:rFonts w:asciiTheme="minorHAnsi" w:hAnsiTheme="minorHAnsi" w:cstheme="minorHAnsi"/>
        </w:rPr>
        <w:t>can receive up to $20,000 in back rent</w:t>
      </w:r>
      <w:r w:rsidR="006B7DDE" w:rsidRPr="003F4489">
        <w:rPr>
          <w:rFonts w:asciiTheme="minorHAnsi" w:hAnsiTheme="minorHAnsi" w:cstheme="minorHAnsi"/>
        </w:rPr>
        <w:t xml:space="preserve"> and a rental supplement moving forward for </w:t>
      </w:r>
      <w:r w:rsidR="00704AE9" w:rsidRPr="003F4489">
        <w:rPr>
          <w:rFonts w:asciiTheme="minorHAnsi" w:hAnsiTheme="minorHAnsi" w:cstheme="minorHAnsi"/>
        </w:rPr>
        <w:t>up to five</w:t>
      </w:r>
      <w:r w:rsidR="006B7DDE" w:rsidRPr="003F4489">
        <w:rPr>
          <w:rFonts w:asciiTheme="minorHAnsi" w:hAnsiTheme="minorHAnsi" w:cstheme="minorHAnsi"/>
        </w:rPr>
        <w:t xml:space="preserve"> years</w:t>
      </w:r>
      <w:r w:rsidR="00193A82" w:rsidRPr="003F4489">
        <w:rPr>
          <w:rFonts w:asciiTheme="minorHAnsi" w:hAnsiTheme="minorHAnsi" w:cstheme="minorHAnsi"/>
        </w:rPr>
        <w:t xml:space="preserve"> with the possibility of an extension.</w:t>
      </w:r>
      <w:r w:rsidR="00EF6454" w:rsidRPr="003F4489">
        <w:rPr>
          <w:rStyle w:val="FootnoteReference"/>
          <w:rFonts w:asciiTheme="minorHAnsi" w:hAnsiTheme="minorHAnsi" w:cstheme="minorHAnsi"/>
        </w:rPr>
        <w:footnoteReference w:id="185"/>
      </w:r>
      <w:r w:rsidR="00193A82" w:rsidRPr="003F4489">
        <w:rPr>
          <w:rFonts w:asciiTheme="minorHAnsi" w:hAnsiTheme="minorHAnsi" w:cstheme="minorHAnsi"/>
        </w:rPr>
        <w:t xml:space="preserve"> </w:t>
      </w:r>
      <w:r w:rsidR="00C024CB" w:rsidRPr="003F4489">
        <w:rPr>
          <w:rFonts w:asciiTheme="minorHAnsi" w:hAnsiTheme="minorHAnsi" w:cstheme="minorHAnsi"/>
        </w:rPr>
        <w:t>Legal aid attorneys often file the FHEPS application with the appropriate agency for a tenant with an active eviction case.</w:t>
      </w:r>
      <w:r w:rsidR="00E87B35" w:rsidRPr="003F4489">
        <w:rPr>
          <w:rStyle w:val="FootnoteReference"/>
          <w:rFonts w:asciiTheme="minorHAnsi" w:hAnsiTheme="minorHAnsi" w:cstheme="minorHAnsi"/>
        </w:rPr>
        <w:footnoteReference w:id="186"/>
      </w:r>
      <w:r w:rsidR="00C024CB" w:rsidRPr="003F4489">
        <w:rPr>
          <w:rFonts w:asciiTheme="minorHAnsi" w:hAnsiTheme="minorHAnsi" w:cstheme="minorHAnsi"/>
        </w:rPr>
        <w:t xml:space="preserve"> The attorneys monitor the court case and </w:t>
      </w:r>
      <w:r w:rsidR="00061E26" w:rsidRPr="003F4489">
        <w:rPr>
          <w:rFonts w:asciiTheme="minorHAnsi" w:hAnsiTheme="minorHAnsi" w:cstheme="minorHAnsi"/>
        </w:rPr>
        <w:t>ensure the court provide</w:t>
      </w:r>
      <w:r w:rsidR="000F0F94" w:rsidRPr="003F4489">
        <w:rPr>
          <w:rFonts w:asciiTheme="minorHAnsi" w:hAnsiTheme="minorHAnsi" w:cstheme="minorHAnsi"/>
        </w:rPr>
        <w:t>s</w:t>
      </w:r>
      <w:r w:rsidR="00061E26" w:rsidRPr="003F4489">
        <w:rPr>
          <w:rFonts w:asciiTheme="minorHAnsi" w:hAnsiTheme="minorHAnsi" w:cstheme="minorHAnsi"/>
        </w:rPr>
        <w:t xml:space="preserve"> any necessary extensions </w:t>
      </w:r>
      <w:r w:rsidR="00D37A6A" w:rsidRPr="003F4489">
        <w:rPr>
          <w:rFonts w:asciiTheme="minorHAnsi" w:hAnsiTheme="minorHAnsi" w:cstheme="minorHAnsi"/>
        </w:rPr>
        <w:t>so</w:t>
      </w:r>
      <w:r w:rsidR="00061E26" w:rsidRPr="003F4489">
        <w:rPr>
          <w:rFonts w:asciiTheme="minorHAnsi" w:hAnsiTheme="minorHAnsi" w:cstheme="minorHAnsi"/>
        </w:rPr>
        <w:t xml:space="preserve"> the agency </w:t>
      </w:r>
      <w:r w:rsidR="00D37A6A" w:rsidRPr="003F4489">
        <w:rPr>
          <w:rFonts w:asciiTheme="minorHAnsi" w:hAnsiTheme="minorHAnsi" w:cstheme="minorHAnsi"/>
        </w:rPr>
        <w:t xml:space="preserve">could process the application prior to the court taking any legal action against the tenant. Once the FHEPS application </w:t>
      </w:r>
      <w:r w:rsidR="005231E9" w:rsidRPr="003F4489">
        <w:rPr>
          <w:rFonts w:asciiTheme="minorHAnsi" w:hAnsiTheme="minorHAnsi" w:cstheme="minorHAnsi"/>
        </w:rPr>
        <w:t xml:space="preserve">is </w:t>
      </w:r>
      <w:r w:rsidR="00D37A6A" w:rsidRPr="003F4489">
        <w:rPr>
          <w:rFonts w:asciiTheme="minorHAnsi" w:hAnsiTheme="minorHAnsi" w:cstheme="minorHAnsi"/>
        </w:rPr>
        <w:t>approved, the attorneys ensure the landlord receive</w:t>
      </w:r>
      <w:r w:rsidR="005231E9" w:rsidRPr="003F4489">
        <w:rPr>
          <w:rFonts w:asciiTheme="minorHAnsi" w:hAnsiTheme="minorHAnsi" w:cstheme="minorHAnsi"/>
        </w:rPr>
        <w:t>s</w:t>
      </w:r>
      <w:r w:rsidR="00D37A6A" w:rsidRPr="003F4489">
        <w:rPr>
          <w:rFonts w:asciiTheme="minorHAnsi" w:hAnsiTheme="minorHAnsi" w:cstheme="minorHAnsi"/>
        </w:rPr>
        <w:t xml:space="preserve"> payment and the eviction case </w:t>
      </w:r>
      <w:r w:rsidR="005231E9" w:rsidRPr="003F4489">
        <w:rPr>
          <w:rFonts w:asciiTheme="minorHAnsi" w:hAnsiTheme="minorHAnsi" w:cstheme="minorHAnsi"/>
        </w:rPr>
        <w:t xml:space="preserve">is </w:t>
      </w:r>
      <w:r w:rsidR="00D37A6A" w:rsidRPr="003F4489">
        <w:rPr>
          <w:rFonts w:asciiTheme="minorHAnsi" w:hAnsiTheme="minorHAnsi" w:cstheme="minorHAnsi"/>
        </w:rPr>
        <w:t xml:space="preserve">dismissed. </w:t>
      </w:r>
    </w:p>
    <w:p w14:paraId="1F692D89" w14:textId="77777777" w:rsidR="00251468" w:rsidRPr="003F4489" w:rsidRDefault="00251468" w:rsidP="00456870">
      <w:pPr>
        <w:rPr>
          <w:rFonts w:asciiTheme="minorHAnsi" w:hAnsiTheme="minorHAnsi" w:cstheme="minorHAnsi"/>
        </w:rPr>
      </w:pPr>
    </w:p>
    <w:p w14:paraId="311D935F" w14:textId="590D68D6" w:rsidR="00150692" w:rsidRPr="003F4489" w:rsidRDefault="00633942" w:rsidP="00376313">
      <w:pPr>
        <w:pStyle w:val="ListParagraph"/>
        <w:numPr>
          <w:ilvl w:val="0"/>
          <w:numId w:val="66"/>
        </w:numPr>
        <w:spacing w:after="0" w:line="240" w:lineRule="auto"/>
      </w:pPr>
      <w:r w:rsidRPr="003F4489">
        <w:t>Specialized Judges</w:t>
      </w:r>
      <w:r w:rsidR="00376313">
        <w:t xml:space="preserve"> </w:t>
      </w:r>
      <w:r w:rsidR="00C10777">
        <w:t>-</w:t>
      </w:r>
      <w:r w:rsidR="00376313">
        <w:t xml:space="preserve"> </w:t>
      </w:r>
      <w:r w:rsidR="00C10777" w:rsidRPr="00B7798E">
        <w:rPr>
          <w:rFonts w:asciiTheme="minorHAnsi" w:hAnsiTheme="minorHAnsi" w:cstheme="minorHAnsi"/>
        </w:rPr>
        <w:t>Landlord-tenant cases are handled in the New York City Housing Courts. New York City established Housing Courts throughout the city in 1972 with the goal of solving the underlying problem that led tenants to court in the first place, such as lack of financial resources, lack of case management, or housing in disrepair.</w:t>
      </w:r>
      <w:r w:rsidR="00C10777" w:rsidRPr="003F4489">
        <w:rPr>
          <w:rStyle w:val="FootnoteReference"/>
          <w:rFonts w:asciiTheme="minorHAnsi" w:hAnsiTheme="minorHAnsi" w:cstheme="minorHAnsi"/>
        </w:rPr>
        <w:footnoteReference w:id="187"/>
      </w:r>
      <w:r w:rsidR="00C10777" w:rsidRPr="00B7798E">
        <w:rPr>
          <w:rFonts w:asciiTheme="minorHAnsi" w:hAnsiTheme="minorHAnsi" w:cstheme="minorHAnsi"/>
        </w:rPr>
        <w:t xml:space="preserve"> In these courts, judges who specialize in landlord-tenant law and have a deep understanding of the social safety net oversee landlord-tenant cases.</w:t>
      </w:r>
      <w:r w:rsidR="00C10777" w:rsidRPr="003F4489">
        <w:rPr>
          <w:rStyle w:val="FootnoteReference"/>
          <w:rFonts w:asciiTheme="minorHAnsi" w:hAnsiTheme="minorHAnsi" w:cstheme="minorHAnsi"/>
        </w:rPr>
        <w:footnoteReference w:id="188"/>
      </w:r>
      <w:r w:rsidR="00C10777" w:rsidRPr="00B7798E">
        <w:rPr>
          <w:rFonts w:asciiTheme="minorHAnsi" w:hAnsiTheme="minorHAnsi" w:cstheme="minorHAnsi"/>
        </w:rPr>
        <w:t xml:space="preserve"> For example, </w:t>
      </w:r>
      <w:r w:rsidR="00C10777" w:rsidRPr="00B7798E">
        <w:rPr>
          <w:rFonts w:asciiTheme="minorHAnsi" w:eastAsia="Calibri" w:hAnsiTheme="minorHAnsi" w:cstheme="minorHAnsi"/>
          <w:color w:val="000000" w:themeColor="text1"/>
        </w:rPr>
        <w:t xml:space="preserve">New York City judges are provided with bench cards which  summarize the </w:t>
      </w:r>
      <w:r w:rsidR="00C10777" w:rsidRPr="00B7798E">
        <w:rPr>
          <w:rFonts w:asciiTheme="minorHAnsi" w:eastAsia="Calibri" w:hAnsiTheme="minorHAnsi" w:cstheme="minorHAnsi"/>
          <w:color w:val="000000" w:themeColor="text1"/>
        </w:rPr>
        <w:lastRenderedPageBreak/>
        <w:t>relevant landlord-tenant law and the services and referrals available for tenants.</w:t>
      </w:r>
      <w:r w:rsidR="00C10777" w:rsidRPr="003F4489">
        <w:rPr>
          <w:rStyle w:val="FootnoteReference"/>
          <w:rFonts w:asciiTheme="minorHAnsi" w:eastAsia="Calibri" w:hAnsiTheme="minorHAnsi" w:cstheme="minorHAnsi"/>
          <w:color w:val="000000" w:themeColor="text1"/>
        </w:rPr>
        <w:footnoteReference w:id="189"/>
      </w:r>
      <w:r w:rsidR="00C10777" w:rsidRPr="00B7798E">
        <w:rPr>
          <w:rFonts w:asciiTheme="minorHAnsi" w:eastAsia="Calibri" w:hAnsiTheme="minorHAnsi" w:cstheme="minorHAnsi"/>
          <w:color w:val="000000" w:themeColor="text1"/>
        </w:rPr>
        <w:t xml:space="preserve"> </w:t>
      </w:r>
      <w:r w:rsidR="00C10777" w:rsidRPr="00B7798E">
        <w:rPr>
          <w:rFonts w:asciiTheme="minorHAnsi" w:hAnsiTheme="minorHAnsi" w:cstheme="minorHAnsi"/>
        </w:rPr>
        <w:t>This enables them to resolve cases in a way that benefits all parties and the broader community</w:t>
      </w:r>
    </w:p>
    <w:p w14:paraId="1A51880B" w14:textId="77777777" w:rsidR="00663276" w:rsidRPr="003F4489" w:rsidRDefault="00663276" w:rsidP="00456870"/>
    <w:p w14:paraId="07833035" w14:textId="412FFEC3" w:rsidR="00B82ABF" w:rsidRPr="00FB5F7A" w:rsidRDefault="006320B0" w:rsidP="00376313">
      <w:pPr>
        <w:pStyle w:val="ListParagraph"/>
        <w:numPr>
          <w:ilvl w:val="0"/>
          <w:numId w:val="66"/>
        </w:numPr>
        <w:spacing w:after="0" w:line="240" w:lineRule="auto"/>
      </w:pPr>
      <w:r w:rsidRPr="003F4489">
        <w:t>Legal Process</w:t>
      </w:r>
      <w:r w:rsidR="00C10777">
        <w:rPr>
          <w:rFonts w:asciiTheme="minorHAnsi" w:hAnsiTheme="minorHAnsi" w:cstheme="minorHAnsi"/>
        </w:rPr>
        <w:t xml:space="preserve"> - </w:t>
      </w:r>
      <w:r w:rsidR="00B82ABF" w:rsidRPr="00376313">
        <w:rPr>
          <w:rFonts w:asciiTheme="minorHAnsi" w:hAnsiTheme="minorHAnsi" w:cstheme="minorHAnsi"/>
        </w:rPr>
        <w:t>While New York</w:t>
      </w:r>
      <w:r w:rsidR="00861AED" w:rsidRPr="00376313">
        <w:rPr>
          <w:rFonts w:asciiTheme="minorHAnsi" w:hAnsiTheme="minorHAnsi" w:cstheme="minorHAnsi"/>
        </w:rPr>
        <w:t xml:space="preserve"> City</w:t>
      </w:r>
      <w:r w:rsidR="00B82ABF" w:rsidRPr="00376313">
        <w:rPr>
          <w:rFonts w:asciiTheme="minorHAnsi" w:hAnsiTheme="minorHAnsi" w:cstheme="minorHAnsi"/>
        </w:rPr>
        <w:t>’s Right-to-Counsel program only applies to eviction cases, legal aid providers do work on other housing issues.</w:t>
      </w:r>
      <w:r w:rsidR="007B2B90" w:rsidRPr="003F4489">
        <w:rPr>
          <w:rStyle w:val="FootnoteReference"/>
          <w:rFonts w:asciiTheme="minorHAnsi" w:hAnsiTheme="minorHAnsi" w:cstheme="minorHAnsi"/>
        </w:rPr>
        <w:footnoteReference w:id="190"/>
      </w:r>
      <w:r w:rsidR="00B82ABF" w:rsidRPr="00376313">
        <w:rPr>
          <w:rFonts w:asciiTheme="minorHAnsi" w:hAnsiTheme="minorHAnsi" w:cstheme="minorHAnsi"/>
        </w:rPr>
        <w:t xml:space="preserve"> </w:t>
      </w:r>
      <w:r w:rsidR="00861AED" w:rsidRPr="00376313">
        <w:rPr>
          <w:rFonts w:asciiTheme="minorHAnsi" w:hAnsiTheme="minorHAnsi" w:cstheme="minorHAnsi"/>
        </w:rPr>
        <w:t>New York tenants enforce their rights through an expedited legal process that does not require extensive pre-hearing legal work</w:t>
      </w:r>
      <w:r w:rsidR="00EF72B7" w:rsidRPr="00376313">
        <w:rPr>
          <w:rFonts w:asciiTheme="minorHAnsi" w:hAnsiTheme="minorHAnsi" w:cstheme="minorHAnsi"/>
        </w:rPr>
        <w:t>, which allows cases like disrepair</w:t>
      </w:r>
      <w:r w:rsidR="007B2B90" w:rsidRPr="00376313">
        <w:rPr>
          <w:rFonts w:asciiTheme="minorHAnsi" w:hAnsiTheme="minorHAnsi" w:cstheme="minorHAnsi"/>
        </w:rPr>
        <w:t xml:space="preserve"> issues</w:t>
      </w:r>
      <w:r w:rsidR="00EF72B7" w:rsidRPr="00376313">
        <w:rPr>
          <w:rFonts w:asciiTheme="minorHAnsi" w:hAnsiTheme="minorHAnsi" w:cstheme="minorHAnsi"/>
        </w:rPr>
        <w:t xml:space="preserve">, to be adjudicated quickly. </w:t>
      </w:r>
      <w:r w:rsidR="00280385" w:rsidRPr="00376313">
        <w:rPr>
          <w:rFonts w:asciiTheme="minorHAnsi" w:hAnsiTheme="minorHAnsi" w:cstheme="minorHAnsi"/>
        </w:rPr>
        <w:t xml:space="preserve">The courts </w:t>
      </w:r>
      <w:r w:rsidR="0089394C" w:rsidRPr="00376313">
        <w:rPr>
          <w:rFonts w:asciiTheme="minorHAnsi" w:hAnsiTheme="minorHAnsi" w:cstheme="minorHAnsi"/>
        </w:rPr>
        <w:t xml:space="preserve">have the authority send inspectors to </w:t>
      </w:r>
      <w:r w:rsidR="00F92F68" w:rsidRPr="00376313">
        <w:rPr>
          <w:rFonts w:asciiTheme="minorHAnsi" w:hAnsiTheme="minorHAnsi" w:cstheme="minorHAnsi"/>
        </w:rPr>
        <w:t xml:space="preserve">inspect </w:t>
      </w:r>
      <w:r w:rsidR="005C50E7" w:rsidRPr="00376313">
        <w:rPr>
          <w:rFonts w:asciiTheme="minorHAnsi" w:hAnsiTheme="minorHAnsi" w:cstheme="minorHAnsi"/>
        </w:rPr>
        <w:t>housing disrepair allegations.</w:t>
      </w:r>
      <w:r w:rsidR="005C50E7" w:rsidRPr="003F4489">
        <w:rPr>
          <w:rStyle w:val="FootnoteReference"/>
          <w:rFonts w:asciiTheme="minorHAnsi" w:hAnsiTheme="minorHAnsi" w:cstheme="minorHAnsi"/>
        </w:rPr>
        <w:footnoteReference w:id="191"/>
      </w:r>
      <w:r w:rsidR="005C50E7" w:rsidRPr="00376313">
        <w:rPr>
          <w:rFonts w:asciiTheme="minorHAnsi" w:hAnsiTheme="minorHAnsi" w:cstheme="minorHAnsi"/>
        </w:rPr>
        <w:t xml:space="preserve"> </w:t>
      </w:r>
      <w:r w:rsidR="00153798" w:rsidRPr="00376313">
        <w:rPr>
          <w:rFonts w:asciiTheme="minorHAnsi" w:hAnsiTheme="minorHAnsi" w:cstheme="minorHAnsi"/>
        </w:rPr>
        <w:t>The judge can order the landlord to make repairs</w:t>
      </w:r>
      <w:r w:rsidR="004F12A9" w:rsidRPr="00376313">
        <w:rPr>
          <w:rFonts w:asciiTheme="minorHAnsi" w:hAnsiTheme="minorHAnsi" w:cstheme="minorHAnsi"/>
        </w:rPr>
        <w:t xml:space="preserve"> or send the case to a trial</w:t>
      </w:r>
      <w:r w:rsidR="00153798" w:rsidRPr="00376313">
        <w:rPr>
          <w:rFonts w:asciiTheme="minorHAnsi" w:hAnsiTheme="minorHAnsi" w:cstheme="minorHAnsi"/>
        </w:rPr>
        <w:t xml:space="preserve"> if the land</w:t>
      </w:r>
      <w:r w:rsidR="004F12A9" w:rsidRPr="00376313">
        <w:rPr>
          <w:rFonts w:asciiTheme="minorHAnsi" w:hAnsiTheme="minorHAnsi" w:cstheme="minorHAnsi"/>
        </w:rPr>
        <w:t>lord refuses to enter into an agreement with the tenant.</w:t>
      </w:r>
      <w:r w:rsidR="004F12A9" w:rsidRPr="003F4489">
        <w:rPr>
          <w:rStyle w:val="FootnoteReference"/>
          <w:rFonts w:asciiTheme="minorHAnsi" w:hAnsiTheme="minorHAnsi" w:cstheme="minorHAnsi"/>
        </w:rPr>
        <w:footnoteReference w:id="192"/>
      </w:r>
      <w:r w:rsidR="004F12A9" w:rsidRPr="00376313">
        <w:rPr>
          <w:rFonts w:asciiTheme="minorHAnsi" w:hAnsiTheme="minorHAnsi" w:cstheme="minorHAnsi"/>
        </w:rPr>
        <w:t xml:space="preserve"> </w:t>
      </w:r>
      <w:r w:rsidR="009165D3" w:rsidRPr="00376313">
        <w:rPr>
          <w:rFonts w:asciiTheme="minorHAnsi" w:hAnsiTheme="minorHAnsi" w:cstheme="minorHAnsi"/>
        </w:rPr>
        <w:t>Washington t</w:t>
      </w:r>
      <w:r w:rsidR="00A70A67" w:rsidRPr="00376313">
        <w:rPr>
          <w:rFonts w:asciiTheme="minorHAnsi" w:hAnsiTheme="minorHAnsi" w:cstheme="minorHAnsi"/>
        </w:rPr>
        <w:t xml:space="preserve">enants </w:t>
      </w:r>
      <w:r w:rsidR="002C4827" w:rsidRPr="00376313">
        <w:rPr>
          <w:rFonts w:asciiTheme="minorHAnsi" w:hAnsiTheme="minorHAnsi" w:cstheme="minorHAnsi"/>
        </w:rPr>
        <w:t xml:space="preserve">must navigate a longer, </w:t>
      </w:r>
      <w:r w:rsidR="0090280C" w:rsidRPr="00376313">
        <w:rPr>
          <w:rFonts w:asciiTheme="minorHAnsi" w:hAnsiTheme="minorHAnsi" w:cstheme="minorHAnsi"/>
        </w:rPr>
        <w:t xml:space="preserve">less accessible legal process to enforce their rights, as compared with </w:t>
      </w:r>
      <w:r w:rsidR="006A076A" w:rsidRPr="00376313">
        <w:rPr>
          <w:rFonts w:asciiTheme="minorHAnsi" w:hAnsiTheme="minorHAnsi" w:cstheme="minorHAnsi"/>
        </w:rPr>
        <w:t>the options available to New York tenants.</w:t>
      </w:r>
      <w:r w:rsidR="006A076A" w:rsidRPr="003F4489">
        <w:rPr>
          <w:rStyle w:val="FootnoteReference"/>
          <w:rFonts w:asciiTheme="minorHAnsi" w:hAnsiTheme="minorHAnsi" w:cstheme="minorHAnsi"/>
        </w:rPr>
        <w:footnoteReference w:id="193"/>
      </w:r>
      <w:r w:rsidR="006A076A" w:rsidRPr="00376313">
        <w:rPr>
          <w:rFonts w:asciiTheme="minorHAnsi" w:hAnsiTheme="minorHAnsi" w:cstheme="minorHAnsi"/>
        </w:rPr>
        <w:t xml:space="preserve"> </w:t>
      </w:r>
    </w:p>
    <w:p w14:paraId="1096766E" w14:textId="77777777" w:rsidR="00376313" w:rsidRDefault="00376313" w:rsidP="00376313"/>
    <w:p w14:paraId="3BC05429" w14:textId="727BC08B" w:rsidR="00DE5A3D" w:rsidRPr="003A73E3" w:rsidRDefault="00DE5A3D" w:rsidP="00376313">
      <w:pPr>
        <w:rPr>
          <w:rFonts w:eastAsia="Yu Gothic Light"/>
          <w:color w:val="1F3763"/>
        </w:rPr>
      </w:pPr>
      <w:r w:rsidRPr="003A73E3">
        <w:t>Analysis and Recommendation</w:t>
      </w:r>
      <w:r w:rsidR="00C10777" w:rsidRPr="00376313">
        <w:t>s</w:t>
      </w:r>
      <w:r w:rsidRPr="003A73E3">
        <w:t xml:space="preserve"> </w:t>
      </w:r>
    </w:p>
    <w:p w14:paraId="34783C70" w14:textId="6E92F4A3" w:rsidR="00DE5A3D" w:rsidRPr="003F4489" w:rsidRDefault="00DE5A3D" w:rsidP="00456870">
      <w:pPr>
        <w:rPr>
          <w:rFonts w:asciiTheme="minorHAnsi" w:hAnsiTheme="minorHAnsi" w:cstheme="minorHAnsi"/>
        </w:rPr>
      </w:pPr>
      <w:r w:rsidRPr="003F4489">
        <w:rPr>
          <w:rFonts w:asciiTheme="minorHAnsi" w:hAnsiTheme="minorHAnsi" w:cstheme="minorHAnsi"/>
        </w:rPr>
        <w:t xml:space="preserve">The Executive commits to </w:t>
      </w:r>
      <w:r w:rsidR="006D5FDF" w:rsidRPr="003F4489">
        <w:rPr>
          <w:rFonts w:asciiTheme="minorHAnsi" w:hAnsiTheme="minorHAnsi" w:cstheme="minorHAnsi"/>
        </w:rPr>
        <w:t>several</w:t>
      </w:r>
      <w:r w:rsidRPr="003F4489">
        <w:rPr>
          <w:rFonts w:asciiTheme="minorHAnsi" w:hAnsiTheme="minorHAnsi" w:cstheme="minorHAnsi"/>
        </w:rPr>
        <w:t xml:space="preserve"> actions to </w:t>
      </w:r>
      <w:r w:rsidR="000339B7" w:rsidRPr="003F4489">
        <w:rPr>
          <w:rFonts w:asciiTheme="minorHAnsi" w:hAnsiTheme="minorHAnsi" w:cstheme="minorHAnsi"/>
        </w:rPr>
        <w:t xml:space="preserve">expand access to </w:t>
      </w:r>
      <w:r w:rsidRPr="003F4489">
        <w:rPr>
          <w:rFonts w:asciiTheme="minorHAnsi" w:hAnsiTheme="minorHAnsi" w:cstheme="minorHAnsi"/>
        </w:rPr>
        <w:t>free legal representation, advice, and other legal assistance to tenants facing eviction, harassment, disrepair, and other housing-related issues:</w:t>
      </w:r>
    </w:p>
    <w:p w14:paraId="1DF36D6D" w14:textId="77777777" w:rsidR="00F233E6" w:rsidRPr="003F4489" w:rsidRDefault="00F233E6" w:rsidP="00456870">
      <w:pPr>
        <w:rPr>
          <w:rFonts w:asciiTheme="minorHAnsi" w:hAnsiTheme="minorHAnsi" w:cstheme="minorHAnsi"/>
          <w:highlight w:val="yellow"/>
        </w:rPr>
      </w:pPr>
    </w:p>
    <w:p w14:paraId="15CF7D06" w14:textId="77777777" w:rsidR="00B01C49" w:rsidRPr="003F4489" w:rsidRDefault="00B01C49" w:rsidP="00456870">
      <w:pPr>
        <w:pBdr>
          <w:top w:val="single" w:sz="24" w:space="1" w:color="auto"/>
          <w:left w:val="single" w:sz="24" w:space="4" w:color="auto"/>
          <w:bottom w:val="single" w:sz="24" w:space="1" w:color="auto"/>
          <w:right w:val="single" w:sz="24" w:space="4" w:color="auto"/>
        </w:pBdr>
        <w:rPr>
          <w:rFonts w:asciiTheme="minorHAnsi" w:eastAsia="Calibri" w:hAnsiTheme="minorHAnsi" w:cstheme="minorHAnsi"/>
        </w:rPr>
      </w:pPr>
    </w:p>
    <w:p w14:paraId="03DA1BD3" w14:textId="5B89BAE7" w:rsidR="00FE7EBF" w:rsidRPr="003F4489" w:rsidRDefault="00FE7EBF"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rPr>
      </w:pPr>
      <w:r w:rsidRPr="003F4489">
        <w:rPr>
          <w:rFonts w:asciiTheme="minorHAnsi" w:hAnsiTheme="minorHAnsi" w:cstheme="minorHAnsi"/>
          <w:b/>
          <w:bCs/>
          <w:u w:val="single"/>
        </w:rPr>
        <w:t>ACTION 3:</w:t>
      </w:r>
      <w:r w:rsidRPr="003F4489">
        <w:rPr>
          <w:rFonts w:asciiTheme="minorHAnsi" w:hAnsiTheme="minorHAnsi" w:cstheme="minorHAnsi"/>
          <w:b/>
          <w:bCs/>
        </w:rPr>
        <w:t xml:space="preserve"> Support state legislation to reform the tenant rights enforcement process.</w:t>
      </w:r>
      <w:r w:rsidR="00191C2C" w:rsidRPr="003F046E">
        <w:rPr>
          <w:rStyle w:val="FootnoteReference"/>
          <w:rFonts w:asciiTheme="minorHAnsi" w:hAnsiTheme="minorHAnsi" w:cstheme="minorHAnsi"/>
        </w:rPr>
        <w:footnoteReference w:id="194"/>
      </w:r>
      <w:r w:rsidRPr="003F046E">
        <w:rPr>
          <w:rFonts w:asciiTheme="minorHAnsi" w:hAnsiTheme="minorHAnsi" w:cstheme="minorHAnsi"/>
        </w:rPr>
        <w:t xml:space="preserve"> </w:t>
      </w:r>
      <w:r w:rsidRPr="003F4489">
        <w:rPr>
          <w:rFonts w:asciiTheme="minorHAnsi" w:hAnsiTheme="minorHAnsi" w:cstheme="minorHAnsi"/>
        </w:rPr>
        <w:t>(</w:t>
      </w:r>
      <w:r w:rsidR="00B829B3" w:rsidRPr="003F4489">
        <w:rPr>
          <w:rFonts w:asciiTheme="minorHAnsi" w:hAnsiTheme="minorHAnsi" w:cstheme="minorHAnsi"/>
        </w:rPr>
        <w:t>minimal cos</w:t>
      </w:r>
      <w:r w:rsidR="00132A90" w:rsidRPr="003F4489">
        <w:rPr>
          <w:rFonts w:asciiTheme="minorHAnsi" w:hAnsiTheme="minorHAnsi" w:cstheme="minorHAnsi"/>
        </w:rPr>
        <w:t>t)</w:t>
      </w:r>
    </w:p>
    <w:p w14:paraId="64253E76" w14:textId="77777777" w:rsidR="00FE7EBF" w:rsidRPr="003F4489" w:rsidRDefault="00FE7EBF" w:rsidP="00456870">
      <w:pPr>
        <w:pBdr>
          <w:top w:val="single" w:sz="24" w:space="1" w:color="auto"/>
          <w:left w:val="single" w:sz="24" w:space="4" w:color="auto"/>
          <w:bottom w:val="single" w:sz="24" w:space="1" w:color="auto"/>
          <w:right w:val="single" w:sz="24" w:space="4" w:color="auto"/>
        </w:pBdr>
        <w:rPr>
          <w:rFonts w:asciiTheme="minorHAnsi" w:eastAsia="Calibri" w:hAnsiTheme="minorHAnsi" w:cstheme="minorHAnsi"/>
          <w:b/>
          <w:bCs/>
        </w:rPr>
      </w:pPr>
    </w:p>
    <w:p w14:paraId="36C5D66B" w14:textId="492E4C12" w:rsidR="00DE5A3D" w:rsidRPr="003F4489" w:rsidRDefault="000465CD" w:rsidP="00456870">
      <w:pPr>
        <w:pBdr>
          <w:top w:val="single" w:sz="24" w:space="1" w:color="auto"/>
          <w:left w:val="single" w:sz="24" w:space="4" w:color="auto"/>
          <w:bottom w:val="single" w:sz="24" w:space="1" w:color="auto"/>
          <w:right w:val="single" w:sz="24" w:space="4" w:color="auto"/>
        </w:pBdr>
        <w:rPr>
          <w:rFonts w:asciiTheme="minorHAnsi" w:eastAsia="Calibri" w:hAnsiTheme="minorHAnsi" w:cstheme="minorHAnsi"/>
          <w:b/>
          <w:bCs/>
        </w:rPr>
      </w:pPr>
      <w:r w:rsidRPr="003F4489">
        <w:rPr>
          <w:rFonts w:asciiTheme="minorHAnsi" w:eastAsia="Calibri" w:hAnsiTheme="minorHAnsi" w:cstheme="minorHAnsi"/>
          <w:b/>
          <w:bCs/>
          <w:u w:val="single"/>
        </w:rPr>
        <w:t>ACTION 7:</w:t>
      </w:r>
      <w:r w:rsidRPr="003F4489">
        <w:rPr>
          <w:rFonts w:asciiTheme="minorHAnsi" w:eastAsia="Calibri" w:hAnsiTheme="minorHAnsi" w:cstheme="minorHAnsi"/>
          <w:b/>
          <w:bCs/>
        </w:rPr>
        <w:t xml:space="preserve"> </w:t>
      </w:r>
      <w:r w:rsidR="00574E6E" w:rsidRPr="003F4489">
        <w:rPr>
          <w:rFonts w:asciiTheme="minorHAnsi" w:eastAsia="Calibri" w:hAnsiTheme="minorHAnsi" w:cstheme="minorHAnsi"/>
          <w:b/>
          <w:bCs/>
        </w:rPr>
        <w:t xml:space="preserve">Within a potentially renewed </w:t>
      </w:r>
      <w:r w:rsidR="00574E6E" w:rsidRPr="00E9360D">
        <w:rPr>
          <w:rFonts w:asciiTheme="minorHAnsi" w:eastAsia="Calibri" w:hAnsiTheme="minorHAnsi" w:cstheme="minorHAnsi"/>
          <w:b/>
          <w:bCs/>
        </w:rPr>
        <w:t xml:space="preserve">VSHSL, </w:t>
      </w:r>
      <w:r w:rsidR="00250B47" w:rsidRPr="003F046E">
        <w:rPr>
          <w:rFonts w:asciiTheme="minorHAnsi" w:eastAsia="MS Mincho" w:hAnsiTheme="minorHAnsi" w:cstheme="minorHAnsi"/>
          <w:b/>
          <w:bCs/>
          <w:color w:val="000000" w:themeColor="text1"/>
        </w:rPr>
        <w:t>explore increasing capacity for free civil legal representation for eligible persons in eviction and other housing-related matters</w:t>
      </w:r>
      <w:r w:rsidR="00BB1B93" w:rsidRPr="003F4489">
        <w:rPr>
          <w:rFonts w:asciiTheme="minorHAnsi" w:eastAsia="Calibri" w:hAnsiTheme="minorHAnsi" w:cstheme="minorHAnsi"/>
          <w:b/>
          <w:bCs/>
        </w:rPr>
        <w:t>.</w:t>
      </w:r>
      <w:r w:rsidR="008F0CDB" w:rsidRPr="003F4489">
        <w:rPr>
          <w:rFonts w:asciiTheme="minorHAnsi" w:eastAsia="Calibri" w:hAnsiTheme="minorHAnsi" w:cstheme="minorHAnsi"/>
          <w:b/>
          <w:bCs/>
        </w:rPr>
        <w:t xml:space="preserve"> </w:t>
      </w:r>
      <w:r w:rsidR="008F0CDB" w:rsidRPr="003F4489">
        <w:rPr>
          <w:rFonts w:asciiTheme="minorHAnsi" w:eastAsia="Calibri" w:hAnsiTheme="minorHAnsi" w:cstheme="minorHAnsi"/>
        </w:rPr>
        <w:t>(cost undetermined)</w:t>
      </w:r>
    </w:p>
    <w:p w14:paraId="7D3FE8DB" w14:textId="77777777" w:rsidR="00E0434D" w:rsidRPr="003F4489" w:rsidRDefault="00E0434D"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b/>
          <w:bCs/>
        </w:rPr>
      </w:pPr>
    </w:p>
    <w:p w14:paraId="005E2639" w14:textId="1EE5F740" w:rsidR="00DE5A3D" w:rsidRPr="003F4489" w:rsidRDefault="000465CD" w:rsidP="00456870">
      <w:pPr>
        <w:pBdr>
          <w:top w:val="single" w:sz="24" w:space="1" w:color="auto"/>
          <w:left w:val="single" w:sz="24" w:space="4" w:color="auto"/>
          <w:bottom w:val="single" w:sz="24" w:space="1" w:color="auto"/>
          <w:right w:val="single" w:sz="24" w:space="4" w:color="auto"/>
        </w:pBdr>
        <w:rPr>
          <w:rFonts w:asciiTheme="minorHAnsi" w:eastAsia="Calibri" w:hAnsiTheme="minorHAnsi" w:cstheme="minorHAnsi"/>
          <w:b/>
          <w:bCs/>
          <w:color w:val="000000" w:themeColor="text1"/>
        </w:rPr>
      </w:pPr>
      <w:r w:rsidRPr="003F4489">
        <w:rPr>
          <w:rFonts w:asciiTheme="minorHAnsi" w:eastAsia="Calibri" w:hAnsiTheme="minorHAnsi" w:cstheme="minorHAnsi"/>
          <w:b/>
          <w:bCs/>
          <w:u w:val="single"/>
        </w:rPr>
        <w:t>ACTION 8:</w:t>
      </w:r>
      <w:r w:rsidRPr="003F4489">
        <w:rPr>
          <w:rFonts w:asciiTheme="minorHAnsi" w:eastAsia="Calibri" w:hAnsiTheme="minorHAnsi" w:cstheme="minorHAnsi"/>
          <w:b/>
          <w:bCs/>
        </w:rPr>
        <w:t xml:space="preserve"> </w:t>
      </w:r>
      <w:r w:rsidR="006B2851" w:rsidRPr="003F4489">
        <w:rPr>
          <w:rFonts w:asciiTheme="minorHAnsi" w:eastAsia="Calibri" w:hAnsiTheme="minorHAnsi" w:cstheme="minorHAnsi"/>
          <w:b/>
          <w:bCs/>
          <w:color w:val="000000" w:themeColor="text1"/>
        </w:rPr>
        <w:t>W</w:t>
      </w:r>
      <w:r w:rsidR="6F035094" w:rsidRPr="003F4489">
        <w:rPr>
          <w:rFonts w:asciiTheme="minorHAnsi" w:eastAsia="Calibri" w:hAnsiTheme="minorHAnsi" w:cstheme="minorHAnsi"/>
          <w:b/>
          <w:bCs/>
          <w:color w:val="000000" w:themeColor="text1"/>
        </w:rPr>
        <w:t xml:space="preserve">ithin </w:t>
      </w:r>
      <w:r w:rsidR="006B2851" w:rsidRPr="003F4489">
        <w:rPr>
          <w:rFonts w:asciiTheme="minorHAnsi" w:eastAsia="Calibri" w:hAnsiTheme="minorHAnsi" w:cstheme="minorHAnsi"/>
          <w:b/>
          <w:bCs/>
          <w:color w:val="000000" w:themeColor="text1"/>
        </w:rPr>
        <w:t xml:space="preserve">a potentially renewed </w:t>
      </w:r>
      <w:r w:rsidR="6F035094" w:rsidRPr="003F4489">
        <w:rPr>
          <w:rFonts w:asciiTheme="minorHAnsi" w:eastAsia="Calibri" w:hAnsiTheme="minorHAnsi" w:cstheme="minorHAnsi"/>
          <w:b/>
          <w:bCs/>
          <w:color w:val="000000" w:themeColor="text1"/>
        </w:rPr>
        <w:t>VSHSL</w:t>
      </w:r>
      <w:r w:rsidR="006B2851" w:rsidRPr="003F4489">
        <w:rPr>
          <w:rFonts w:asciiTheme="minorHAnsi" w:eastAsia="Calibri" w:hAnsiTheme="minorHAnsi" w:cstheme="minorHAnsi"/>
          <w:b/>
          <w:bCs/>
          <w:color w:val="000000" w:themeColor="text1"/>
        </w:rPr>
        <w:t>,</w:t>
      </w:r>
      <w:r w:rsidR="6F035094" w:rsidRPr="003F4489">
        <w:rPr>
          <w:rFonts w:asciiTheme="minorHAnsi" w:eastAsia="Calibri" w:hAnsiTheme="minorHAnsi" w:cstheme="minorHAnsi"/>
          <w:b/>
          <w:bCs/>
          <w:color w:val="000000" w:themeColor="text1"/>
        </w:rPr>
        <w:t xml:space="preserve"> explore opportunities to co</w:t>
      </w:r>
      <w:r w:rsidR="00413425" w:rsidRPr="003F4489">
        <w:rPr>
          <w:rFonts w:asciiTheme="minorHAnsi" w:eastAsia="Calibri" w:hAnsiTheme="minorHAnsi" w:cstheme="minorHAnsi"/>
          <w:b/>
          <w:bCs/>
          <w:color w:val="000000" w:themeColor="text1"/>
        </w:rPr>
        <w:t>ordinate</w:t>
      </w:r>
      <w:r w:rsidR="6F035094" w:rsidRPr="003F4489">
        <w:rPr>
          <w:rFonts w:asciiTheme="minorHAnsi" w:eastAsia="Calibri" w:hAnsiTheme="minorHAnsi" w:cstheme="minorHAnsi"/>
          <w:b/>
          <w:bCs/>
          <w:color w:val="000000" w:themeColor="text1"/>
        </w:rPr>
        <w:t xml:space="preserve"> existing legal services for eviction prevention with social services.</w:t>
      </w:r>
      <w:r w:rsidR="008F0CDB" w:rsidRPr="003F4489">
        <w:rPr>
          <w:rFonts w:asciiTheme="minorHAnsi" w:eastAsia="Calibri" w:hAnsiTheme="minorHAnsi" w:cstheme="minorHAnsi"/>
          <w:b/>
          <w:bCs/>
          <w:color w:val="000000" w:themeColor="text1"/>
        </w:rPr>
        <w:t xml:space="preserve"> </w:t>
      </w:r>
      <w:r w:rsidR="008F0CDB" w:rsidRPr="003F4489">
        <w:rPr>
          <w:rFonts w:asciiTheme="minorHAnsi" w:eastAsia="Calibri" w:hAnsiTheme="minorHAnsi" w:cstheme="minorHAnsi"/>
          <w:color w:val="000000" w:themeColor="text1"/>
        </w:rPr>
        <w:t>(cost undetermined)</w:t>
      </w:r>
    </w:p>
    <w:p w14:paraId="183F6353" w14:textId="77777777" w:rsidR="001160B6" w:rsidRPr="003F4489" w:rsidRDefault="001160B6" w:rsidP="00456870">
      <w:pPr>
        <w:pBdr>
          <w:top w:val="single" w:sz="24" w:space="1" w:color="auto"/>
          <w:left w:val="single" w:sz="24" w:space="4" w:color="auto"/>
          <w:bottom w:val="single" w:sz="24" w:space="1" w:color="auto"/>
          <w:right w:val="single" w:sz="24" w:space="4" w:color="auto"/>
        </w:pBdr>
        <w:rPr>
          <w:rFonts w:asciiTheme="minorHAnsi" w:eastAsia="Calibri" w:hAnsiTheme="minorHAnsi" w:cstheme="minorHAnsi"/>
          <w:b/>
          <w:bCs/>
          <w:color w:val="000000" w:themeColor="text1"/>
        </w:rPr>
      </w:pPr>
    </w:p>
    <w:p w14:paraId="63B2E8DF" w14:textId="64CD6FB7" w:rsidR="001160B6" w:rsidRPr="003F4489" w:rsidRDefault="001160B6" w:rsidP="00456870">
      <w:pPr>
        <w:pBdr>
          <w:top w:val="single" w:sz="24" w:space="1" w:color="auto"/>
          <w:left w:val="single" w:sz="24" w:space="4" w:color="auto"/>
          <w:bottom w:val="single" w:sz="24" w:space="1" w:color="auto"/>
          <w:right w:val="single" w:sz="24" w:space="4" w:color="auto"/>
        </w:pBdr>
        <w:rPr>
          <w:rFonts w:asciiTheme="minorHAnsi" w:eastAsia="Calibri" w:hAnsiTheme="minorHAnsi" w:cstheme="minorHAnsi"/>
          <w:b/>
          <w:bCs/>
          <w:color w:val="000000" w:themeColor="text1"/>
        </w:rPr>
      </w:pPr>
      <w:r w:rsidRPr="003F4489">
        <w:rPr>
          <w:rFonts w:asciiTheme="minorHAnsi" w:eastAsia="Calibri" w:hAnsiTheme="minorHAnsi" w:cstheme="minorHAnsi"/>
          <w:b/>
          <w:bCs/>
          <w:color w:val="000000" w:themeColor="text1"/>
          <w:u w:val="single"/>
        </w:rPr>
        <w:t>ACTION 9:</w:t>
      </w:r>
      <w:r w:rsidRPr="003F4489">
        <w:rPr>
          <w:rFonts w:asciiTheme="minorHAnsi" w:eastAsia="Calibri" w:hAnsiTheme="minorHAnsi" w:cstheme="minorHAnsi"/>
          <w:b/>
          <w:bCs/>
          <w:color w:val="000000" w:themeColor="text1"/>
        </w:rPr>
        <w:t xml:space="preserve"> </w:t>
      </w:r>
      <w:r w:rsidR="00F82E06" w:rsidRPr="003F4489">
        <w:rPr>
          <w:rFonts w:asciiTheme="minorHAnsi" w:eastAsia="Calibri" w:hAnsiTheme="minorHAnsi" w:cstheme="minorHAnsi"/>
          <w:b/>
          <w:bCs/>
          <w:color w:val="000000" w:themeColor="text1"/>
        </w:rPr>
        <w:t xml:space="preserve">Recommend </w:t>
      </w:r>
      <w:r w:rsidR="00C37B24">
        <w:rPr>
          <w:rFonts w:asciiTheme="minorHAnsi" w:eastAsia="Calibri" w:hAnsiTheme="minorHAnsi" w:cstheme="minorHAnsi"/>
          <w:b/>
          <w:bCs/>
          <w:color w:val="000000" w:themeColor="text1"/>
        </w:rPr>
        <w:t xml:space="preserve">future </w:t>
      </w:r>
      <w:r w:rsidR="009D1D9A">
        <w:rPr>
          <w:rFonts w:asciiTheme="minorHAnsi" w:eastAsia="Calibri" w:hAnsiTheme="minorHAnsi" w:cstheme="minorHAnsi"/>
          <w:b/>
          <w:bCs/>
          <w:color w:val="000000" w:themeColor="text1"/>
        </w:rPr>
        <w:t>engagement with King County Superior C</w:t>
      </w:r>
      <w:r w:rsidR="00F82E06" w:rsidRPr="003F4489">
        <w:rPr>
          <w:rFonts w:asciiTheme="minorHAnsi" w:eastAsia="Calibri" w:hAnsiTheme="minorHAnsi" w:cstheme="minorHAnsi"/>
          <w:b/>
          <w:bCs/>
          <w:color w:val="000000" w:themeColor="text1"/>
        </w:rPr>
        <w:t>ourt</w:t>
      </w:r>
      <w:r w:rsidR="009D1D9A">
        <w:rPr>
          <w:rFonts w:asciiTheme="minorHAnsi" w:eastAsia="Calibri" w:hAnsiTheme="minorHAnsi" w:cstheme="minorHAnsi"/>
          <w:b/>
          <w:bCs/>
          <w:color w:val="000000" w:themeColor="text1"/>
        </w:rPr>
        <w:t xml:space="preserve"> to</w:t>
      </w:r>
      <w:r w:rsidR="00F82E06" w:rsidRPr="003F4489">
        <w:rPr>
          <w:rFonts w:asciiTheme="minorHAnsi" w:eastAsia="Calibri" w:hAnsiTheme="minorHAnsi" w:cstheme="minorHAnsi"/>
          <w:b/>
          <w:bCs/>
          <w:color w:val="000000" w:themeColor="text1"/>
        </w:rPr>
        <w:t xml:space="preserve"> </w:t>
      </w:r>
      <w:r w:rsidR="002F0057" w:rsidRPr="003F4489">
        <w:rPr>
          <w:rFonts w:asciiTheme="minorHAnsi" w:eastAsia="Calibri" w:hAnsiTheme="minorHAnsi" w:cstheme="minorHAnsi"/>
          <w:b/>
          <w:bCs/>
          <w:color w:val="000000" w:themeColor="text1"/>
        </w:rPr>
        <w:t xml:space="preserve">provide </w:t>
      </w:r>
      <w:r w:rsidR="009D1D9A">
        <w:rPr>
          <w:rFonts w:asciiTheme="minorHAnsi" w:eastAsia="Calibri" w:hAnsiTheme="minorHAnsi" w:cstheme="minorHAnsi"/>
          <w:b/>
          <w:bCs/>
          <w:color w:val="000000" w:themeColor="text1"/>
        </w:rPr>
        <w:t xml:space="preserve">the court with feedback and data from Executive-administered programs and program participants that can inform court efforts to train </w:t>
      </w:r>
      <w:r w:rsidRPr="003F4489">
        <w:rPr>
          <w:rStyle w:val="normaltextrun"/>
          <w:rFonts w:asciiTheme="minorHAnsi" w:hAnsiTheme="minorHAnsi" w:cstheme="minorHAnsi"/>
          <w:b/>
          <w:bCs/>
          <w:color w:val="000000" w:themeColor="text1"/>
        </w:rPr>
        <w:t xml:space="preserve">staff, such as commissioners, on how to work with interpreters, </w:t>
      </w:r>
      <w:r w:rsidR="009D1D9A">
        <w:rPr>
          <w:rStyle w:val="normaltextrun"/>
          <w:rFonts w:asciiTheme="minorHAnsi" w:hAnsiTheme="minorHAnsi" w:cstheme="minorHAnsi"/>
          <w:b/>
          <w:bCs/>
          <w:color w:val="000000" w:themeColor="text1"/>
        </w:rPr>
        <w:t xml:space="preserve">on </w:t>
      </w:r>
      <w:r w:rsidRPr="003F4489">
        <w:rPr>
          <w:rStyle w:val="normaltextrun"/>
          <w:rFonts w:asciiTheme="minorHAnsi" w:hAnsiTheme="minorHAnsi" w:cstheme="minorHAnsi"/>
          <w:b/>
          <w:bCs/>
          <w:color w:val="000000" w:themeColor="text1"/>
        </w:rPr>
        <w:t xml:space="preserve">tenant protections connected to different federal funding, </w:t>
      </w:r>
      <w:r w:rsidR="009D1D9A">
        <w:rPr>
          <w:rStyle w:val="normaltextrun"/>
          <w:rFonts w:asciiTheme="minorHAnsi" w:hAnsiTheme="minorHAnsi" w:cstheme="minorHAnsi"/>
          <w:b/>
          <w:bCs/>
          <w:color w:val="000000" w:themeColor="text1"/>
        </w:rPr>
        <w:t xml:space="preserve">on </w:t>
      </w:r>
      <w:r w:rsidR="003F1875" w:rsidRPr="003F4489">
        <w:rPr>
          <w:rStyle w:val="normaltextrun"/>
          <w:rFonts w:asciiTheme="minorHAnsi" w:hAnsiTheme="minorHAnsi" w:cstheme="minorHAnsi"/>
          <w:b/>
          <w:bCs/>
          <w:color w:val="000000" w:themeColor="text1"/>
        </w:rPr>
        <w:t xml:space="preserve">social safety net programs, </w:t>
      </w:r>
      <w:r w:rsidR="009D1D9A">
        <w:rPr>
          <w:rStyle w:val="normaltextrun"/>
          <w:rFonts w:asciiTheme="minorHAnsi" w:hAnsiTheme="minorHAnsi" w:cstheme="minorHAnsi"/>
          <w:b/>
          <w:bCs/>
          <w:color w:val="000000" w:themeColor="text1"/>
        </w:rPr>
        <w:t xml:space="preserve">on </w:t>
      </w:r>
      <w:r w:rsidR="007B3550" w:rsidRPr="003F4489">
        <w:rPr>
          <w:rStyle w:val="normaltextrun"/>
          <w:rFonts w:asciiTheme="minorHAnsi" w:hAnsiTheme="minorHAnsi" w:cstheme="minorHAnsi"/>
          <w:b/>
          <w:bCs/>
          <w:color w:val="000000" w:themeColor="text1"/>
        </w:rPr>
        <w:t>implicit bias,</w:t>
      </w:r>
      <w:r w:rsidRPr="003F4489">
        <w:rPr>
          <w:rStyle w:val="normaltextrun"/>
          <w:rFonts w:asciiTheme="minorHAnsi" w:hAnsiTheme="minorHAnsi" w:cstheme="minorHAnsi"/>
          <w:b/>
          <w:bCs/>
          <w:color w:val="000000" w:themeColor="text1"/>
        </w:rPr>
        <w:t xml:space="preserve"> and </w:t>
      </w:r>
      <w:r w:rsidR="009D1D9A">
        <w:rPr>
          <w:rStyle w:val="normaltextrun"/>
          <w:rFonts w:asciiTheme="minorHAnsi" w:hAnsiTheme="minorHAnsi" w:cstheme="minorHAnsi"/>
          <w:b/>
          <w:bCs/>
          <w:color w:val="000000" w:themeColor="text1"/>
        </w:rPr>
        <w:t xml:space="preserve">on </w:t>
      </w:r>
      <w:r w:rsidRPr="003F4489">
        <w:rPr>
          <w:rStyle w:val="normaltextrun"/>
          <w:rFonts w:asciiTheme="minorHAnsi" w:hAnsiTheme="minorHAnsi" w:cstheme="minorHAnsi"/>
          <w:b/>
          <w:bCs/>
          <w:color w:val="000000" w:themeColor="text1"/>
        </w:rPr>
        <w:t>related topics</w:t>
      </w:r>
      <w:r w:rsidR="00BB1B93" w:rsidRPr="003F4489">
        <w:rPr>
          <w:rStyle w:val="normaltextrun"/>
          <w:rFonts w:asciiTheme="minorHAnsi" w:hAnsiTheme="minorHAnsi" w:cstheme="minorHAnsi"/>
          <w:b/>
          <w:bCs/>
          <w:color w:val="000000" w:themeColor="text1"/>
        </w:rPr>
        <w:t xml:space="preserve">. </w:t>
      </w:r>
      <w:r w:rsidR="00BB1B93" w:rsidRPr="003F4489">
        <w:rPr>
          <w:rStyle w:val="normaltextrun"/>
          <w:rFonts w:asciiTheme="minorHAnsi" w:hAnsiTheme="minorHAnsi" w:cstheme="minorHAnsi"/>
          <w:color w:val="000000" w:themeColor="text1"/>
        </w:rPr>
        <w:t>(cost undetermined)</w:t>
      </w:r>
    </w:p>
    <w:p w14:paraId="4108219B" w14:textId="77777777" w:rsidR="0071755D" w:rsidRPr="003F4489" w:rsidRDefault="0071755D"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14:paraId="18AC6BD9" w14:textId="77777777" w:rsidR="00917D7D" w:rsidRPr="003F4489" w:rsidRDefault="00917D7D" w:rsidP="00456870">
      <w:pPr>
        <w:rPr>
          <w:rFonts w:asciiTheme="minorHAnsi" w:hAnsiTheme="minorHAnsi" w:cstheme="minorHAnsi"/>
        </w:rPr>
      </w:pPr>
    </w:p>
    <w:p w14:paraId="5C697013" w14:textId="683A1E61" w:rsidR="00DE5A3D" w:rsidRPr="003F4489" w:rsidRDefault="00DE5A3D" w:rsidP="00456870">
      <w:pPr>
        <w:rPr>
          <w:rFonts w:asciiTheme="minorHAnsi" w:hAnsiTheme="minorHAnsi" w:cstheme="minorHAnsi"/>
          <w:highlight w:val="yellow"/>
        </w:rPr>
      </w:pPr>
      <w:r w:rsidRPr="003F4489">
        <w:rPr>
          <w:rFonts w:asciiTheme="minorHAnsi" w:hAnsiTheme="minorHAnsi" w:cstheme="minorHAnsi"/>
        </w:rPr>
        <w:t>Currently, most tenants must enforce their rights through a traditional court process.</w:t>
      </w:r>
      <w:r w:rsidR="001D0699" w:rsidRPr="003F4489">
        <w:rPr>
          <w:rStyle w:val="FootnoteReference"/>
          <w:rFonts w:asciiTheme="minorHAnsi" w:hAnsiTheme="minorHAnsi" w:cstheme="minorHAnsi"/>
        </w:rPr>
        <w:footnoteReference w:id="195"/>
      </w:r>
      <w:r w:rsidRPr="003F4489">
        <w:rPr>
          <w:rFonts w:asciiTheme="minorHAnsi" w:hAnsiTheme="minorHAnsi" w:cstheme="minorHAnsi"/>
        </w:rPr>
        <w:t xml:space="preserve"> The complexity of enforcing tenant rights regarding eviction, harassment, disrepair, and other housing-related issues requires attorneys who can dedicate significant time litigating a case. Legal aid providers do not have </w:t>
      </w:r>
      <w:r w:rsidRPr="003F4489">
        <w:rPr>
          <w:rFonts w:asciiTheme="minorHAnsi" w:hAnsiTheme="minorHAnsi" w:cstheme="minorHAnsi"/>
        </w:rPr>
        <w:lastRenderedPageBreak/>
        <w:t>the capacity to fully meet the need for all tenants facing eviction, let alone tenants facing harassment, disrepair, or other housing issues.</w:t>
      </w:r>
    </w:p>
    <w:p w14:paraId="4A626956" w14:textId="4BB7B079" w:rsidR="6F035094" w:rsidRPr="003F4489" w:rsidRDefault="6F035094" w:rsidP="00456870">
      <w:pPr>
        <w:pStyle w:val="Heading4"/>
        <w:spacing w:before="0"/>
        <w:rPr>
          <w:rFonts w:asciiTheme="minorHAnsi" w:hAnsiTheme="minorHAnsi" w:cstheme="minorHAnsi"/>
        </w:rPr>
      </w:pPr>
    </w:p>
    <w:p w14:paraId="29F1F321" w14:textId="6159C382" w:rsidR="00A16509" w:rsidRPr="00376313" w:rsidRDefault="00DE5A3D" w:rsidP="00376313">
      <w:pPr>
        <w:rPr>
          <w:highlight w:val="yellow"/>
        </w:rPr>
      </w:pPr>
      <w:r w:rsidRPr="00376313">
        <w:t>Commitment with Current Resources</w:t>
      </w:r>
    </w:p>
    <w:p w14:paraId="7E5D19F4" w14:textId="17ED9E12" w:rsidR="006D548D" w:rsidRPr="00376313" w:rsidRDefault="006D548D" w:rsidP="00376313">
      <w:pPr>
        <w:pStyle w:val="ListParagraph"/>
        <w:numPr>
          <w:ilvl w:val="0"/>
          <w:numId w:val="67"/>
        </w:numPr>
        <w:spacing w:after="0" w:line="240" w:lineRule="auto"/>
        <w:rPr>
          <w:rFonts w:asciiTheme="minorHAnsi" w:hAnsiTheme="minorHAnsi" w:cstheme="minorHAnsi"/>
        </w:rPr>
      </w:pPr>
      <w:r w:rsidRPr="00FB5F7A">
        <w:t>Support State Legislation that Reforms Tenant Rights Enforcement</w:t>
      </w:r>
      <w:r w:rsidR="00C10777">
        <w:t xml:space="preserve"> -</w:t>
      </w:r>
      <w:r w:rsidR="00FB5F7A">
        <w:t xml:space="preserve"> </w:t>
      </w:r>
      <w:r w:rsidRPr="00376313">
        <w:rPr>
          <w:rFonts w:asciiTheme="minorHAnsi" w:hAnsiTheme="minorHAnsi" w:cstheme="minorHAnsi"/>
        </w:rPr>
        <w:t xml:space="preserve">As detailed in Section </w:t>
      </w:r>
      <w:r w:rsidR="00D4697E" w:rsidRPr="00376313">
        <w:rPr>
          <w:rFonts w:asciiTheme="minorHAnsi" w:hAnsiTheme="minorHAnsi" w:cstheme="minorHAnsi"/>
        </w:rPr>
        <w:t>III.B</w:t>
      </w:r>
      <w:r w:rsidRPr="00376313">
        <w:rPr>
          <w:rFonts w:asciiTheme="minorHAnsi" w:hAnsiTheme="minorHAnsi" w:cstheme="minorHAnsi"/>
        </w:rPr>
        <w:t>, the Executive intends to support state legislation that would create an improved, expedited legal process for tenant rights enforcement.</w:t>
      </w:r>
      <w:r w:rsidRPr="003F4489">
        <w:rPr>
          <w:rStyle w:val="FootnoteReference"/>
          <w:rFonts w:asciiTheme="minorHAnsi" w:hAnsiTheme="minorHAnsi" w:cstheme="minorHAnsi"/>
        </w:rPr>
        <w:footnoteReference w:id="196"/>
      </w:r>
      <w:r w:rsidRPr="00376313">
        <w:rPr>
          <w:rFonts w:asciiTheme="minorHAnsi" w:hAnsiTheme="minorHAnsi" w:cstheme="minorHAnsi"/>
        </w:rPr>
        <w:t xml:space="preserve"> Legal aid providers would likely have capacity to serve more tenants if the State Legislature simplified the process for tenant rights enforcement. Landlords already use an expedited legal process to evict tenants. Giving tenants similar opportunities to resolve problems efficiently would rectify an imbalance of power between landlords and tenants. Simplifying the tenant rights enforcement process would </w:t>
      </w:r>
      <w:r w:rsidR="00043310" w:rsidRPr="00376313">
        <w:rPr>
          <w:rFonts w:asciiTheme="minorHAnsi" w:hAnsiTheme="minorHAnsi" w:cstheme="minorHAnsi"/>
        </w:rPr>
        <w:t xml:space="preserve">also </w:t>
      </w:r>
      <w:r w:rsidRPr="00376313">
        <w:rPr>
          <w:rFonts w:asciiTheme="minorHAnsi" w:hAnsiTheme="minorHAnsi" w:cstheme="minorHAnsi"/>
        </w:rPr>
        <w:t xml:space="preserve">allow some tenants to self-advocate to the court, likely easing the pressure on legal aid organizations. </w:t>
      </w:r>
    </w:p>
    <w:p w14:paraId="6A28A45E" w14:textId="77777777" w:rsidR="006D548D" w:rsidRPr="003F4489" w:rsidRDefault="006D548D" w:rsidP="00456870">
      <w:pPr>
        <w:pStyle w:val="Heading5"/>
        <w:spacing w:before="0"/>
        <w:rPr>
          <w:rFonts w:asciiTheme="minorHAnsi" w:hAnsiTheme="minorHAnsi" w:cstheme="minorHAnsi"/>
        </w:rPr>
      </w:pPr>
    </w:p>
    <w:p w14:paraId="26D176B5" w14:textId="6D1EBC23" w:rsidR="00DE5A3D" w:rsidRPr="00376313" w:rsidRDefault="00DE5A3D" w:rsidP="00456870">
      <w:pPr>
        <w:rPr>
          <w:rStyle w:val="Heading4Char"/>
          <w:rFonts w:asciiTheme="minorHAnsi" w:hAnsiTheme="minorHAnsi" w:cstheme="minorHAnsi"/>
          <w:i w:val="0"/>
          <w:iCs w:val="0"/>
          <w:color w:val="auto"/>
        </w:rPr>
      </w:pPr>
      <w:r w:rsidRPr="00376313">
        <w:rPr>
          <w:rStyle w:val="Heading4Char"/>
          <w:rFonts w:asciiTheme="minorHAnsi" w:hAnsiTheme="minorHAnsi" w:cstheme="minorHAnsi"/>
          <w:i w:val="0"/>
          <w:iCs w:val="0"/>
          <w:color w:val="auto"/>
        </w:rPr>
        <w:t>Potential Solutions if Additional Resources are Identified</w:t>
      </w:r>
    </w:p>
    <w:p w14:paraId="7179C2F9" w14:textId="77777777" w:rsidR="00FB5F7A" w:rsidRPr="00494EA0" w:rsidRDefault="00FB5F7A" w:rsidP="00456870">
      <w:pPr>
        <w:pStyle w:val="ListParagraph"/>
        <w:numPr>
          <w:ilvl w:val="0"/>
          <w:numId w:val="68"/>
        </w:numPr>
        <w:spacing w:after="0" w:line="240" w:lineRule="auto"/>
        <w:rPr>
          <w:rFonts w:asciiTheme="minorHAnsi" w:hAnsiTheme="minorHAnsi" w:cstheme="minorHAnsi"/>
        </w:rPr>
      </w:pPr>
      <w:bookmarkStart w:id="19" w:name="_Hlk106189523"/>
      <w:r w:rsidRPr="003F4489">
        <w:t>Increase Capacity for Civil Legal Aid Organizations Representing Tenants</w:t>
      </w:r>
      <w:r w:rsidRPr="00494EA0">
        <w:rPr>
          <w:rFonts w:asciiTheme="minorHAnsi" w:hAnsiTheme="minorHAnsi" w:cstheme="minorHAnsi"/>
        </w:rPr>
        <w:t xml:space="preserve"> - Access to legal representation is critical to ensuring renters can enforce their rights under the King County Code. However, implementing free legal representation for all tenants in need of an attorney continues to be cost-prohibitive for King County government. </w:t>
      </w:r>
      <w:r w:rsidRPr="00494EA0">
        <w:rPr>
          <w:rFonts w:asciiTheme="minorHAnsi" w:eastAsia="MS Mincho" w:hAnsiTheme="minorHAnsi" w:cstheme="minorHAnsi"/>
          <w:color w:val="000000" w:themeColor="text1"/>
        </w:rPr>
        <w:t>While the Executive does not recommend creating a County-level right to legal counsel in housing matters beyond what is provided under State law, the Executive intends a</w:t>
      </w:r>
      <w:r w:rsidRPr="00494EA0">
        <w:rPr>
          <w:rFonts w:asciiTheme="minorHAnsi" w:hAnsiTheme="minorHAnsi" w:cstheme="minorHAnsi"/>
        </w:rPr>
        <w:t>s part of planning for the next VSHSL to explore increasing the capacity for free civil legal representation for eligible persons in eviction and other housing-related matters.</w:t>
      </w:r>
    </w:p>
    <w:p w14:paraId="395F5CF6" w14:textId="77777777" w:rsidR="00FB5F7A" w:rsidRDefault="00FB5F7A" w:rsidP="00376313">
      <w:pPr>
        <w:ind w:left="360"/>
      </w:pPr>
    </w:p>
    <w:bookmarkEnd w:id="19"/>
    <w:p w14:paraId="7B072F77" w14:textId="130B6F9A" w:rsidR="003647A9" w:rsidRPr="003F4489" w:rsidRDefault="003647A9" w:rsidP="00376313">
      <w:pPr>
        <w:ind w:left="360"/>
        <w:rPr>
          <w:rFonts w:asciiTheme="minorHAnsi" w:hAnsiTheme="minorHAnsi" w:cstheme="minorHAnsi"/>
        </w:rPr>
      </w:pPr>
      <w:r w:rsidRPr="003F4489">
        <w:rPr>
          <w:rFonts w:asciiTheme="minorHAnsi" w:hAnsiTheme="minorHAnsi" w:cstheme="minorHAnsi"/>
        </w:rPr>
        <w:t>The State</w:t>
      </w:r>
      <w:r w:rsidR="001522F8" w:rsidRPr="003F4489">
        <w:rPr>
          <w:rFonts w:asciiTheme="minorHAnsi" w:hAnsiTheme="minorHAnsi" w:cstheme="minorHAnsi"/>
        </w:rPr>
        <w:t>’s Right-to-Counsel program</w:t>
      </w:r>
      <w:r w:rsidRPr="003F4489">
        <w:rPr>
          <w:rFonts w:asciiTheme="minorHAnsi" w:hAnsiTheme="minorHAnsi" w:cstheme="minorHAnsi"/>
        </w:rPr>
        <w:t xml:space="preserve"> provides funding for 10 attorneys to represent King County tenants facing eviction.</w:t>
      </w:r>
      <w:r w:rsidRPr="003F4489">
        <w:rPr>
          <w:rStyle w:val="FootnoteReference"/>
          <w:rFonts w:asciiTheme="minorHAnsi" w:hAnsiTheme="minorHAnsi" w:cstheme="minorHAnsi"/>
        </w:rPr>
        <w:footnoteReference w:id="197"/>
      </w:r>
      <w:r w:rsidRPr="003F4489">
        <w:rPr>
          <w:rFonts w:asciiTheme="minorHAnsi" w:hAnsiTheme="minorHAnsi" w:cstheme="minorHAnsi"/>
        </w:rPr>
        <w:t xml:space="preserve"> DCHS funds approximately 2.5 attorneys and several support staff. </w:t>
      </w:r>
      <w:r w:rsidR="001522F8" w:rsidRPr="003F4489">
        <w:rPr>
          <w:rFonts w:asciiTheme="minorHAnsi" w:hAnsiTheme="minorHAnsi" w:cstheme="minorHAnsi"/>
        </w:rPr>
        <w:t>The funded organization, HJP,</w:t>
      </w:r>
      <w:r w:rsidRPr="003F4489">
        <w:rPr>
          <w:rFonts w:asciiTheme="minorHAnsi" w:hAnsiTheme="minorHAnsi" w:cstheme="minorHAnsi"/>
        </w:rPr>
        <w:t xml:space="preserve"> estimates it will have approximately 2,500 eviction cases annually in which tenants appear, requiring at a minimum 34 attorneys to represent these tenants</w:t>
      </w:r>
      <w:r w:rsidR="001522F8" w:rsidRPr="003F4489">
        <w:rPr>
          <w:rFonts w:asciiTheme="minorHAnsi" w:hAnsiTheme="minorHAnsi" w:cstheme="minorHAnsi"/>
        </w:rPr>
        <w:t>. HJP estimates that the</w:t>
      </w:r>
      <w:r w:rsidRPr="003F4489">
        <w:rPr>
          <w:rFonts w:asciiTheme="minorHAnsi" w:hAnsiTheme="minorHAnsi" w:cstheme="minorHAnsi"/>
        </w:rPr>
        <w:t xml:space="preserve"> 21.5 </w:t>
      </w:r>
      <w:r w:rsidR="001522F8" w:rsidRPr="003F4489">
        <w:rPr>
          <w:rFonts w:asciiTheme="minorHAnsi" w:hAnsiTheme="minorHAnsi" w:cstheme="minorHAnsi"/>
        </w:rPr>
        <w:t xml:space="preserve">more </w:t>
      </w:r>
      <w:r w:rsidRPr="003F4489">
        <w:rPr>
          <w:rFonts w:asciiTheme="minorHAnsi" w:hAnsiTheme="minorHAnsi" w:cstheme="minorHAnsi"/>
        </w:rPr>
        <w:t xml:space="preserve">attorneys </w:t>
      </w:r>
      <w:r w:rsidR="001522F8" w:rsidRPr="003F4489">
        <w:rPr>
          <w:rFonts w:asciiTheme="minorHAnsi" w:hAnsiTheme="minorHAnsi" w:cstheme="minorHAnsi"/>
        </w:rPr>
        <w:t xml:space="preserve">needed </w:t>
      </w:r>
      <w:r w:rsidRPr="003F4489">
        <w:rPr>
          <w:rFonts w:asciiTheme="minorHAnsi" w:hAnsiTheme="minorHAnsi" w:cstheme="minorHAnsi"/>
        </w:rPr>
        <w:t xml:space="preserve">to represent </w:t>
      </w:r>
      <w:r w:rsidR="006D5FDF" w:rsidRPr="003F4489">
        <w:rPr>
          <w:rFonts w:asciiTheme="minorHAnsi" w:hAnsiTheme="minorHAnsi" w:cstheme="minorHAnsi"/>
        </w:rPr>
        <w:t xml:space="preserve">just </w:t>
      </w:r>
      <w:r w:rsidRPr="003F4489">
        <w:rPr>
          <w:rFonts w:asciiTheme="minorHAnsi" w:hAnsiTheme="minorHAnsi" w:cstheme="minorHAnsi"/>
        </w:rPr>
        <w:t>the tenants who appear in court</w:t>
      </w:r>
      <w:r w:rsidR="001522F8" w:rsidRPr="003F4489">
        <w:rPr>
          <w:rFonts w:asciiTheme="minorHAnsi" w:hAnsiTheme="minorHAnsi" w:cstheme="minorHAnsi"/>
        </w:rPr>
        <w:t xml:space="preserve"> would cost </w:t>
      </w:r>
      <w:r w:rsidRPr="003F4489">
        <w:rPr>
          <w:rFonts w:asciiTheme="minorHAnsi" w:hAnsiTheme="minorHAnsi" w:cstheme="minorHAnsi"/>
        </w:rPr>
        <w:t>over $3.5 million annually.</w:t>
      </w:r>
      <w:r w:rsidRPr="003F4489">
        <w:rPr>
          <w:rStyle w:val="FootnoteReference"/>
          <w:rFonts w:asciiTheme="minorHAnsi" w:hAnsiTheme="minorHAnsi" w:cstheme="minorHAnsi"/>
        </w:rPr>
        <w:footnoteReference w:id="198"/>
      </w:r>
      <w:r w:rsidR="00E36F74" w:rsidRPr="003F4489">
        <w:rPr>
          <w:rFonts w:asciiTheme="minorHAnsi" w:hAnsiTheme="minorHAnsi" w:cstheme="minorHAnsi"/>
        </w:rPr>
        <w:t xml:space="preserve"> Based on 2019 eviction volume, it would cost more than double this amount to provide an attorney for all tenants who have an eviction case filed.</w:t>
      </w:r>
      <w:r w:rsidR="00E36F74" w:rsidRPr="003F4489">
        <w:rPr>
          <w:rStyle w:val="FootnoteReference"/>
          <w:rFonts w:asciiTheme="minorHAnsi" w:hAnsiTheme="minorHAnsi" w:cstheme="minorHAnsi"/>
        </w:rPr>
        <w:footnoteReference w:id="199"/>
      </w:r>
      <w:r w:rsidR="00E36F74" w:rsidRPr="003F4489">
        <w:rPr>
          <w:rFonts w:asciiTheme="minorHAnsi" w:hAnsiTheme="minorHAnsi" w:cstheme="minorHAnsi"/>
          <w:vertAlign w:val="superscript"/>
        </w:rPr>
        <w:t>,</w:t>
      </w:r>
      <w:r w:rsidR="00E36F74" w:rsidRPr="003F4489">
        <w:rPr>
          <w:rStyle w:val="FootnoteReference"/>
          <w:rFonts w:asciiTheme="minorHAnsi" w:hAnsiTheme="minorHAnsi" w:cstheme="minorHAnsi"/>
        </w:rPr>
        <w:footnoteReference w:id="200"/>
      </w:r>
      <w:r w:rsidR="00E36F74" w:rsidRPr="003F4489">
        <w:rPr>
          <w:rFonts w:asciiTheme="minorHAnsi" w:hAnsiTheme="minorHAnsi" w:cstheme="minorHAnsi"/>
        </w:rPr>
        <w:t xml:space="preserve"> </w:t>
      </w:r>
    </w:p>
    <w:p w14:paraId="70DD9F2B" w14:textId="77777777" w:rsidR="00FB5F7A" w:rsidRPr="003F4489" w:rsidRDefault="00FB5F7A" w:rsidP="00376313">
      <w:pPr>
        <w:ind w:left="360"/>
        <w:rPr>
          <w:rFonts w:asciiTheme="minorHAnsi" w:hAnsiTheme="minorHAnsi" w:cstheme="minorHAnsi"/>
        </w:rPr>
      </w:pPr>
    </w:p>
    <w:p w14:paraId="00EC7493" w14:textId="3FAA41F0" w:rsidR="003647A9" w:rsidRPr="003F4489" w:rsidRDefault="003647A9" w:rsidP="00376313">
      <w:pPr>
        <w:ind w:left="360"/>
        <w:rPr>
          <w:rFonts w:asciiTheme="minorHAnsi" w:hAnsiTheme="minorHAnsi" w:cstheme="minorHAnsi"/>
        </w:rPr>
      </w:pPr>
      <w:r w:rsidRPr="003F4489">
        <w:rPr>
          <w:rFonts w:asciiTheme="minorHAnsi" w:hAnsiTheme="minorHAnsi" w:cstheme="minorHAnsi"/>
        </w:rPr>
        <w:t xml:space="preserve">Even if the County and state </w:t>
      </w:r>
      <w:r w:rsidR="00FB5F7A">
        <w:rPr>
          <w:rFonts w:asciiTheme="minorHAnsi" w:hAnsiTheme="minorHAnsi" w:cstheme="minorHAnsi"/>
        </w:rPr>
        <w:t xml:space="preserve">each </w:t>
      </w:r>
      <w:r w:rsidRPr="003F4489">
        <w:rPr>
          <w:rFonts w:asciiTheme="minorHAnsi" w:hAnsiTheme="minorHAnsi" w:cstheme="minorHAnsi"/>
        </w:rPr>
        <w:t xml:space="preserve">increase tenant attorney funding, legal aid organizations will likely still have to prioritize the most urgent cases or narrow their scope. Funding for this use will compete for priority with investments in affordable housing development and construction, which is the Executive’s top priority for housing-related public funding. </w:t>
      </w:r>
    </w:p>
    <w:p w14:paraId="0A40DC8F" w14:textId="77777777" w:rsidR="003647A9" w:rsidRPr="003F4489" w:rsidRDefault="003647A9" w:rsidP="00456870">
      <w:pPr>
        <w:rPr>
          <w:rFonts w:asciiTheme="minorHAnsi" w:hAnsiTheme="minorHAnsi" w:cstheme="minorHAnsi"/>
        </w:rPr>
      </w:pPr>
    </w:p>
    <w:p w14:paraId="45D7FEB1" w14:textId="77777777" w:rsidR="00FB5F7A" w:rsidRPr="00494EA0" w:rsidRDefault="00FB5F7A" w:rsidP="00456870">
      <w:pPr>
        <w:pStyle w:val="ListParagraph"/>
        <w:numPr>
          <w:ilvl w:val="0"/>
          <w:numId w:val="24"/>
        </w:numPr>
        <w:spacing w:after="0" w:line="240" w:lineRule="auto"/>
        <w:rPr>
          <w:rFonts w:asciiTheme="minorHAnsi" w:hAnsiTheme="minorHAnsi" w:cstheme="minorHAnsi"/>
        </w:rPr>
      </w:pPr>
      <w:bookmarkStart w:id="20" w:name="_Hlk106189596"/>
      <w:r w:rsidRPr="003F4489">
        <w:t>Coordinate Legal Services with Social Services</w:t>
      </w:r>
      <w:r w:rsidRPr="00494EA0">
        <w:rPr>
          <w:rFonts w:asciiTheme="minorHAnsi" w:eastAsia="Calibri" w:hAnsiTheme="minorHAnsi" w:cstheme="minorHAnsi"/>
        </w:rPr>
        <w:t xml:space="preserve"> - To maximize the effectiveness of state-provided rental assistance and eviction prevention resources, the Executive will explore opportunities to </w:t>
      </w:r>
      <w:r w:rsidRPr="00494EA0">
        <w:rPr>
          <w:rFonts w:asciiTheme="minorHAnsi" w:eastAsia="Calibri" w:hAnsiTheme="minorHAnsi" w:cstheme="minorHAnsi"/>
        </w:rPr>
        <w:lastRenderedPageBreak/>
        <w:t>coordinate existing legal services for eviction prevention with coordinated social services within a potentially renewed VSHSL’s strategy to prevent inappropriate housing loss. Such services would aim to:</w:t>
      </w:r>
    </w:p>
    <w:p w14:paraId="0A529FD9" w14:textId="77777777" w:rsidR="00FB5F7A" w:rsidRPr="00494EA0" w:rsidRDefault="00FB5F7A" w:rsidP="00456870">
      <w:pPr>
        <w:pStyle w:val="ListParagraph"/>
        <w:numPr>
          <w:ilvl w:val="1"/>
          <w:numId w:val="24"/>
        </w:numPr>
        <w:spacing w:after="0" w:line="240" w:lineRule="auto"/>
        <w:rPr>
          <w:rFonts w:asciiTheme="minorHAnsi" w:hAnsiTheme="minorHAnsi" w:cstheme="minorHAnsi"/>
        </w:rPr>
      </w:pPr>
      <w:r w:rsidRPr="00494EA0">
        <w:rPr>
          <w:rFonts w:asciiTheme="minorHAnsi" w:eastAsia="Calibri" w:hAnsiTheme="minorHAnsi" w:cstheme="minorHAnsi"/>
        </w:rPr>
        <w:t>prioritize supporting tenants facing imminent eviction with financial resources to prevent eviction and social services to address underlying issues that lead to eviction, such as helping tenants apply for benefits, access mental health services, or move to a more affordable unit; and</w:t>
      </w:r>
    </w:p>
    <w:p w14:paraId="1ECB0F9E" w14:textId="3A292F35" w:rsidR="00FB5F7A" w:rsidRPr="00376313" w:rsidRDefault="00FB5F7A" w:rsidP="00456870">
      <w:pPr>
        <w:pStyle w:val="ListParagraph"/>
        <w:numPr>
          <w:ilvl w:val="1"/>
          <w:numId w:val="24"/>
        </w:numPr>
        <w:spacing w:after="0" w:line="240" w:lineRule="auto"/>
        <w:rPr>
          <w:rFonts w:asciiTheme="minorHAnsi" w:hAnsiTheme="minorHAnsi" w:cstheme="minorHAnsi"/>
        </w:rPr>
      </w:pPr>
      <w:r w:rsidRPr="00494EA0">
        <w:rPr>
          <w:rFonts w:asciiTheme="minorHAnsi" w:eastAsia="Calibri" w:hAnsiTheme="minorHAnsi" w:cstheme="minorHAnsi"/>
        </w:rPr>
        <w:t>perform outreach to tenants with court-filed eviction cases to prevent them from automatically being evicted for not appearing in the court case.</w:t>
      </w:r>
    </w:p>
    <w:p w14:paraId="5904CF68" w14:textId="77777777" w:rsidR="00FB5F7A" w:rsidRPr="00494EA0" w:rsidRDefault="00FB5F7A" w:rsidP="00376313">
      <w:pPr>
        <w:pStyle w:val="ListParagraph"/>
        <w:spacing w:after="0" w:line="240" w:lineRule="auto"/>
        <w:ind w:left="1440"/>
        <w:rPr>
          <w:rFonts w:asciiTheme="minorHAnsi" w:hAnsiTheme="minorHAnsi" w:cstheme="minorHAnsi"/>
        </w:rPr>
      </w:pPr>
    </w:p>
    <w:p w14:paraId="0B5F6227" w14:textId="77777777" w:rsidR="00376313" w:rsidRPr="00376313" w:rsidRDefault="00FB5F7A" w:rsidP="00376313">
      <w:pPr>
        <w:pStyle w:val="ListParagraph"/>
        <w:numPr>
          <w:ilvl w:val="0"/>
          <w:numId w:val="24"/>
        </w:numPr>
        <w:spacing w:after="0" w:line="240" w:lineRule="auto"/>
        <w:rPr>
          <w:rStyle w:val="normaltextrun"/>
          <w:rFonts w:eastAsia="Yu Gothic Light"/>
          <w:bCs/>
          <w:iCs/>
        </w:rPr>
      </w:pPr>
      <w:r w:rsidRPr="003F4489">
        <w:t>Train Court Staff Who Work on Eviction Cases</w:t>
      </w:r>
      <w:r>
        <w:t>-</w:t>
      </w:r>
      <w:r w:rsidRPr="003F4489">
        <w:rPr>
          <w:rStyle w:val="normaltextrun"/>
          <w:rFonts w:asciiTheme="minorHAnsi" w:hAnsiTheme="minorHAnsi" w:cstheme="minorHAnsi"/>
          <w:color w:val="000000" w:themeColor="text1"/>
        </w:rPr>
        <w:t xml:space="preserve">Executive </w:t>
      </w:r>
      <w:r>
        <w:rPr>
          <w:rStyle w:val="normaltextrun"/>
          <w:rFonts w:asciiTheme="minorHAnsi" w:hAnsiTheme="minorHAnsi" w:cstheme="minorHAnsi"/>
          <w:color w:val="000000" w:themeColor="text1"/>
        </w:rPr>
        <w:t xml:space="preserve">identifies the potential benefits of providing courts </w:t>
      </w:r>
      <w:r>
        <w:rPr>
          <w:rFonts w:asciiTheme="minorHAnsi" w:eastAsia="Calibri" w:hAnsiTheme="minorHAnsi" w:cstheme="minorHAnsi"/>
          <w:color w:val="000000" w:themeColor="text1"/>
        </w:rPr>
        <w:t>with feedback and data from Executive-administered programs and program participants that can inform court efforts to</w:t>
      </w:r>
      <w:r w:rsidRPr="003F4489">
        <w:rPr>
          <w:rFonts w:asciiTheme="minorHAnsi" w:eastAsia="Calibri" w:hAnsiTheme="minorHAnsi" w:cstheme="minorHAnsi"/>
          <w:color w:val="000000" w:themeColor="text1"/>
        </w:rPr>
        <w:t xml:space="preserve"> </w:t>
      </w:r>
      <w:r>
        <w:rPr>
          <w:rFonts w:eastAsia="Calibri"/>
        </w:rPr>
        <w:t>train staff</w:t>
      </w:r>
      <w:r w:rsidRPr="003F4489">
        <w:rPr>
          <w:rStyle w:val="normaltextrun"/>
          <w:rFonts w:asciiTheme="minorHAnsi" w:hAnsiTheme="minorHAnsi" w:cstheme="minorHAnsi"/>
          <w:color w:val="000000" w:themeColor="text1"/>
        </w:rPr>
        <w:t xml:space="preserve">, such as commissioners, </w:t>
      </w:r>
      <w:r w:rsidRPr="003F4489">
        <w:rPr>
          <w:rStyle w:val="normaltextrun"/>
          <w:rFonts w:asciiTheme="minorHAnsi" w:hAnsiTheme="minorHAnsi" w:cstheme="minorHAnsi"/>
          <w:color w:val="000000"/>
          <w:shd w:val="clear" w:color="auto" w:fill="FFFFFF"/>
        </w:rPr>
        <w:t xml:space="preserve">on how to work with interpreters, </w:t>
      </w:r>
      <w:r>
        <w:rPr>
          <w:rStyle w:val="normaltextrun"/>
          <w:rFonts w:asciiTheme="minorHAnsi" w:hAnsiTheme="minorHAnsi" w:cstheme="minorHAnsi"/>
          <w:color w:val="000000"/>
          <w:shd w:val="clear" w:color="auto" w:fill="FFFFFF"/>
        </w:rPr>
        <w:t xml:space="preserve">on </w:t>
      </w:r>
      <w:r w:rsidRPr="003F4489">
        <w:rPr>
          <w:rStyle w:val="normaltextrun"/>
          <w:rFonts w:asciiTheme="minorHAnsi" w:hAnsiTheme="minorHAnsi" w:cstheme="minorHAnsi"/>
          <w:color w:val="000000"/>
          <w:shd w:val="clear" w:color="auto" w:fill="FFFFFF"/>
        </w:rPr>
        <w:t xml:space="preserve">tenant protections that are connected to different federal funding, </w:t>
      </w:r>
      <w:r>
        <w:rPr>
          <w:rStyle w:val="normaltextrun"/>
          <w:rFonts w:asciiTheme="minorHAnsi" w:hAnsiTheme="minorHAnsi" w:cstheme="minorHAnsi"/>
          <w:color w:val="000000"/>
          <w:shd w:val="clear" w:color="auto" w:fill="FFFFFF"/>
        </w:rPr>
        <w:t xml:space="preserve">on </w:t>
      </w:r>
      <w:r w:rsidRPr="003F4489">
        <w:rPr>
          <w:rStyle w:val="normaltextrun"/>
          <w:rFonts w:asciiTheme="minorHAnsi" w:hAnsiTheme="minorHAnsi" w:cstheme="minorHAnsi"/>
          <w:color w:val="000000"/>
          <w:shd w:val="clear" w:color="auto" w:fill="FFFFFF"/>
        </w:rPr>
        <w:t>social safety net programs,</w:t>
      </w:r>
      <w:r>
        <w:rPr>
          <w:rStyle w:val="normaltextrun"/>
          <w:rFonts w:asciiTheme="minorHAnsi" w:hAnsiTheme="minorHAnsi" w:cstheme="minorHAnsi"/>
          <w:color w:val="000000"/>
          <w:shd w:val="clear" w:color="auto" w:fill="FFFFFF"/>
        </w:rPr>
        <w:t xml:space="preserve"> on</w:t>
      </w:r>
      <w:r w:rsidRPr="003F4489">
        <w:rPr>
          <w:rStyle w:val="normaltextrun"/>
          <w:rFonts w:asciiTheme="minorHAnsi" w:hAnsiTheme="minorHAnsi" w:cstheme="minorHAnsi"/>
          <w:color w:val="000000"/>
          <w:shd w:val="clear" w:color="auto" w:fill="FFFFFF"/>
        </w:rPr>
        <w:t xml:space="preserve"> implicit bias, and </w:t>
      </w:r>
      <w:r>
        <w:rPr>
          <w:rStyle w:val="normaltextrun"/>
          <w:rFonts w:asciiTheme="minorHAnsi" w:hAnsiTheme="minorHAnsi" w:cstheme="minorHAnsi"/>
          <w:color w:val="000000"/>
          <w:shd w:val="clear" w:color="auto" w:fill="FFFFFF"/>
        </w:rPr>
        <w:t xml:space="preserve">on </w:t>
      </w:r>
      <w:r w:rsidRPr="003F4489">
        <w:rPr>
          <w:rStyle w:val="normaltextrun"/>
          <w:rFonts w:asciiTheme="minorHAnsi" w:hAnsiTheme="minorHAnsi" w:cstheme="minorHAnsi"/>
          <w:color w:val="000000" w:themeColor="text1"/>
        </w:rPr>
        <w:t>related topic</w:t>
      </w:r>
      <w:r w:rsidRPr="003F4489">
        <w:rPr>
          <w:rStyle w:val="normaltextrun"/>
          <w:rFonts w:asciiTheme="minorHAnsi" w:hAnsiTheme="minorHAnsi" w:cstheme="minorHAnsi"/>
          <w:color w:val="000000"/>
          <w:shd w:val="clear" w:color="auto" w:fill="FFFFFF"/>
        </w:rPr>
        <w:t>s.</w:t>
      </w:r>
      <w:r>
        <w:rPr>
          <w:rStyle w:val="normaltextrun"/>
          <w:rFonts w:asciiTheme="minorHAnsi" w:hAnsiTheme="minorHAnsi" w:cstheme="minorHAnsi"/>
          <w:color w:val="000000"/>
          <w:shd w:val="clear" w:color="auto" w:fill="FFFFFF"/>
        </w:rPr>
        <w:t xml:space="preserve"> The Executive identifies this potential benefit while respecting the independence of the Courts and recognizing that judges in King County are themselves elected.</w:t>
      </w:r>
      <w:bookmarkEnd w:id="20"/>
    </w:p>
    <w:p w14:paraId="2A1DCCF7" w14:textId="77777777" w:rsidR="00376313" w:rsidRDefault="00376313" w:rsidP="00376313">
      <w:pPr>
        <w:pStyle w:val="ListParagraph"/>
        <w:spacing w:after="0" w:line="240" w:lineRule="auto"/>
        <w:ind w:left="360"/>
        <w:rPr>
          <w:rStyle w:val="normaltextrun"/>
          <w:rFonts w:asciiTheme="minorHAnsi" w:hAnsiTheme="minorHAnsi" w:cstheme="minorHAnsi"/>
          <w:color w:val="000000"/>
          <w:shd w:val="clear" w:color="auto" w:fill="FFFFFF"/>
        </w:rPr>
      </w:pPr>
    </w:p>
    <w:p w14:paraId="38F933A3" w14:textId="77777777" w:rsidR="00376313" w:rsidRDefault="00A8377A" w:rsidP="00376313">
      <w:pPr>
        <w:pStyle w:val="ListParagraph"/>
        <w:spacing w:after="0" w:line="240" w:lineRule="auto"/>
        <w:ind w:left="360"/>
      </w:pPr>
      <w:r w:rsidRPr="00376313">
        <w:rPr>
          <w:rStyle w:val="normaltextrun"/>
          <w:rFonts w:asciiTheme="minorHAnsi" w:hAnsiTheme="minorHAnsi" w:cstheme="minorHAnsi"/>
          <w:color w:val="000000"/>
          <w:shd w:val="clear" w:color="auto" w:fill="FFFFFF"/>
        </w:rPr>
        <w:t xml:space="preserve">Unlike </w:t>
      </w:r>
      <w:r w:rsidR="00FB3B24" w:rsidRPr="00376313">
        <w:rPr>
          <w:rStyle w:val="normaltextrun"/>
          <w:rFonts w:asciiTheme="minorHAnsi" w:hAnsiTheme="minorHAnsi" w:cstheme="minorHAnsi"/>
          <w:color w:val="000000"/>
          <w:shd w:val="clear" w:color="auto" w:fill="FFFFFF"/>
        </w:rPr>
        <w:t>New York City’s</w:t>
      </w:r>
      <w:r w:rsidRPr="00376313">
        <w:rPr>
          <w:rStyle w:val="normaltextrun"/>
          <w:rFonts w:asciiTheme="minorHAnsi" w:hAnsiTheme="minorHAnsi" w:cstheme="minorHAnsi"/>
          <w:color w:val="000000"/>
          <w:shd w:val="clear" w:color="auto" w:fill="FFFFFF"/>
        </w:rPr>
        <w:t xml:space="preserve"> Housing Courts, </w:t>
      </w:r>
      <w:r w:rsidR="00B11659" w:rsidRPr="00376313">
        <w:rPr>
          <w:rStyle w:val="normaltextrun"/>
          <w:rFonts w:asciiTheme="minorHAnsi" w:hAnsiTheme="minorHAnsi" w:cstheme="minorHAnsi"/>
          <w:color w:val="000000"/>
          <w:shd w:val="clear" w:color="auto" w:fill="FFFFFF"/>
        </w:rPr>
        <w:t xml:space="preserve">the King County Superior Court </w:t>
      </w:r>
      <w:r w:rsidR="003740C2" w:rsidRPr="00376313">
        <w:rPr>
          <w:rStyle w:val="normaltextrun"/>
          <w:rFonts w:asciiTheme="minorHAnsi" w:hAnsiTheme="minorHAnsi" w:cstheme="minorHAnsi"/>
          <w:color w:val="000000"/>
          <w:shd w:val="clear" w:color="auto" w:fill="FFFFFF"/>
        </w:rPr>
        <w:t>assigns eviction cases to court commissioners who</w:t>
      </w:r>
      <w:r w:rsidR="00C53799" w:rsidRPr="00376313">
        <w:rPr>
          <w:rStyle w:val="normaltextrun"/>
          <w:rFonts w:asciiTheme="minorHAnsi" w:hAnsiTheme="minorHAnsi" w:cstheme="minorHAnsi"/>
          <w:color w:val="000000"/>
          <w:shd w:val="clear" w:color="auto" w:fill="FFFFFF"/>
        </w:rPr>
        <w:t xml:space="preserve"> </w:t>
      </w:r>
      <w:r w:rsidR="00865A1E" w:rsidRPr="00376313">
        <w:rPr>
          <w:rStyle w:val="normaltextrun"/>
          <w:rFonts w:asciiTheme="minorHAnsi" w:hAnsiTheme="minorHAnsi" w:cstheme="minorHAnsi"/>
          <w:color w:val="000000"/>
          <w:shd w:val="clear" w:color="auto" w:fill="FFFFFF"/>
        </w:rPr>
        <w:t>hear</w:t>
      </w:r>
      <w:r w:rsidR="00C53799" w:rsidRPr="00376313">
        <w:rPr>
          <w:rStyle w:val="normaltextrun"/>
          <w:rFonts w:asciiTheme="minorHAnsi" w:hAnsiTheme="minorHAnsi" w:cstheme="minorHAnsi"/>
          <w:color w:val="000000"/>
          <w:shd w:val="clear" w:color="auto" w:fill="FFFFFF"/>
        </w:rPr>
        <w:t xml:space="preserve"> a </w:t>
      </w:r>
      <w:r w:rsidR="00865A1E" w:rsidRPr="00376313">
        <w:rPr>
          <w:rStyle w:val="normaltextrun"/>
          <w:rFonts w:asciiTheme="minorHAnsi" w:hAnsiTheme="minorHAnsi" w:cstheme="minorHAnsi"/>
          <w:color w:val="000000"/>
          <w:shd w:val="clear" w:color="auto" w:fill="FFFFFF"/>
        </w:rPr>
        <w:t>variety of legal cases</w:t>
      </w:r>
      <w:r w:rsidR="00C02B4D" w:rsidRPr="00376313">
        <w:rPr>
          <w:rStyle w:val="normaltextrun"/>
          <w:rFonts w:asciiTheme="minorHAnsi" w:hAnsiTheme="minorHAnsi" w:cstheme="minorHAnsi"/>
          <w:color w:val="000000"/>
          <w:shd w:val="clear" w:color="auto" w:fill="FFFFFF"/>
        </w:rPr>
        <w:t>, so commissioners do not specialize</w:t>
      </w:r>
      <w:r w:rsidR="00CE62A9" w:rsidRPr="00376313">
        <w:rPr>
          <w:rStyle w:val="normaltextrun"/>
          <w:rFonts w:asciiTheme="minorHAnsi" w:hAnsiTheme="minorHAnsi" w:cstheme="minorHAnsi"/>
          <w:color w:val="000000"/>
          <w:shd w:val="clear" w:color="auto" w:fill="FFFFFF"/>
        </w:rPr>
        <w:t xml:space="preserve"> exclusively</w:t>
      </w:r>
      <w:r w:rsidR="00C02B4D" w:rsidRPr="00376313">
        <w:rPr>
          <w:rStyle w:val="normaltextrun"/>
          <w:rFonts w:asciiTheme="minorHAnsi" w:hAnsiTheme="minorHAnsi" w:cstheme="minorHAnsi"/>
          <w:color w:val="000000"/>
          <w:shd w:val="clear" w:color="auto" w:fill="FFFFFF"/>
        </w:rPr>
        <w:t xml:space="preserve"> in evictions. </w:t>
      </w:r>
      <w:r w:rsidR="000E15E6" w:rsidRPr="003F4489">
        <w:t>In addition, implicit bias exists in the court system.</w:t>
      </w:r>
      <w:r w:rsidR="000E15E6" w:rsidRPr="003F4489">
        <w:rPr>
          <w:rStyle w:val="FootnoteReference"/>
          <w:rFonts w:asciiTheme="minorHAnsi" w:eastAsia="Calibri" w:hAnsiTheme="minorHAnsi" w:cstheme="minorHAnsi"/>
          <w:color w:val="000000" w:themeColor="text1"/>
        </w:rPr>
        <w:footnoteReference w:id="201"/>
      </w:r>
      <w:r w:rsidR="00717189">
        <w:t xml:space="preserve"> Judges in King County have</w:t>
      </w:r>
      <w:r w:rsidR="00634E2E">
        <w:t xml:space="preserve"> identified the importance of </w:t>
      </w:r>
      <w:r w:rsidR="00A821A6">
        <w:t>keeping improper biases “out of the courtroom.”</w:t>
      </w:r>
      <w:r w:rsidR="00A821A6">
        <w:rPr>
          <w:rStyle w:val="FootnoteReference"/>
          <w:rFonts w:asciiTheme="minorHAnsi" w:hAnsiTheme="minorHAnsi" w:cstheme="minorHAnsi"/>
        </w:rPr>
        <w:footnoteReference w:id="202"/>
      </w:r>
      <w:r w:rsidR="00ED303D">
        <w:t xml:space="preserve"> </w:t>
      </w:r>
      <w:r w:rsidR="00FB3B24" w:rsidRPr="003F4489">
        <w:t>E</w:t>
      </w:r>
      <w:r w:rsidR="000E15E6" w:rsidRPr="003F4489">
        <w:t>victions disproportionately impact BIPOC tenants and tenants experiencing poverty</w:t>
      </w:r>
      <w:r w:rsidR="00FB3B24" w:rsidRPr="003F4489">
        <w:t>, so j</w:t>
      </w:r>
      <w:r w:rsidR="000E15E6" w:rsidRPr="003F4489">
        <w:t>udges need to be aware of their own implicit bias to reduce racism within the court system.</w:t>
      </w:r>
      <w:r w:rsidR="00FB3B24" w:rsidRPr="003F4489">
        <w:rPr>
          <w:rStyle w:val="FootnoteReference"/>
          <w:rFonts w:asciiTheme="minorHAnsi" w:eastAsia="Calibri" w:hAnsiTheme="minorHAnsi" w:cstheme="minorHAnsi"/>
          <w:color w:val="000000" w:themeColor="text1"/>
        </w:rPr>
        <w:footnoteReference w:id="203"/>
      </w:r>
      <w:r w:rsidR="00FB3B24" w:rsidRPr="00376313">
        <w:rPr>
          <w:vertAlign w:val="superscript"/>
        </w:rPr>
        <w:t>,</w:t>
      </w:r>
      <w:r w:rsidR="00FB3B24" w:rsidRPr="003F4489">
        <w:rPr>
          <w:rStyle w:val="FootnoteReference"/>
          <w:rFonts w:asciiTheme="minorHAnsi" w:eastAsia="Calibri" w:hAnsiTheme="minorHAnsi" w:cstheme="minorHAnsi"/>
          <w:color w:val="000000" w:themeColor="text1"/>
        </w:rPr>
        <w:footnoteReference w:id="204"/>
      </w:r>
      <w:r w:rsidR="000E15E6" w:rsidRPr="003F4489">
        <w:t xml:space="preserve"> Specialized training helps achieve this goal. </w:t>
      </w:r>
    </w:p>
    <w:p w14:paraId="44AA32CA" w14:textId="77777777" w:rsidR="00376313" w:rsidRDefault="00376313" w:rsidP="00376313">
      <w:pPr>
        <w:pStyle w:val="ListParagraph"/>
        <w:spacing w:after="0" w:line="240" w:lineRule="auto"/>
        <w:ind w:left="360"/>
      </w:pPr>
    </w:p>
    <w:p w14:paraId="5884421F" w14:textId="4B3ED625" w:rsidR="003E4E4A" w:rsidRPr="00376313" w:rsidRDefault="000E15E6" w:rsidP="00376313">
      <w:pPr>
        <w:pStyle w:val="ListParagraph"/>
        <w:spacing w:after="0" w:line="240" w:lineRule="auto"/>
        <w:ind w:left="360"/>
        <w:rPr>
          <w:rFonts w:eastAsia="Yu Gothic Light"/>
          <w:bCs/>
          <w:iCs/>
        </w:rPr>
      </w:pPr>
      <w:r w:rsidRPr="003F4489">
        <w:t xml:space="preserve">Tenants facing eviction also may have language barriers and require translation services, </w:t>
      </w:r>
      <w:r w:rsidR="0023011C">
        <w:t>so courts may benefit</w:t>
      </w:r>
      <w:r w:rsidR="000B1F63">
        <w:t xml:space="preserve"> from continued emphasis on increase language access and</w:t>
      </w:r>
      <w:r w:rsidRPr="003F4489">
        <w:t xml:space="preserve"> incorporating translation services effectively into a courtroom. </w:t>
      </w:r>
      <w:r w:rsidR="00672FDA" w:rsidRPr="003F4489">
        <w:t xml:space="preserve">In addition, the eviction reforms passed by the State Legislature allow tenants to delay </w:t>
      </w:r>
      <w:r w:rsidR="00535EC6" w:rsidRPr="003F4489">
        <w:t xml:space="preserve">or prevent an eviction by utilizing social safety net programs, so it is important for the courts to </w:t>
      </w:r>
      <w:r w:rsidR="000B1F63">
        <w:t xml:space="preserve">be aware of and fully </w:t>
      </w:r>
      <w:r w:rsidR="00535EC6" w:rsidRPr="003F4489">
        <w:t xml:space="preserve">understand </w:t>
      </w:r>
      <w:r w:rsidR="000B1F63">
        <w:t>what programs exist as the local, state and federal levels as well as how</w:t>
      </w:r>
      <w:r w:rsidR="000B1F63" w:rsidRPr="003F4489">
        <w:t xml:space="preserve"> </w:t>
      </w:r>
      <w:r w:rsidR="00535EC6" w:rsidRPr="003F4489">
        <w:t>these program</w:t>
      </w:r>
      <w:r w:rsidR="003D750A" w:rsidRPr="003F4489">
        <w:t>s</w:t>
      </w:r>
      <w:r w:rsidR="00535EC6" w:rsidRPr="003F4489">
        <w:t xml:space="preserve"> work so tenants can </w:t>
      </w:r>
      <w:r w:rsidR="00A32C08" w:rsidRPr="003F4489">
        <w:t>effectively assert their rights.</w:t>
      </w:r>
      <w:r w:rsidR="00CC4F0D">
        <w:t xml:space="preserve"> </w:t>
      </w:r>
    </w:p>
    <w:p w14:paraId="64F64498" w14:textId="77777777" w:rsidR="00BC5CAA" w:rsidRPr="003F4489" w:rsidRDefault="00BC5CAA" w:rsidP="00456870">
      <w:pPr>
        <w:pStyle w:val="ListParagraph"/>
        <w:spacing w:after="0" w:line="240" w:lineRule="auto"/>
        <w:ind w:left="0"/>
        <w:rPr>
          <w:rFonts w:asciiTheme="minorHAnsi" w:eastAsia="Calibri" w:hAnsiTheme="minorHAnsi" w:cstheme="minorHAnsi"/>
        </w:rPr>
      </w:pPr>
    </w:p>
    <w:p w14:paraId="7C8214E8" w14:textId="5E45EE65" w:rsidR="00BE72DE" w:rsidRPr="008223C0" w:rsidRDefault="00FB5F7A" w:rsidP="00456870">
      <w:pPr>
        <w:pStyle w:val="Heading2"/>
        <w:spacing w:before="0"/>
      </w:pPr>
      <w:bookmarkStart w:id="21" w:name="_Toc95828208"/>
      <w:bookmarkStart w:id="22" w:name="_Toc96945274"/>
      <w:bookmarkStart w:id="23" w:name="_Toc106291688"/>
      <w:bookmarkStart w:id="24" w:name="IV_E"/>
      <w:r>
        <w:lastRenderedPageBreak/>
        <w:t xml:space="preserve">E. </w:t>
      </w:r>
      <w:r w:rsidR="00BE72DE" w:rsidRPr="003F4489">
        <w:t>Providing a phone number for tenants who believe their rental agreement has been unlawfully terminated or who believe a landlord failed to renew a rental agreement unlawfully.</w:t>
      </w:r>
      <w:bookmarkEnd w:id="21"/>
      <w:bookmarkEnd w:id="22"/>
      <w:r w:rsidR="00BE72DE" w:rsidRPr="003F4489">
        <w:rPr>
          <w:rStyle w:val="Heading2Char"/>
          <w:bCs/>
        </w:rPr>
        <w:t xml:space="preserve"> </w:t>
      </w:r>
      <w:r w:rsidR="00BE72DE" w:rsidRPr="008223C0">
        <w:t>The phone number should be staffed by the department of community and human services, the department of public defense, or a designee to provide information on protections afforded to tenants in state law and King County Code. The plan shall include an analysis of the level of funding the executive would need to create and staff such a phone number.</w:t>
      </w:r>
      <w:bookmarkEnd w:id="23"/>
    </w:p>
    <w:bookmarkEnd w:id="24"/>
    <w:p w14:paraId="36CD3A4E" w14:textId="77777777" w:rsidR="003A73E3" w:rsidRPr="003F4489" w:rsidRDefault="003A73E3" w:rsidP="00376313"/>
    <w:p w14:paraId="14760232" w14:textId="6CBD6324" w:rsidR="00BE72DE" w:rsidRPr="003F4489" w:rsidRDefault="00C11E3F" w:rsidP="00456870">
      <w:r w:rsidRPr="003F4489">
        <w:t xml:space="preserve">King County tenants have several existing hotlines they can call </w:t>
      </w:r>
      <w:r w:rsidR="00BE72DE" w:rsidRPr="003F4489">
        <w:t>to access legal advice, tenant counseling, and resources.</w:t>
      </w:r>
      <w:r w:rsidR="00A560CE" w:rsidRPr="003F4489">
        <w:t xml:space="preserve"> </w:t>
      </w:r>
      <w:r w:rsidR="00F46E81" w:rsidRPr="003F4489">
        <w:t xml:space="preserve">The organizations managing these hotlines have limited capacity to meet the demand, especially with the </w:t>
      </w:r>
      <w:r w:rsidR="00CB2D20" w:rsidRPr="003F4489">
        <w:t>growing need caused by the pandemic. DCHS provides funding to 211, HJP, and T</w:t>
      </w:r>
      <w:r w:rsidR="00D5566C" w:rsidRPr="003F4489">
        <w:t xml:space="preserve">enants </w:t>
      </w:r>
      <w:r w:rsidR="00CB2D20" w:rsidRPr="003F4489">
        <w:t>U</w:t>
      </w:r>
      <w:r w:rsidR="00D5566C" w:rsidRPr="003F4489">
        <w:t>nion (TU)</w:t>
      </w:r>
      <w:r w:rsidR="00CB2D20" w:rsidRPr="003F4489">
        <w:t xml:space="preserve">, but not explicitly to provide advice to tenants about </w:t>
      </w:r>
      <w:r w:rsidR="005E279B" w:rsidRPr="003F4489">
        <w:t xml:space="preserve">their rights. </w:t>
      </w:r>
    </w:p>
    <w:p w14:paraId="5DC1D5E6" w14:textId="3BD240B3" w:rsidR="11DD8D06" w:rsidRPr="003F4489" w:rsidRDefault="11DD8D06" w:rsidP="00456870">
      <w:pPr>
        <w:rPr>
          <w:rFonts w:asciiTheme="minorHAnsi" w:eastAsia="Calibri" w:hAnsiTheme="minorHAnsi" w:cstheme="minorHAnsi"/>
        </w:rPr>
      </w:pPr>
    </w:p>
    <w:p w14:paraId="555251DE" w14:textId="7009068F" w:rsidR="00CB2649" w:rsidRPr="00376313" w:rsidRDefault="11DD8D06" w:rsidP="00456870">
      <w:pPr>
        <w:rPr>
          <w:rFonts w:eastAsia="MS Gothic"/>
        </w:rPr>
      </w:pPr>
      <w:r w:rsidRPr="00376313">
        <w:rPr>
          <w:i/>
          <w:iCs/>
        </w:rPr>
        <w:t xml:space="preserve">King County </w:t>
      </w:r>
      <w:r w:rsidR="004F22BD" w:rsidRPr="00376313">
        <w:rPr>
          <w:i/>
          <w:iCs/>
        </w:rPr>
        <w:t>Information Line</w:t>
      </w:r>
      <w:r w:rsidR="00376313" w:rsidRPr="00376313">
        <w:rPr>
          <w:i/>
          <w:iCs/>
        </w:rPr>
        <w:t>-</w:t>
      </w:r>
      <w:r w:rsidR="00CB2649" w:rsidRPr="003F4489">
        <w:rPr>
          <w:rFonts w:asciiTheme="minorHAnsi" w:hAnsiTheme="minorHAnsi" w:cstheme="minorHAnsi"/>
        </w:rPr>
        <w:t>King County Executive Customer Service staffs and operates the main county information line, an email inbox, and a “contact us” form for County residents that that allows staff to route and respond to customer inquiries for all agencies and separately elected offices.</w:t>
      </w:r>
      <w:r w:rsidR="00CB2649" w:rsidRPr="003F4489">
        <w:rPr>
          <w:rStyle w:val="FootnoteReference"/>
          <w:rFonts w:asciiTheme="minorHAnsi" w:hAnsiTheme="minorHAnsi" w:cstheme="minorHAnsi"/>
        </w:rPr>
        <w:footnoteReference w:id="205"/>
      </w:r>
      <w:r w:rsidR="00CB2649" w:rsidRPr="003F4489">
        <w:rPr>
          <w:rFonts w:asciiTheme="minorHAnsi" w:hAnsiTheme="minorHAnsi" w:cstheme="minorHAnsi"/>
        </w:rPr>
        <w:t xml:space="preserve"> The main information line received 66,920 total calls in 2021. </w:t>
      </w:r>
      <w:r w:rsidR="00982E7D" w:rsidRPr="003F4489">
        <w:rPr>
          <w:rFonts w:asciiTheme="minorHAnsi" w:hAnsiTheme="minorHAnsi" w:cstheme="minorHAnsi"/>
        </w:rPr>
        <w:t>Most</w:t>
      </w:r>
      <w:r w:rsidR="004712EC" w:rsidRPr="003F4489">
        <w:rPr>
          <w:rFonts w:asciiTheme="minorHAnsi" w:hAnsiTheme="minorHAnsi" w:cstheme="minorHAnsi"/>
        </w:rPr>
        <w:t xml:space="preserve"> callers</w:t>
      </w:r>
      <w:r w:rsidR="00CB2649" w:rsidRPr="003F4489">
        <w:rPr>
          <w:rFonts w:asciiTheme="minorHAnsi" w:hAnsiTheme="minorHAnsi" w:cstheme="minorHAnsi"/>
        </w:rPr>
        <w:t xml:space="preserve"> self-referred to agencies and departments using the phone menu. Executive Customer Services staff handled 14,865 of these calls in English, which included approximately 300 callers needing assistance in Spanish, Russian, or Vietnamese. When a caller needs interpretation, County staff dial Language Line, an interpretation service with whom the county contracts for live interpretation in 85 languages.</w:t>
      </w:r>
      <w:r w:rsidR="00CB2649" w:rsidRPr="003F4489">
        <w:rPr>
          <w:rFonts w:asciiTheme="minorHAnsi" w:hAnsiTheme="minorHAnsi" w:cstheme="minorHAnsi"/>
          <w:vertAlign w:val="superscript"/>
        </w:rPr>
        <w:footnoteReference w:id="206"/>
      </w:r>
    </w:p>
    <w:p w14:paraId="521B99CC" w14:textId="77777777" w:rsidR="00CB2649" w:rsidRPr="003F4489" w:rsidRDefault="00CB2649" w:rsidP="00456870">
      <w:pPr>
        <w:rPr>
          <w:rFonts w:asciiTheme="minorHAnsi" w:hAnsiTheme="minorHAnsi" w:cstheme="minorHAnsi"/>
        </w:rPr>
      </w:pPr>
    </w:p>
    <w:p w14:paraId="07E81362" w14:textId="008739C1" w:rsidR="00CB2649" w:rsidRPr="003F4489" w:rsidRDefault="00CB2649" w:rsidP="00456870">
      <w:pPr>
        <w:rPr>
          <w:rFonts w:asciiTheme="minorHAnsi" w:hAnsiTheme="minorHAnsi" w:cstheme="minorHAnsi"/>
        </w:rPr>
      </w:pPr>
      <w:r w:rsidRPr="003F4489">
        <w:rPr>
          <w:rFonts w:asciiTheme="minorHAnsi" w:hAnsiTheme="minorHAnsi" w:cstheme="minorHAnsi"/>
        </w:rPr>
        <w:t>The call system does not collect data on the specific topic of eviction prevention or rent-related issues</w:t>
      </w:r>
      <w:r w:rsidR="004712EC" w:rsidRPr="003F4489">
        <w:rPr>
          <w:rFonts w:asciiTheme="minorHAnsi" w:hAnsiTheme="minorHAnsi" w:cstheme="minorHAnsi"/>
        </w:rPr>
        <w:t xml:space="preserve">. However, </w:t>
      </w:r>
      <w:r w:rsidRPr="003F4489">
        <w:rPr>
          <w:rFonts w:asciiTheme="minorHAnsi" w:hAnsiTheme="minorHAnsi" w:cstheme="minorHAnsi"/>
        </w:rPr>
        <w:t>most calls for DCHS were for this topic</w:t>
      </w:r>
      <w:r w:rsidR="004712EC" w:rsidRPr="003F4489">
        <w:rPr>
          <w:rFonts w:asciiTheme="minorHAnsi" w:hAnsiTheme="minorHAnsi" w:cstheme="minorHAnsi"/>
        </w:rPr>
        <w:t xml:space="preserve">, and </w:t>
      </w:r>
      <w:r w:rsidRPr="003F4489">
        <w:rPr>
          <w:rFonts w:asciiTheme="minorHAnsi" w:hAnsiTheme="minorHAnsi" w:cstheme="minorHAnsi"/>
        </w:rPr>
        <w:t>totaled approximately 996 calls in 2021. Executive Customer Service staff managed 9,771 customer inquiries that came in through the</w:t>
      </w:r>
      <w:r w:rsidRPr="003F4489">
        <w:rPr>
          <w:rFonts w:asciiTheme="minorHAnsi" w:hAnsiTheme="minorHAnsi" w:cstheme="minorHAnsi"/>
          <w:b/>
          <w:bCs/>
        </w:rPr>
        <w:t xml:space="preserve"> </w:t>
      </w:r>
      <w:r w:rsidRPr="003F4489">
        <w:rPr>
          <w:rFonts w:asciiTheme="minorHAnsi" w:hAnsiTheme="minorHAnsi" w:cstheme="minorHAnsi"/>
        </w:rPr>
        <w:t>“contact us” form on the main county website in 2021</w:t>
      </w:r>
      <w:r w:rsidR="004712EC" w:rsidRPr="003F4489">
        <w:rPr>
          <w:rFonts w:asciiTheme="minorHAnsi" w:hAnsiTheme="minorHAnsi" w:cstheme="minorHAnsi"/>
        </w:rPr>
        <w:t>,</w:t>
      </w:r>
      <w:r w:rsidRPr="003F4489">
        <w:rPr>
          <w:rFonts w:asciiTheme="minorHAnsi" w:hAnsiTheme="minorHAnsi" w:cstheme="minorHAnsi"/>
        </w:rPr>
        <w:t xml:space="preserve"> the second year with a record number of inquiries and more than double pre-pandemic levels. Of the 383 inquiries last year routed to or involving DCHS, 218 (or about 57 percent) </w:t>
      </w:r>
      <w:r w:rsidR="004712EC" w:rsidRPr="003F4489">
        <w:rPr>
          <w:rFonts w:asciiTheme="minorHAnsi" w:hAnsiTheme="minorHAnsi" w:cstheme="minorHAnsi"/>
        </w:rPr>
        <w:t>related</w:t>
      </w:r>
      <w:r w:rsidRPr="003F4489">
        <w:rPr>
          <w:rFonts w:asciiTheme="minorHAnsi" w:hAnsiTheme="minorHAnsi" w:cstheme="minorHAnsi"/>
        </w:rPr>
        <w:t xml:space="preserve"> to rent or eviction. This does not include the approximately 100 inquiries that were routed to other agencies, such as the King County Sheriff’s Office, for issues related to rental assistance or evictions and COVID. When residents call the customer service hotline for support on eviction prevention support, tenant legal aid, or similar issues, </w:t>
      </w:r>
      <w:r w:rsidR="004712EC" w:rsidRPr="003F4489">
        <w:rPr>
          <w:rFonts w:asciiTheme="minorHAnsi" w:hAnsiTheme="minorHAnsi" w:cstheme="minorHAnsi"/>
        </w:rPr>
        <w:t>Customer Service</w:t>
      </w:r>
      <w:r w:rsidRPr="003F4489">
        <w:rPr>
          <w:rFonts w:asciiTheme="minorHAnsi" w:hAnsiTheme="minorHAnsi" w:cstheme="minorHAnsi"/>
        </w:rPr>
        <w:t xml:space="preserve"> staff refer the caller to D</w:t>
      </w:r>
      <w:r w:rsidR="004712EC" w:rsidRPr="003F4489">
        <w:rPr>
          <w:rFonts w:asciiTheme="minorHAnsi" w:hAnsiTheme="minorHAnsi" w:cstheme="minorHAnsi"/>
        </w:rPr>
        <w:t>CH</w:t>
      </w:r>
      <w:r w:rsidRPr="003F4489">
        <w:rPr>
          <w:rFonts w:asciiTheme="minorHAnsi" w:hAnsiTheme="minorHAnsi" w:cstheme="minorHAnsi"/>
        </w:rPr>
        <w:t>S or relevant regional and community resources, depending on their location and need.</w:t>
      </w:r>
      <w:r w:rsidRPr="003F4489">
        <w:rPr>
          <w:rStyle w:val="FootnoteReference"/>
          <w:rFonts w:asciiTheme="minorHAnsi" w:hAnsiTheme="minorHAnsi" w:cstheme="minorHAnsi"/>
        </w:rPr>
        <w:footnoteReference w:id="207"/>
      </w:r>
      <w:r w:rsidRPr="003F4489">
        <w:rPr>
          <w:rFonts w:asciiTheme="minorHAnsi" w:hAnsiTheme="minorHAnsi" w:cstheme="minorHAnsi"/>
        </w:rPr>
        <w:t xml:space="preserve"> </w:t>
      </w:r>
    </w:p>
    <w:p w14:paraId="3CF7DC4C" w14:textId="77777777" w:rsidR="005E279B" w:rsidRPr="003F4489" w:rsidRDefault="005E279B" w:rsidP="00456870">
      <w:pPr>
        <w:rPr>
          <w:rFonts w:asciiTheme="minorHAnsi" w:hAnsiTheme="minorHAnsi" w:cstheme="minorHAnsi"/>
        </w:rPr>
      </w:pPr>
    </w:p>
    <w:p w14:paraId="0C04FF5E" w14:textId="2D6C55EB" w:rsidR="00BE72DE" w:rsidRPr="00376313" w:rsidRDefault="00BE72DE" w:rsidP="00456870">
      <w:pPr>
        <w:rPr>
          <w:rStyle w:val="normaltextrun"/>
          <w:rFonts w:asciiTheme="minorHAnsi" w:hAnsiTheme="minorHAnsi" w:cstheme="minorHAnsi"/>
          <w:i/>
          <w:iCs/>
        </w:rPr>
      </w:pPr>
      <w:r w:rsidRPr="00376313">
        <w:rPr>
          <w:rStyle w:val="normaltextrun"/>
          <w:rFonts w:asciiTheme="minorHAnsi" w:hAnsiTheme="minorHAnsi" w:cstheme="minorHAnsi"/>
          <w:i/>
          <w:iCs/>
        </w:rPr>
        <w:t>211</w:t>
      </w:r>
      <w:r w:rsidR="00376313">
        <w:rPr>
          <w:rStyle w:val="normaltextrun"/>
          <w:rFonts w:asciiTheme="minorHAnsi" w:hAnsiTheme="minorHAnsi" w:cstheme="minorHAnsi"/>
          <w:i/>
          <w:iCs/>
        </w:rPr>
        <w:t>-</w:t>
      </w:r>
      <w:r w:rsidRPr="003F4489">
        <w:rPr>
          <w:rStyle w:val="normaltextrun"/>
          <w:rFonts w:asciiTheme="minorHAnsi" w:hAnsiTheme="minorHAnsi" w:cstheme="minorHAnsi"/>
        </w:rPr>
        <w:t>Crisis Connections</w:t>
      </w:r>
      <w:r w:rsidRPr="003F4489" w:rsidDel="00BE72DE">
        <w:rPr>
          <w:rStyle w:val="normaltextrun"/>
          <w:rFonts w:asciiTheme="minorHAnsi" w:hAnsiTheme="minorHAnsi" w:cstheme="minorHAnsi"/>
        </w:rPr>
        <w:t xml:space="preserve"> </w:t>
      </w:r>
      <w:r w:rsidRPr="003F4489">
        <w:rPr>
          <w:rStyle w:val="normaltextrun"/>
          <w:rFonts w:asciiTheme="minorHAnsi" w:hAnsiTheme="minorHAnsi" w:cstheme="minorHAnsi"/>
        </w:rPr>
        <w:t>manage</w:t>
      </w:r>
      <w:r w:rsidR="00FC7821" w:rsidRPr="003F4489">
        <w:rPr>
          <w:rStyle w:val="normaltextrun"/>
          <w:rFonts w:asciiTheme="minorHAnsi" w:hAnsiTheme="minorHAnsi" w:cstheme="minorHAnsi"/>
        </w:rPr>
        <w:t>s</w:t>
      </w:r>
      <w:r w:rsidRPr="003F4489">
        <w:rPr>
          <w:rStyle w:val="normaltextrun"/>
          <w:rFonts w:asciiTheme="minorHAnsi" w:hAnsiTheme="minorHAnsi" w:cstheme="minorHAnsi"/>
        </w:rPr>
        <w:t xml:space="preserve"> the 211 hotline that refers callers to resources.</w:t>
      </w:r>
      <w:r w:rsidR="00521CB2" w:rsidRPr="003F4489">
        <w:rPr>
          <w:rStyle w:val="FootnoteReference"/>
          <w:rFonts w:asciiTheme="minorHAnsi" w:hAnsiTheme="minorHAnsi" w:cstheme="minorHAnsi"/>
        </w:rPr>
        <w:footnoteReference w:id="208"/>
      </w:r>
      <w:r w:rsidRPr="003F4489">
        <w:rPr>
          <w:rStyle w:val="normaltextrun"/>
          <w:rFonts w:asciiTheme="minorHAnsi" w:hAnsiTheme="minorHAnsi" w:cstheme="minorHAnsi"/>
        </w:rPr>
        <w:t xml:space="preserve"> The organization’s 211 specialists complete an intake process with callers that includes collecting demographic information, zip code, and the specifics of the caller’s need.</w:t>
      </w:r>
      <w:r w:rsidRPr="003F4489">
        <w:rPr>
          <w:rStyle w:val="FootnoteReference"/>
          <w:rFonts w:asciiTheme="minorHAnsi" w:hAnsiTheme="minorHAnsi" w:cstheme="minorHAnsi"/>
        </w:rPr>
        <w:footnoteReference w:id="209"/>
      </w:r>
      <w:r w:rsidRPr="003F4489">
        <w:rPr>
          <w:rStyle w:val="normaltextrun"/>
          <w:rFonts w:asciiTheme="minorHAnsi" w:hAnsiTheme="minorHAnsi" w:cstheme="minorHAnsi"/>
        </w:rPr>
        <w:t xml:space="preserve"> </w:t>
      </w:r>
      <w:r w:rsidR="00686844" w:rsidRPr="003F4489">
        <w:rPr>
          <w:rStyle w:val="normaltextrun"/>
          <w:rFonts w:asciiTheme="minorHAnsi" w:hAnsiTheme="minorHAnsi" w:cstheme="minorHAnsi"/>
        </w:rPr>
        <w:t>211 refers t</w:t>
      </w:r>
      <w:r w:rsidRPr="003F4489">
        <w:rPr>
          <w:rStyle w:val="normaltextrun"/>
          <w:rFonts w:asciiTheme="minorHAnsi" w:hAnsiTheme="minorHAnsi" w:cstheme="minorHAnsi"/>
        </w:rPr>
        <w:t>enants calling for legal services to the appropriate legal aid provider based on the screening. In 2021, 211 provided tenant legal aid information and referrals</w:t>
      </w:r>
      <w:r w:rsidR="002472A0" w:rsidRPr="003F4489">
        <w:rPr>
          <w:rStyle w:val="normaltextrun"/>
          <w:rFonts w:asciiTheme="minorHAnsi" w:hAnsiTheme="minorHAnsi" w:cstheme="minorHAnsi"/>
        </w:rPr>
        <w:t xml:space="preserve"> to approximately 2,200 callers</w:t>
      </w:r>
      <w:r w:rsidRPr="003F4489">
        <w:rPr>
          <w:rStyle w:val="normaltextrun"/>
          <w:rFonts w:asciiTheme="minorHAnsi" w:hAnsiTheme="minorHAnsi" w:cstheme="minorHAnsi"/>
        </w:rPr>
        <w:t>. As of February 28, 2022, 211 has provided the same assistance to approximately 700 calls since the beginning of the year.</w:t>
      </w:r>
    </w:p>
    <w:p w14:paraId="3F3DD70D" w14:textId="2A12C5E9" w:rsidR="00BE72DE" w:rsidRPr="00376313" w:rsidRDefault="00EF36A3" w:rsidP="00456870">
      <w:pPr>
        <w:rPr>
          <w:rStyle w:val="eop"/>
          <w:i/>
          <w:iCs/>
          <w:sz w:val="18"/>
          <w:szCs w:val="18"/>
        </w:rPr>
      </w:pPr>
      <w:r w:rsidRPr="00376313">
        <w:rPr>
          <w:i/>
          <w:iCs/>
          <w:color w:val="2F5496" w:themeColor="accent1" w:themeShade="BF"/>
        </w:rPr>
        <w:lastRenderedPageBreak/>
        <w:br/>
      </w:r>
      <w:r w:rsidR="00BE72DE" w:rsidRPr="00376313">
        <w:rPr>
          <w:rStyle w:val="normaltextrun"/>
          <w:rFonts w:asciiTheme="minorHAnsi" w:hAnsiTheme="minorHAnsi" w:cstheme="minorHAnsi"/>
          <w:i/>
          <w:iCs/>
        </w:rPr>
        <w:t>Housing Justice Project Hotline</w:t>
      </w:r>
      <w:r w:rsidR="00376313">
        <w:rPr>
          <w:rStyle w:val="eop"/>
          <w:rFonts w:asciiTheme="minorHAnsi" w:hAnsiTheme="minorHAnsi" w:cstheme="minorHAnsi"/>
          <w:i/>
          <w:iCs/>
        </w:rPr>
        <w:t>-</w:t>
      </w:r>
      <w:r w:rsidR="00BE72DE" w:rsidRPr="003F4489">
        <w:rPr>
          <w:rStyle w:val="normaltextrun"/>
          <w:rFonts w:asciiTheme="minorHAnsi" w:hAnsiTheme="minorHAnsi" w:cstheme="minorHAnsi"/>
        </w:rPr>
        <w:t xml:space="preserve">In March 2020, </w:t>
      </w:r>
      <w:r w:rsidR="00D64370" w:rsidRPr="003F4489">
        <w:rPr>
          <w:rStyle w:val="normaltextrun"/>
          <w:rFonts w:asciiTheme="minorHAnsi" w:hAnsiTheme="minorHAnsi" w:cstheme="minorHAnsi"/>
        </w:rPr>
        <w:t>H</w:t>
      </w:r>
      <w:r w:rsidR="00BE72DE" w:rsidRPr="003F4489">
        <w:rPr>
          <w:rStyle w:val="normaltextrun"/>
          <w:rFonts w:asciiTheme="minorHAnsi" w:hAnsiTheme="minorHAnsi" w:cstheme="minorHAnsi"/>
        </w:rPr>
        <w:t>JP launched a hotline for tenants.</w:t>
      </w:r>
      <w:r w:rsidR="00BE72DE" w:rsidRPr="003F4489">
        <w:rPr>
          <w:rStyle w:val="FootnoteReference"/>
          <w:rFonts w:asciiTheme="minorHAnsi" w:hAnsiTheme="minorHAnsi" w:cstheme="minorHAnsi"/>
        </w:rPr>
        <w:footnoteReference w:id="210"/>
      </w:r>
      <w:r w:rsidR="00BE72DE" w:rsidRPr="003F4489">
        <w:rPr>
          <w:rStyle w:val="normaltextrun"/>
          <w:rFonts w:asciiTheme="minorHAnsi" w:hAnsiTheme="minorHAnsi" w:cstheme="minorHAnsi"/>
        </w:rPr>
        <w:t xml:space="preserve"> Tenants call the hotline and leave a voicemail. Tenants can also email and fill out a webform to request legal assistance. HJP offers tenants legal advice and screens tenants for eligibility for legal representation if tenants have an eviction-related issue. HJP will refer tenants with other legal problems to other organizations, such as ELAP, NJP, and TLC. Three full</w:t>
      </w:r>
      <w:r w:rsidR="0AAEA6C7" w:rsidRPr="003F4489">
        <w:rPr>
          <w:rStyle w:val="normaltextrun"/>
          <w:rFonts w:asciiTheme="minorHAnsi" w:hAnsiTheme="minorHAnsi" w:cstheme="minorHAnsi"/>
        </w:rPr>
        <w:t>-</w:t>
      </w:r>
      <w:r w:rsidR="00BE72DE" w:rsidRPr="003F4489">
        <w:rPr>
          <w:rStyle w:val="normaltextrun"/>
          <w:rFonts w:asciiTheme="minorHAnsi" w:hAnsiTheme="minorHAnsi" w:cstheme="minorHAnsi"/>
        </w:rPr>
        <w:t xml:space="preserve">time staff members and several volunteers monitor the hotline. HJP reports it can take up to three days to respond to voicemails given </w:t>
      </w:r>
      <w:r w:rsidR="0099673B" w:rsidRPr="003F4489">
        <w:rPr>
          <w:rStyle w:val="normaltextrun"/>
          <w:rFonts w:asciiTheme="minorHAnsi" w:hAnsiTheme="minorHAnsi" w:cstheme="minorHAnsi"/>
        </w:rPr>
        <w:t xml:space="preserve">its limited </w:t>
      </w:r>
      <w:r w:rsidR="00BE72DE" w:rsidRPr="003F4489">
        <w:rPr>
          <w:rStyle w:val="normaltextrun"/>
          <w:rFonts w:asciiTheme="minorHAnsi" w:hAnsiTheme="minorHAnsi" w:cstheme="minorHAnsi"/>
        </w:rPr>
        <w:t>staff capacity. HJP has received over 12,000 calls since launching the hotline at the beginning of the pandemic. As of February 2022, HJP receives approximately 40</w:t>
      </w:r>
      <w:r w:rsidR="002C421D" w:rsidRPr="003F4489">
        <w:rPr>
          <w:rStyle w:val="normaltextrun"/>
          <w:rFonts w:asciiTheme="minorHAnsi" w:hAnsiTheme="minorHAnsi" w:cstheme="minorHAnsi"/>
        </w:rPr>
        <w:t xml:space="preserve"> to </w:t>
      </w:r>
      <w:r w:rsidR="00BE72DE" w:rsidRPr="003F4489">
        <w:rPr>
          <w:rStyle w:val="normaltextrun"/>
          <w:rFonts w:asciiTheme="minorHAnsi" w:hAnsiTheme="minorHAnsi" w:cstheme="minorHAnsi"/>
        </w:rPr>
        <w:t xml:space="preserve">90 calls from tenants daily. HJP estimates they would need at least </w:t>
      </w:r>
      <w:r w:rsidR="002C421D" w:rsidRPr="003F4489">
        <w:rPr>
          <w:rStyle w:val="normaltextrun"/>
          <w:rFonts w:asciiTheme="minorHAnsi" w:hAnsiTheme="minorHAnsi" w:cstheme="minorHAnsi"/>
        </w:rPr>
        <w:t>two</w:t>
      </w:r>
      <w:r w:rsidR="00BE72DE" w:rsidRPr="003F4489">
        <w:rPr>
          <w:rStyle w:val="normaltextrun"/>
          <w:rFonts w:asciiTheme="minorHAnsi" w:hAnsiTheme="minorHAnsi" w:cstheme="minorHAnsi"/>
        </w:rPr>
        <w:t xml:space="preserve"> additional full-time staff to respond to tenants in a 24-hour period or less. King County provides funding for HJP, but not explicitly for a hotline. For more information about HJP, please refer to</w:t>
      </w:r>
      <w:r w:rsidR="008446B0" w:rsidRPr="003F4489">
        <w:rPr>
          <w:rStyle w:val="normaltextrun"/>
          <w:rFonts w:asciiTheme="minorHAnsi" w:hAnsiTheme="minorHAnsi" w:cstheme="minorHAnsi"/>
        </w:rPr>
        <w:t xml:space="preserve"> </w:t>
      </w:r>
      <w:r w:rsidR="003A73E3" w:rsidRPr="00376313">
        <w:t>Section III.D</w:t>
      </w:r>
      <w:r w:rsidR="008446B0" w:rsidRPr="003F4489">
        <w:rPr>
          <w:rStyle w:val="normaltextrun"/>
          <w:rFonts w:asciiTheme="minorHAnsi" w:hAnsiTheme="minorHAnsi" w:cstheme="minorHAnsi"/>
        </w:rPr>
        <w:t>.</w:t>
      </w:r>
    </w:p>
    <w:p w14:paraId="4BC92A9F" w14:textId="174DC8B7" w:rsidR="00BE72DE" w:rsidRPr="00376313" w:rsidRDefault="00EF36A3" w:rsidP="00456870">
      <w:pPr>
        <w:rPr>
          <w:sz w:val="18"/>
          <w:szCs w:val="18"/>
        </w:rPr>
      </w:pPr>
      <w:r w:rsidRPr="003F4489">
        <w:br/>
      </w:r>
      <w:r w:rsidR="00BE72DE" w:rsidRPr="00376313">
        <w:rPr>
          <w:rStyle w:val="normaltextrun"/>
          <w:rFonts w:asciiTheme="minorHAnsi" w:hAnsiTheme="minorHAnsi" w:cstheme="minorHAnsi"/>
          <w:i/>
        </w:rPr>
        <w:t>Tenants Union of Washington Hotline</w:t>
      </w:r>
      <w:r w:rsidR="00376313" w:rsidRPr="00376313">
        <w:rPr>
          <w:rStyle w:val="eop"/>
          <w:rFonts w:asciiTheme="minorHAnsi" w:hAnsiTheme="minorHAnsi" w:cstheme="minorHAnsi"/>
          <w:i/>
        </w:rPr>
        <w:t>-</w:t>
      </w:r>
      <w:r w:rsidR="00BE72DE" w:rsidRPr="003F4489">
        <w:rPr>
          <w:rFonts w:asciiTheme="minorHAnsi" w:hAnsiTheme="minorHAnsi" w:cstheme="minorHAnsi"/>
        </w:rPr>
        <w:t>The Tenants Union of Washington (TU) manages a hotline for tenants to call for tenant counseling.</w:t>
      </w:r>
      <w:r w:rsidR="00BE72DE" w:rsidRPr="003F4489">
        <w:rPr>
          <w:rStyle w:val="FootnoteReference"/>
          <w:rFonts w:asciiTheme="minorHAnsi" w:hAnsiTheme="minorHAnsi" w:cstheme="minorHAnsi"/>
        </w:rPr>
        <w:footnoteReference w:id="211"/>
      </w:r>
      <w:r w:rsidR="00BE72DE" w:rsidRPr="003F4489">
        <w:rPr>
          <w:rFonts w:asciiTheme="minorHAnsi" w:hAnsiTheme="minorHAnsi" w:cstheme="minorHAnsi"/>
        </w:rPr>
        <w:t xml:space="preserve"> Four staff members and two volunteers answer calls live and return missed calls </w:t>
      </w:r>
      <w:r w:rsidR="00A17E74" w:rsidRPr="003F4489">
        <w:rPr>
          <w:rFonts w:asciiTheme="minorHAnsi" w:hAnsiTheme="minorHAnsi" w:cstheme="minorHAnsi"/>
        </w:rPr>
        <w:t>and voicemails from</w:t>
      </w:r>
      <w:r w:rsidR="00BE72DE" w:rsidRPr="003F4489">
        <w:rPr>
          <w:rFonts w:asciiTheme="minorHAnsi" w:hAnsiTheme="minorHAnsi" w:cstheme="minorHAnsi"/>
        </w:rPr>
        <w:t xml:space="preserve"> tenants. Tenants can request live translation services during the call. The hotline is open during daytime hours Monday through </w:t>
      </w:r>
      <w:r w:rsidR="00BE72DE" w:rsidRPr="003F4489" w:rsidDel="00974C59">
        <w:rPr>
          <w:rFonts w:asciiTheme="minorHAnsi" w:hAnsiTheme="minorHAnsi" w:cstheme="minorHAnsi"/>
        </w:rPr>
        <w:t>Saturday</w:t>
      </w:r>
      <w:r w:rsidR="00BE72DE" w:rsidRPr="003F4489">
        <w:rPr>
          <w:rFonts w:asciiTheme="minorHAnsi" w:hAnsiTheme="minorHAnsi" w:cstheme="minorHAnsi"/>
        </w:rPr>
        <w:t>.</w:t>
      </w:r>
      <w:r w:rsidR="00BE72DE" w:rsidRPr="003F4489">
        <w:rPr>
          <w:rStyle w:val="FootnoteReference"/>
          <w:rFonts w:asciiTheme="minorHAnsi" w:hAnsiTheme="minorHAnsi" w:cstheme="minorHAnsi"/>
        </w:rPr>
        <w:footnoteReference w:id="212"/>
      </w:r>
      <w:r w:rsidR="003372F5" w:rsidRPr="003F4489">
        <w:rPr>
          <w:rFonts w:asciiTheme="minorHAnsi" w:hAnsiTheme="minorHAnsi" w:cstheme="minorHAnsi"/>
        </w:rPr>
        <w:t xml:space="preserve"> </w:t>
      </w:r>
      <w:r w:rsidR="003003A7" w:rsidRPr="003F4489">
        <w:rPr>
          <w:rFonts w:asciiTheme="minorHAnsi" w:hAnsiTheme="minorHAnsi" w:cstheme="minorHAnsi"/>
        </w:rPr>
        <w:t xml:space="preserve">Tenants call staff with questions regarding issues such as high rent increases, eviction, and disrepair concerns. </w:t>
      </w:r>
      <w:r w:rsidR="00BE72DE" w:rsidRPr="003F4489">
        <w:rPr>
          <w:rFonts w:asciiTheme="minorHAnsi" w:hAnsiTheme="minorHAnsi" w:cstheme="minorHAnsi"/>
        </w:rPr>
        <w:t xml:space="preserve">Staff tell tenants who call the hotline about their rights and refer them to legal resources if necessary. TU reports calls have tripled since the COVID-19 pandemic started and estimates they need three more </w:t>
      </w:r>
      <w:r w:rsidR="004644F9" w:rsidRPr="003F4489">
        <w:rPr>
          <w:rFonts w:asciiTheme="minorHAnsi" w:hAnsiTheme="minorHAnsi" w:cstheme="minorHAnsi"/>
        </w:rPr>
        <w:t xml:space="preserve">full time </w:t>
      </w:r>
      <w:r w:rsidR="00BE72DE" w:rsidRPr="003F4489">
        <w:rPr>
          <w:rFonts w:asciiTheme="minorHAnsi" w:hAnsiTheme="minorHAnsi" w:cstheme="minorHAnsi"/>
        </w:rPr>
        <w:t xml:space="preserve">staff to keep up with the number of calls received. </w:t>
      </w:r>
      <w:r w:rsidR="00E501C5" w:rsidRPr="003F4489">
        <w:rPr>
          <w:rFonts w:asciiTheme="minorHAnsi" w:hAnsiTheme="minorHAnsi" w:cstheme="minorHAnsi"/>
        </w:rPr>
        <w:br/>
      </w:r>
    </w:p>
    <w:p w14:paraId="452F8C13" w14:textId="4A605123" w:rsidR="00BE72DE" w:rsidRPr="00376313" w:rsidRDefault="00BE72DE" w:rsidP="00456870">
      <w:r w:rsidRPr="00376313">
        <w:rPr>
          <w:i/>
        </w:rPr>
        <w:t>Washington Immigrant Solidarity Network</w:t>
      </w:r>
      <w:r w:rsidR="00376313" w:rsidRPr="00376313">
        <w:rPr>
          <w:i/>
        </w:rPr>
        <w:t>-</w:t>
      </w:r>
      <w:r w:rsidR="00A363F6" w:rsidRPr="003F4489">
        <w:rPr>
          <w:rFonts w:asciiTheme="minorHAnsi" w:hAnsiTheme="minorHAnsi" w:cstheme="minorHAnsi"/>
        </w:rPr>
        <w:t>The</w:t>
      </w:r>
      <w:r w:rsidR="00641065" w:rsidRPr="003F4489">
        <w:rPr>
          <w:rFonts w:asciiTheme="minorHAnsi" w:hAnsiTheme="minorHAnsi" w:cstheme="minorHAnsi"/>
        </w:rPr>
        <w:t xml:space="preserve"> Washington Immigrant Solidarity Network</w:t>
      </w:r>
      <w:r w:rsidR="00A363F6" w:rsidRPr="003F4489">
        <w:rPr>
          <w:rFonts w:asciiTheme="minorHAnsi" w:hAnsiTheme="minorHAnsi" w:cstheme="minorHAnsi"/>
        </w:rPr>
        <w:t xml:space="preserve"> (WAISN) launched a deportation defense hotline in 2016 to take reports about ICE activities, arrests, and raids so the community could respond.</w:t>
      </w:r>
      <w:r w:rsidR="00A363F6" w:rsidRPr="003F4489">
        <w:rPr>
          <w:rStyle w:val="FootnoteReference"/>
          <w:rFonts w:asciiTheme="minorHAnsi" w:hAnsiTheme="minorHAnsi" w:cstheme="minorHAnsi"/>
        </w:rPr>
        <w:footnoteReference w:id="213"/>
      </w:r>
      <w:r w:rsidR="16A984FF" w:rsidRPr="003F4489">
        <w:rPr>
          <w:rFonts w:asciiTheme="minorHAnsi" w:hAnsiTheme="minorHAnsi" w:cstheme="minorHAnsi"/>
        </w:rPr>
        <w:t xml:space="preserve"> </w:t>
      </w:r>
      <w:r w:rsidR="00A363F6" w:rsidRPr="003F4489">
        <w:rPr>
          <w:rFonts w:asciiTheme="minorHAnsi" w:hAnsiTheme="minorHAnsi" w:cstheme="minorHAnsi"/>
        </w:rPr>
        <w:t xml:space="preserve">In response to the COVID-19 pandemic, WAISN </w:t>
      </w:r>
      <w:r w:rsidR="00DC6EA6" w:rsidRPr="003F4489">
        <w:rPr>
          <w:rFonts w:asciiTheme="minorHAnsi" w:hAnsiTheme="minorHAnsi" w:cstheme="minorHAnsi"/>
        </w:rPr>
        <w:t>transformed their deportation defense hotline to include referrals</w:t>
      </w:r>
      <w:r w:rsidR="00A363F6" w:rsidRPr="003F4489">
        <w:rPr>
          <w:rFonts w:asciiTheme="minorHAnsi" w:hAnsiTheme="minorHAnsi" w:cstheme="minorHAnsi"/>
        </w:rPr>
        <w:t xml:space="preserve"> for support on health care access, worker rights, rent assistance, and similar issues. WAISN has built relationships with</w:t>
      </w:r>
      <w:r w:rsidR="00A363F6" w:rsidRPr="003F4489" w:rsidDel="00A363F6">
        <w:rPr>
          <w:rFonts w:asciiTheme="minorHAnsi" w:hAnsiTheme="minorHAnsi" w:cstheme="minorHAnsi"/>
        </w:rPr>
        <w:t xml:space="preserve"> </w:t>
      </w:r>
      <w:r w:rsidR="00A363F6" w:rsidRPr="003F4489">
        <w:rPr>
          <w:rFonts w:asciiTheme="minorHAnsi" w:hAnsiTheme="minorHAnsi" w:cstheme="minorHAnsi"/>
        </w:rPr>
        <w:t xml:space="preserve">legal aid organizations to provide information about tenant rights to undocumented residents. The hotline runs 12 hours daily and is operated by both staff members and volunteers. Callers can also leave voicemails if their call is not answered. Most staff and volunteers are bilingual Spanish and English speakers, and they use an interpretation service for other languages. In 2021, WAISN’s hotline received almost 30,000 calls. </w:t>
      </w:r>
    </w:p>
    <w:p w14:paraId="103826DB" w14:textId="77777777" w:rsidR="00D5115E" w:rsidRDefault="00D5115E" w:rsidP="00456870">
      <w:pPr>
        <w:rPr>
          <w:rFonts w:asciiTheme="minorHAnsi" w:eastAsia="Times New Roman" w:hAnsiTheme="minorHAnsi" w:cstheme="minorHAnsi"/>
          <w:b/>
          <w:bCs/>
          <w:color w:val="2F5496"/>
          <w:szCs w:val="24"/>
        </w:rPr>
      </w:pPr>
      <w:r>
        <w:rPr>
          <w:rFonts w:asciiTheme="minorHAnsi" w:hAnsiTheme="minorHAnsi" w:cstheme="minorHAnsi"/>
        </w:rPr>
        <w:br w:type="page"/>
      </w:r>
    </w:p>
    <w:p w14:paraId="14CF237D" w14:textId="6C1587A6" w:rsidR="00BE72DE" w:rsidRPr="00376313" w:rsidRDefault="00E501C5" w:rsidP="00456870">
      <w:r w:rsidRPr="003A73E3">
        <w:lastRenderedPageBreak/>
        <w:t xml:space="preserve">Analysis </w:t>
      </w:r>
      <w:r w:rsidR="00AE1B30" w:rsidRPr="003A73E3">
        <w:t xml:space="preserve">and </w:t>
      </w:r>
      <w:r w:rsidR="00BE72DE" w:rsidRPr="003A73E3">
        <w:t>Recommendation</w:t>
      </w:r>
      <w:r w:rsidR="00376313">
        <w:t>s</w:t>
      </w:r>
    </w:p>
    <w:p w14:paraId="2C8BCE7D" w14:textId="01A8D341" w:rsidR="001F5B49" w:rsidRPr="00376313" w:rsidRDefault="00EE2B27" w:rsidP="00376313">
      <w:pPr>
        <w:pStyle w:val="xmsonormal"/>
        <w:autoSpaceDE w:val="0"/>
        <w:autoSpaceDN w:val="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As noted above, </w:t>
      </w:r>
      <w:r w:rsidR="001F5B49" w:rsidRPr="00376313">
        <w:rPr>
          <w:rFonts w:asciiTheme="minorHAnsi" w:eastAsiaTheme="minorEastAsia" w:hAnsiTheme="minorHAnsi" w:cstheme="minorHAnsi"/>
          <w:sz w:val="22"/>
          <w:szCs w:val="22"/>
        </w:rPr>
        <w:t>DCHS and DLS do not have the staff capacity or funding to research, design, or implement a renter protection information campaign or policy program. The Executive cannot recommend such programs at this time because they would require substantial new resources for successful implementation, and there is not an identifiable source for those resources.</w:t>
      </w:r>
    </w:p>
    <w:p w14:paraId="1B21C56E" w14:textId="77777777" w:rsidR="00E80901" w:rsidRPr="00376313" w:rsidRDefault="00E80901" w:rsidP="00456870">
      <w:pPr>
        <w:rPr>
          <w:rFonts w:asciiTheme="minorHAnsi" w:hAnsiTheme="minorHAnsi" w:cstheme="minorHAnsi"/>
        </w:rPr>
      </w:pPr>
    </w:p>
    <w:p w14:paraId="4D6041FB" w14:textId="77777777" w:rsidR="00C8709E" w:rsidRPr="003F4489" w:rsidRDefault="00C8709E"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b/>
          <w:bCs/>
        </w:rPr>
      </w:pPr>
    </w:p>
    <w:p w14:paraId="70958B70" w14:textId="525C6B66" w:rsidR="0010527A" w:rsidRPr="003F4489" w:rsidRDefault="0010527A" w:rsidP="00456870">
      <w:pPr>
        <w:pBdr>
          <w:top w:val="single" w:sz="24" w:space="1" w:color="auto"/>
          <w:left w:val="single" w:sz="24" w:space="4" w:color="auto"/>
          <w:bottom w:val="single" w:sz="24" w:space="1" w:color="auto"/>
          <w:right w:val="single" w:sz="24" w:space="4" w:color="auto"/>
        </w:pBdr>
        <w:jc w:val="both"/>
        <w:rPr>
          <w:rFonts w:asciiTheme="minorHAnsi" w:hAnsiTheme="minorHAnsi" w:cstheme="minorHAnsi"/>
          <w:b/>
          <w:bCs/>
          <w:i/>
        </w:rPr>
      </w:pPr>
      <w:r w:rsidRPr="003F4489">
        <w:rPr>
          <w:rFonts w:asciiTheme="minorHAnsi" w:hAnsiTheme="minorHAnsi" w:cstheme="minorHAnsi"/>
          <w:b/>
          <w:bCs/>
          <w:i/>
        </w:rPr>
        <w:t>The Executive does not recommend creating a County-operated hotline</w:t>
      </w:r>
      <w:r w:rsidR="005C0AEB" w:rsidRPr="003F4489">
        <w:rPr>
          <w:rFonts w:asciiTheme="minorHAnsi" w:hAnsiTheme="minorHAnsi" w:cstheme="minorHAnsi"/>
          <w:b/>
          <w:bCs/>
          <w:i/>
        </w:rPr>
        <w:t>.</w:t>
      </w:r>
      <w:r w:rsidR="00301CD7" w:rsidRPr="003F4489">
        <w:rPr>
          <w:rFonts w:asciiTheme="minorHAnsi" w:hAnsiTheme="minorHAnsi" w:cstheme="minorHAnsi"/>
          <w:b/>
          <w:bCs/>
          <w:i/>
          <w:iCs/>
        </w:rPr>
        <w:t xml:space="preserve"> </w:t>
      </w:r>
      <w:r w:rsidR="00301CD7" w:rsidRPr="003F4489">
        <w:rPr>
          <w:rFonts w:asciiTheme="minorHAnsi" w:hAnsiTheme="minorHAnsi" w:cstheme="minorHAnsi"/>
          <w:i/>
          <w:iCs/>
        </w:rPr>
        <w:t>(cost $1.3</w:t>
      </w:r>
      <w:r w:rsidR="00194938" w:rsidRPr="003F4489">
        <w:rPr>
          <w:rFonts w:asciiTheme="minorHAnsi" w:hAnsiTheme="minorHAnsi" w:cstheme="minorHAnsi"/>
          <w:i/>
          <w:iCs/>
        </w:rPr>
        <w:t xml:space="preserve"> million per </w:t>
      </w:r>
      <w:r w:rsidR="00FA7C86" w:rsidRPr="003F4489">
        <w:rPr>
          <w:rFonts w:asciiTheme="minorHAnsi" w:hAnsiTheme="minorHAnsi" w:cstheme="minorHAnsi"/>
          <w:i/>
          <w:iCs/>
        </w:rPr>
        <w:t>year</w:t>
      </w:r>
      <w:r w:rsidR="00301CD7" w:rsidRPr="003F4489">
        <w:rPr>
          <w:rFonts w:asciiTheme="minorHAnsi" w:hAnsiTheme="minorHAnsi" w:cstheme="minorHAnsi"/>
          <w:i/>
          <w:iCs/>
        </w:rPr>
        <w:t>)</w:t>
      </w:r>
    </w:p>
    <w:p w14:paraId="0E54A679" w14:textId="77777777" w:rsidR="00C8709E" w:rsidRPr="003F4489" w:rsidRDefault="00C8709E" w:rsidP="00456870">
      <w:pPr>
        <w:pBdr>
          <w:top w:val="single" w:sz="24" w:space="1" w:color="auto"/>
          <w:left w:val="single" w:sz="24" w:space="4" w:color="auto"/>
          <w:bottom w:val="single" w:sz="24" w:space="1" w:color="auto"/>
          <w:right w:val="single" w:sz="24" w:space="4" w:color="auto"/>
        </w:pBdr>
        <w:jc w:val="both"/>
        <w:rPr>
          <w:rFonts w:asciiTheme="minorHAnsi" w:hAnsiTheme="minorHAnsi" w:cstheme="minorHAnsi"/>
          <w:b/>
          <w:bCs/>
        </w:rPr>
      </w:pPr>
    </w:p>
    <w:p w14:paraId="31E7C127" w14:textId="198313F1" w:rsidR="00F64272" w:rsidRPr="003F4489" w:rsidRDefault="00C8709E" w:rsidP="00456870">
      <w:pPr>
        <w:pBdr>
          <w:top w:val="single" w:sz="24" w:space="1" w:color="auto"/>
          <w:left w:val="single" w:sz="24" w:space="4" w:color="auto"/>
          <w:bottom w:val="single" w:sz="24" w:space="1" w:color="auto"/>
          <w:right w:val="single" w:sz="24" w:space="4" w:color="auto"/>
        </w:pBdr>
        <w:jc w:val="both"/>
        <w:rPr>
          <w:rFonts w:asciiTheme="minorHAnsi" w:hAnsiTheme="minorHAnsi" w:cstheme="minorHAnsi"/>
          <w:b/>
          <w:bCs/>
        </w:rPr>
      </w:pPr>
      <w:r w:rsidRPr="003F4489">
        <w:rPr>
          <w:rFonts w:asciiTheme="minorHAnsi" w:hAnsiTheme="minorHAnsi" w:cstheme="minorHAnsi"/>
          <w:b/>
          <w:bCs/>
          <w:u w:val="single"/>
        </w:rPr>
        <w:t>ACTION 10:</w:t>
      </w:r>
      <w:r w:rsidRPr="003F4489">
        <w:rPr>
          <w:rFonts w:asciiTheme="minorHAnsi" w:hAnsiTheme="minorHAnsi" w:cstheme="minorHAnsi"/>
          <w:b/>
          <w:bCs/>
        </w:rPr>
        <w:t xml:space="preserve"> </w:t>
      </w:r>
      <w:r w:rsidR="00F64272" w:rsidRPr="003F4489">
        <w:rPr>
          <w:rFonts w:asciiTheme="minorHAnsi" w:hAnsiTheme="minorHAnsi" w:cstheme="minorHAnsi"/>
          <w:b/>
          <w:bCs/>
        </w:rPr>
        <w:t>C</w:t>
      </w:r>
      <w:r w:rsidR="00687A8F" w:rsidRPr="003F4489">
        <w:rPr>
          <w:rFonts w:asciiTheme="minorHAnsi" w:hAnsiTheme="minorHAnsi" w:cstheme="minorHAnsi"/>
          <w:b/>
          <w:bCs/>
        </w:rPr>
        <w:t>ontinue to rely on the customer service hotline</w:t>
      </w:r>
      <w:r w:rsidR="00F64272" w:rsidRPr="003F4489">
        <w:rPr>
          <w:rFonts w:asciiTheme="minorHAnsi" w:hAnsiTheme="minorHAnsi" w:cstheme="minorHAnsi"/>
          <w:b/>
          <w:bCs/>
        </w:rPr>
        <w:t xml:space="preserve"> to </w:t>
      </w:r>
      <w:r w:rsidR="00687A8F" w:rsidRPr="003F4489">
        <w:rPr>
          <w:rFonts w:asciiTheme="minorHAnsi" w:hAnsiTheme="minorHAnsi" w:cstheme="minorHAnsi"/>
          <w:b/>
          <w:bCs/>
        </w:rPr>
        <w:t xml:space="preserve">refer tenants to the applicable resource such as 211 or the webpage recommended in </w:t>
      </w:r>
      <w:hyperlink w:anchor="IV_A">
        <w:r w:rsidR="00687A8F" w:rsidRPr="003F4489">
          <w:rPr>
            <w:rStyle w:val="Hyperlink"/>
            <w:rFonts w:asciiTheme="minorHAnsi" w:hAnsiTheme="minorHAnsi" w:cstheme="minorHAnsi"/>
            <w:b/>
            <w:bCs/>
          </w:rPr>
          <w:t xml:space="preserve">Section </w:t>
        </w:r>
        <w:r w:rsidR="00D4697E">
          <w:rPr>
            <w:rStyle w:val="Hyperlink"/>
            <w:rFonts w:asciiTheme="minorHAnsi" w:hAnsiTheme="minorHAnsi" w:cstheme="minorHAnsi"/>
            <w:b/>
            <w:bCs/>
          </w:rPr>
          <w:t>III.A</w:t>
        </w:r>
      </w:hyperlink>
      <w:r w:rsidR="00687A8F" w:rsidRPr="003F4489">
        <w:rPr>
          <w:rFonts w:asciiTheme="minorHAnsi" w:hAnsiTheme="minorHAnsi" w:cstheme="minorHAnsi"/>
          <w:b/>
          <w:bCs/>
        </w:rPr>
        <w:t xml:space="preserve">. </w:t>
      </w:r>
      <w:r w:rsidR="00ED018A" w:rsidRPr="003F4489">
        <w:rPr>
          <w:rFonts w:asciiTheme="minorHAnsi" w:hAnsiTheme="minorHAnsi" w:cstheme="minorHAnsi"/>
        </w:rPr>
        <w:t xml:space="preserve">(cost </w:t>
      </w:r>
      <w:r w:rsidR="00FC54AD" w:rsidRPr="003F4489">
        <w:rPr>
          <w:rFonts w:asciiTheme="minorHAnsi" w:hAnsiTheme="minorHAnsi" w:cstheme="minorHAnsi"/>
        </w:rPr>
        <w:t>minimal</w:t>
      </w:r>
      <w:r w:rsidR="00ED018A" w:rsidRPr="003F4489">
        <w:rPr>
          <w:rFonts w:asciiTheme="minorHAnsi" w:hAnsiTheme="minorHAnsi" w:cstheme="minorHAnsi"/>
        </w:rPr>
        <w:t>)</w:t>
      </w:r>
    </w:p>
    <w:p w14:paraId="47133BA4" w14:textId="77777777" w:rsidR="00C8709E" w:rsidRPr="003F4489" w:rsidRDefault="00C8709E" w:rsidP="00456870">
      <w:pPr>
        <w:pBdr>
          <w:top w:val="single" w:sz="24" w:space="1" w:color="auto"/>
          <w:left w:val="single" w:sz="24" w:space="4" w:color="auto"/>
          <w:bottom w:val="single" w:sz="24" w:space="1" w:color="auto"/>
          <w:right w:val="single" w:sz="24" w:space="4" w:color="auto"/>
        </w:pBdr>
        <w:jc w:val="both"/>
        <w:rPr>
          <w:rFonts w:asciiTheme="minorHAnsi" w:hAnsiTheme="minorHAnsi" w:cstheme="minorHAnsi"/>
          <w:b/>
          <w:bCs/>
        </w:rPr>
      </w:pPr>
    </w:p>
    <w:p w14:paraId="5E169D0F" w14:textId="611A38FE" w:rsidR="0010527A" w:rsidRPr="003F4489" w:rsidRDefault="00C8709E" w:rsidP="00456870">
      <w:pPr>
        <w:pBdr>
          <w:top w:val="single" w:sz="24" w:space="1" w:color="auto"/>
          <w:left w:val="single" w:sz="24" w:space="4" w:color="auto"/>
          <w:bottom w:val="single" w:sz="24" w:space="1" w:color="auto"/>
          <w:right w:val="single" w:sz="24" w:space="4" w:color="auto"/>
        </w:pBdr>
        <w:jc w:val="both"/>
        <w:rPr>
          <w:rFonts w:asciiTheme="minorHAnsi" w:hAnsiTheme="minorHAnsi" w:cstheme="minorHAnsi"/>
          <w:b/>
          <w:bCs/>
        </w:rPr>
      </w:pPr>
      <w:r w:rsidRPr="003F4489">
        <w:rPr>
          <w:rFonts w:asciiTheme="minorHAnsi" w:hAnsiTheme="minorHAnsi" w:cstheme="minorHAnsi"/>
          <w:b/>
          <w:bCs/>
          <w:u w:val="single"/>
        </w:rPr>
        <w:t>ACTION 11:</w:t>
      </w:r>
      <w:r w:rsidRPr="003F4489">
        <w:rPr>
          <w:rFonts w:asciiTheme="minorHAnsi" w:hAnsiTheme="minorHAnsi" w:cstheme="minorHAnsi"/>
          <w:b/>
          <w:bCs/>
        </w:rPr>
        <w:t xml:space="preserve"> </w:t>
      </w:r>
      <w:r w:rsidR="000B3578" w:rsidRPr="003F4489">
        <w:rPr>
          <w:rFonts w:asciiTheme="minorHAnsi" w:hAnsiTheme="minorHAnsi" w:cstheme="minorHAnsi"/>
          <w:b/>
          <w:bCs/>
        </w:rPr>
        <w:t>A</w:t>
      </w:r>
      <w:r w:rsidR="00687A8F" w:rsidRPr="003F4489">
        <w:rPr>
          <w:rFonts w:asciiTheme="minorHAnsi" w:hAnsiTheme="minorHAnsi" w:cstheme="minorHAnsi"/>
          <w:b/>
          <w:bCs/>
        </w:rPr>
        <w:t xml:space="preserve">s part of the planning process </w:t>
      </w:r>
      <w:r w:rsidR="005D6A89">
        <w:rPr>
          <w:rFonts w:asciiTheme="minorHAnsi" w:hAnsiTheme="minorHAnsi" w:cstheme="minorHAnsi"/>
          <w:b/>
          <w:bCs/>
        </w:rPr>
        <w:t>for</w:t>
      </w:r>
      <w:r w:rsidR="005D6A89" w:rsidRPr="003F4489">
        <w:rPr>
          <w:rFonts w:asciiTheme="minorHAnsi" w:hAnsiTheme="minorHAnsi" w:cstheme="minorHAnsi"/>
          <w:b/>
          <w:bCs/>
        </w:rPr>
        <w:t xml:space="preserve"> </w:t>
      </w:r>
      <w:r w:rsidR="00687A8F" w:rsidRPr="003F4489">
        <w:rPr>
          <w:rFonts w:asciiTheme="minorHAnsi" w:hAnsiTheme="minorHAnsi" w:cstheme="minorHAnsi"/>
          <w:b/>
          <w:bCs/>
        </w:rPr>
        <w:t>a potential</w:t>
      </w:r>
      <w:r w:rsidR="005D6A89">
        <w:rPr>
          <w:rFonts w:asciiTheme="minorHAnsi" w:hAnsiTheme="minorHAnsi" w:cstheme="minorHAnsi"/>
          <w:b/>
          <w:bCs/>
        </w:rPr>
        <w:t>ly</w:t>
      </w:r>
      <w:r w:rsidR="00687A8F" w:rsidRPr="003F4489">
        <w:rPr>
          <w:rFonts w:asciiTheme="minorHAnsi" w:hAnsiTheme="minorHAnsi" w:cstheme="minorHAnsi"/>
          <w:b/>
          <w:bCs/>
        </w:rPr>
        <w:t xml:space="preserve"> renew</w:t>
      </w:r>
      <w:r w:rsidR="005D6A89">
        <w:rPr>
          <w:rFonts w:asciiTheme="minorHAnsi" w:hAnsiTheme="minorHAnsi" w:cstheme="minorHAnsi"/>
          <w:b/>
          <w:bCs/>
        </w:rPr>
        <w:t>ed</w:t>
      </w:r>
      <w:r w:rsidR="00687A8F" w:rsidRPr="003F4489">
        <w:rPr>
          <w:rFonts w:asciiTheme="minorHAnsi" w:hAnsiTheme="minorHAnsi" w:cstheme="minorHAnsi"/>
          <w:b/>
          <w:bCs/>
        </w:rPr>
        <w:t xml:space="preserve"> VSHSL, explore increasing funding for civil legal aid and tenant organizations </w:t>
      </w:r>
      <w:r w:rsidR="002917C8" w:rsidRPr="003F4489">
        <w:rPr>
          <w:rFonts w:asciiTheme="minorHAnsi" w:hAnsiTheme="minorHAnsi" w:cstheme="minorHAnsi"/>
          <w:b/>
          <w:bCs/>
        </w:rPr>
        <w:t xml:space="preserve">that supports non-attorney staff </w:t>
      </w:r>
      <w:r w:rsidR="00687A8F" w:rsidRPr="003F4489">
        <w:rPr>
          <w:rFonts w:asciiTheme="minorHAnsi" w:hAnsiTheme="minorHAnsi" w:cstheme="minorHAnsi"/>
          <w:b/>
          <w:bCs/>
        </w:rPr>
        <w:t xml:space="preserve">to connect with more tenants through existing hotlines. </w:t>
      </w:r>
      <w:r w:rsidR="006D12AB" w:rsidRPr="003F4489">
        <w:rPr>
          <w:rFonts w:asciiTheme="minorHAnsi" w:hAnsiTheme="minorHAnsi" w:cstheme="minorHAnsi"/>
        </w:rPr>
        <w:t>(cost undetermined)</w:t>
      </w:r>
    </w:p>
    <w:p w14:paraId="4C4BFCF1" w14:textId="77777777" w:rsidR="00C8709E" w:rsidRPr="003F4489" w:rsidRDefault="00C8709E" w:rsidP="00456870">
      <w:pPr>
        <w:pBdr>
          <w:top w:val="single" w:sz="24" w:space="1" w:color="auto"/>
          <w:left w:val="single" w:sz="24" w:space="4" w:color="auto"/>
          <w:bottom w:val="single" w:sz="24" w:space="1" w:color="auto"/>
          <w:right w:val="single" w:sz="24" w:space="4" w:color="auto"/>
        </w:pBdr>
        <w:rPr>
          <w:rFonts w:asciiTheme="minorHAnsi" w:hAnsiTheme="minorHAnsi" w:cstheme="minorHAnsi"/>
          <w:b/>
          <w:bCs/>
        </w:rPr>
      </w:pPr>
    </w:p>
    <w:p w14:paraId="66133317" w14:textId="77777777" w:rsidR="0010527A" w:rsidRPr="003F4489" w:rsidRDefault="0010527A" w:rsidP="00456870">
      <w:pPr>
        <w:rPr>
          <w:rFonts w:asciiTheme="minorHAnsi" w:hAnsiTheme="minorHAnsi" w:cstheme="minorHAnsi"/>
          <w:b/>
          <w:bCs/>
        </w:rPr>
      </w:pPr>
    </w:p>
    <w:p w14:paraId="7B16966E" w14:textId="076896DE" w:rsidR="004250AB" w:rsidRPr="003F4489" w:rsidRDefault="00BE72DE" w:rsidP="00456870">
      <w:pPr>
        <w:rPr>
          <w:rFonts w:asciiTheme="minorHAnsi" w:hAnsiTheme="minorHAnsi" w:cstheme="minorHAnsi"/>
          <w:bCs/>
        </w:rPr>
      </w:pPr>
      <w:r w:rsidRPr="003F4489">
        <w:rPr>
          <w:rFonts w:asciiTheme="minorHAnsi" w:hAnsiTheme="minorHAnsi" w:cstheme="minorHAnsi"/>
          <w:bCs/>
        </w:rPr>
        <w:t>The Executive does not recommend creating a County-operated hotline</w:t>
      </w:r>
      <w:r w:rsidR="008D77BF" w:rsidRPr="003F4489">
        <w:rPr>
          <w:rFonts w:asciiTheme="minorHAnsi" w:hAnsiTheme="minorHAnsi" w:cstheme="minorHAnsi"/>
          <w:bCs/>
        </w:rPr>
        <w:t xml:space="preserve"> </w:t>
      </w:r>
      <w:r w:rsidR="004250AB" w:rsidRPr="003F4489">
        <w:rPr>
          <w:rFonts w:asciiTheme="minorHAnsi" w:hAnsiTheme="minorHAnsi" w:cstheme="minorHAnsi"/>
          <w:bCs/>
        </w:rPr>
        <w:t xml:space="preserve">because: </w:t>
      </w:r>
    </w:p>
    <w:p w14:paraId="19284AA6" w14:textId="54012A84" w:rsidR="004250AB" w:rsidRPr="003F4489" w:rsidRDefault="00444F86" w:rsidP="00456870">
      <w:pPr>
        <w:pStyle w:val="ListParagraph"/>
        <w:numPr>
          <w:ilvl w:val="0"/>
          <w:numId w:val="28"/>
        </w:numPr>
        <w:spacing w:after="0" w:line="240" w:lineRule="auto"/>
        <w:rPr>
          <w:rFonts w:asciiTheme="minorHAnsi" w:hAnsiTheme="minorHAnsi" w:cstheme="minorHAnsi"/>
        </w:rPr>
      </w:pPr>
      <w:r w:rsidRPr="003F4489">
        <w:rPr>
          <w:rFonts w:asciiTheme="minorHAnsi" w:hAnsiTheme="minorHAnsi" w:cstheme="minorHAnsi"/>
        </w:rPr>
        <w:t xml:space="preserve">the </w:t>
      </w:r>
      <w:r w:rsidR="00B76F79" w:rsidRPr="003F4489">
        <w:rPr>
          <w:rFonts w:asciiTheme="minorHAnsi" w:hAnsiTheme="minorHAnsi" w:cstheme="minorHAnsi"/>
        </w:rPr>
        <w:t>County does not have the internal infrastructure necessary to launch a hotline</w:t>
      </w:r>
      <w:r w:rsidR="00DB6EE1" w:rsidRPr="003F4489">
        <w:rPr>
          <w:rFonts w:asciiTheme="minorHAnsi" w:hAnsiTheme="minorHAnsi" w:cstheme="minorHAnsi"/>
        </w:rPr>
        <w:t>,</w:t>
      </w:r>
      <w:r w:rsidR="00485316" w:rsidRPr="003F4489">
        <w:rPr>
          <w:rFonts w:asciiTheme="minorHAnsi" w:hAnsiTheme="minorHAnsi" w:cstheme="minorHAnsi"/>
        </w:rPr>
        <w:t xml:space="preserve"> and creating the necessary infrastructure would be both more expensive than supplementing existing hotlines;</w:t>
      </w:r>
    </w:p>
    <w:p w14:paraId="1E9DA310" w14:textId="40D7FEC3" w:rsidR="00485316" w:rsidRPr="003F4489" w:rsidRDefault="00444F86" w:rsidP="00456870">
      <w:pPr>
        <w:pStyle w:val="ListParagraph"/>
        <w:numPr>
          <w:ilvl w:val="0"/>
          <w:numId w:val="28"/>
        </w:numPr>
        <w:spacing w:after="0" w:line="240" w:lineRule="auto"/>
        <w:rPr>
          <w:rFonts w:asciiTheme="minorHAnsi" w:hAnsiTheme="minorHAnsi" w:cstheme="minorHAnsi"/>
        </w:rPr>
      </w:pPr>
      <w:r w:rsidRPr="003F4489">
        <w:rPr>
          <w:rFonts w:asciiTheme="minorHAnsi" w:hAnsiTheme="minorHAnsi" w:cstheme="minorHAnsi"/>
        </w:rPr>
        <w:t>l</w:t>
      </w:r>
      <w:r w:rsidR="00485316" w:rsidRPr="003F4489">
        <w:rPr>
          <w:rFonts w:asciiTheme="minorHAnsi" w:hAnsiTheme="minorHAnsi" w:cstheme="minorHAnsi"/>
        </w:rPr>
        <w:t>egal aid and community-based organizations already operate tenant hotlines</w:t>
      </w:r>
      <w:r w:rsidR="00536246" w:rsidRPr="003F4489">
        <w:rPr>
          <w:rFonts w:asciiTheme="minorHAnsi" w:hAnsiTheme="minorHAnsi" w:cstheme="minorHAnsi"/>
        </w:rPr>
        <w:t xml:space="preserve">, so creating </w:t>
      </w:r>
      <w:r w:rsidR="00CB60F7" w:rsidRPr="003F4489">
        <w:rPr>
          <w:rFonts w:asciiTheme="minorHAnsi" w:hAnsiTheme="minorHAnsi" w:cstheme="minorHAnsi"/>
        </w:rPr>
        <w:t>an additional</w:t>
      </w:r>
      <w:r w:rsidR="00536246" w:rsidRPr="003F4489">
        <w:rPr>
          <w:rFonts w:asciiTheme="minorHAnsi" w:hAnsiTheme="minorHAnsi" w:cstheme="minorHAnsi"/>
        </w:rPr>
        <w:t xml:space="preserve"> hotline would duplicate existing resources without any additional benefit;</w:t>
      </w:r>
      <w:r w:rsidRPr="003F4489">
        <w:rPr>
          <w:rFonts w:asciiTheme="minorHAnsi" w:hAnsiTheme="minorHAnsi" w:cstheme="minorHAnsi"/>
        </w:rPr>
        <w:t xml:space="preserve"> and</w:t>
      </w:r>
    </w:p>
    <w:p w14:paraId="4DFF3C1D" w14:textId="3B65776D" w:rsidR="00BE72DE" w:rsidRPr="003F4489" w:rsidRDefault="00444F86" w:rsidP="00456870">
      <w:pPr>
        <w:pStyle w:val="ListParagraph"/>
        <w:numPr>
          <w:ilvl w:val="0"/>
          <w:numId w:val="28"/>
        </w:numPr>
        <w:spacing w:after="0" w:line="240" w:lineRule="auto"/>
        <w:rPr>
          <w:rFonts w:asciiTheme="minorHAnsi" w:eastAsia="Calibri" w:hAnsiTheme="minorHAnsi" w:cstheme="minorHAnsi"/>
        </w:rPr>
      </w:pPr>
      <w:r w:rsidRPr="003F4489">
        <w:rPr>
          <w:rFonts w:asciiTheme="minorHAnsi" w:hAnsiTheme="minorHAnsi" w:cstheme="minorHAnsi"/>
        </w:rPr>
        <w:t xml:space="preserve">tenant protections in the King County code only apply to unincorporated King County, but tenants from all over the County would likely call this hotline and County staff would be very limited in providing tenants any support or advice. </w:t>
      </w:r>
    </w:p>
    <w:p w14:paraId="51BA973E" w14:textId="77777777" w:rsidR="00376313" w:rsidRDefault="00376313" w:rsidP="00456870">
      <w:pPr>
        <w:rPr>
          <w:rFonts w:asciiTheme="minorHAnsi" w:hAnsiTheme="minorHAnsi" w:cstheme="minorHAnsi"/>
        </w:rPr>
      </w:pPr>
    </w:p>
    <w:p w14:paraId="6F0D7576" w14:textId="4543B66F" w:rsidR="00BE72DE" w:rsidRPr="003F4489" w:rsidRDefault="00545D4E" w:rsidP="00456870">
      <w:pPr>
        <w:rPr>
          <w:rFonts w:asciiTheme="minorHAnsi" w:hAnsiTheme="minorHAnsi" w:cstheme="minorHAnsi"/>
        </w:rPr>
      </w:pPr>
      <w:r w:rsidRPr="003F4489">
        <w:rPr>
          <w:rFonts w:asciiTheme="minorHAnsi" w:hAnsiTheme="minorHAnsi" w:cstheme="minorHAnsi"/>
        </w:rPr>
        <w:t xml:space="preserve">Based on the estimates provided by local organizations, the Executive would require at least </w:t>
      </w:r>
      <w:r w:rsidR="00CB60F7" w:rsidRPr="003F4489">
        <w:rPr>
          <w:rFonts w:asciiTheme="minorHAnsi" w:hAnsiTheme="minorHAnsi" w:cstheme="minorHAnsi"/>
        </w:rPr>
        <w:t>five</w:t>
      </w:r>
      <w:r w:rsidRPr="003F4489">
        <w:rPr>
          <w:rFonts w:asciiTheme="minorHAnsi" w:hAnsiTheme="minorHAnsi" w:cstheme="minorHAnsi"/>
        </w:rPr>
        <w:t xml:space="preserve"> additional full-time employees</w:t>
      </w:r>
      <w:r w:rsidR="00ED7BC5" w:rsidRPr="003F4489">
        <w:rPr>
          <w:rFonts w:asciiTheme="minorHAnsi" w:hAnsiTheme="minorHAnsi" w:cstheme="minorHAnsi"/>
        </w:rPr>
        <w:t xml:space="preserve">, administrative costs, and interpretation services </w:t>
      </w:r>
      <w:r w:rsidRPr="003F4489">
        <w:rPr>
          <w:rFonts w:asciiTheme="minorHAnsi" w:hAnsiTheme="minorHAnsi" w:cstheme="minorHAnsi"/>
        </w:rPr>
        <w:t xml:space="preserve">costing </w:t>
      </w:r>
      <w:r w:rsidR="00ED7BC5" w:rsidRPr="003F4489">
        <w:rPr>
          <w:rFonts w:asciiTheme="minorHAnsi" w:hAnsiTheme="minorHAnsi" w:cstheme="minorHAnsi"/>
        </w:rPr>
        <w:t>at least</w:t>
      </w:r>
      <w:r w:rsidR="004C4DCC" w:rsidRPr="003F4489">
        <w:rPr>
          <w:rFonts w:asciiTheme="minorHAnsi" w:hAnsiTheme="minorHAnsi" w:cstheme="minorHAnsi"/>
        </w:rPr>
        <w:t xml:space="preserve"> $1.</w:t>
      </w:r>
      <w:r w:rsidR="00ED7BC5" w:rsidRPr="003F4489">
        <w:rPr>
          <w:rFonts w:asciiTheme="minorHAnsi" w:hAnsiTheme="minorHAnsi" w:cstheme="minorHAnsi"/>
        </w:rPr>
        <w:t>3</w:t>
      </w:r>
      <w:r w:rsidR="005069F4" w:rsidRPr="003F4489">
        <w:rPr>
          <w:rFonts w:asciiTheme="minorHAnsi" w:hAnsiTheme="minorHAnsi" w:cstheme="minorHAnsi"/>
        </w:rPr>
        <w:t xml:space="preserve"> million annually</w:t>
      </w:r>
      <w:r w:rsidRPr="003F4489">
        <w:rPr>
          <w:rFonts w:asciiTheme="minorHAnsi" w:hAnsiTheme="minorHAnsi" w:cstheme="minorHAnsi"/>
        </w:rPr>
        <w:t xml:space="preserve"> to operate a hotline within a </w:t>
      </w:r>
      <w:r w:rsidR="00DB6EE1" w:rsidRPr="003F4489">
        <w:rPr>
          <w:rFonts w:asciiTheme="minorHAnsi" w:hAnsiTheme="minorHAnsi" w:cstheme="minorHAnsi"/>
        </w:rPr>
        <w:t>C</w:t>
      </w:r>
      <w:r w:rsidRPr="003F4489">
        <w:rPr>
          <w:rFonts w:asciiTheme="minorHAnsi" w:hAnsiTheme="minorHAnsi" w:cstheme="minorHAnsi"/>
        </w:rPr>
        <w:t>ounty department.</w:t>
      </w:r>
      <w:r w:rsidR="007E06E9" w:rsidRPr="003F4489">
        <w:rPr>
          <w:rStyle w:val="FootnoteReference"/>
          <w:rFonts w:asciiTheme="minorHAnsi" w:hAnsiTheme="minorHAnsi" w:cstheme="minorHAnsi"/>
        </w:rPr>
        <w:footnoteReference w:id="214"/>
      </w:r>
      <w:r w:rsidRPr="003F4489">
        <w:rPr>
          <w:rFonts w:asciiTheme="minorHAnsi" w:hAnsiTheme="minorHAnsi" w:cstheme="minorHAnsi"/>
        </w:rPr>
        <w:t xml:space="preserve"> In contrast, based on estimates from existing hotline operators, supplementing existing</w:t>
      </w:r>
      <w:r w:rsidR="00225DF8" w:rsidRPr="003F4489">
        <w:rPr>
          <w:rFonts w:asciiTheme="minorHAnsi" w:hAnsiTheme="minorHAnsi" w:cstheme="minorHAnsi"/>
        </w:rPr>
        <w:t xml:space="preserve"> hotlines </w:t>
      </w:r>
      <w:r w:rsidRPr="003F4489">
        <w:rPr>
          <w:rFonts w:asciiTheme="minorHAnsi" w:hAnsiTheme="minorHAnsi" w:cstheme="minorHAnsi"/>
        </w:rPr>
        <w:t>would be more affordable</w:t>
      </w:r>
      <w:r w:rsidR="00082A69" w:rsidRPr="003F4489">
        <w:rPr>
          <w:rFonts w:asciiTheme="minorHAnsi" w:hAnsiTheme="minorHAnsi" w:cstheme="minorHAnsi"/>
        </w:rPr>
        <w:t xml:space="preserve"> because these organizations already have the necessary infrastructure</w:t>
      </w:r>
      <w:r w:rsidR="00F860C9" w:rsidRPr="003F4489">
        <w:rPr>
          <w:rFonts w:asciiTheme="minorHAnsi" w:hAnsiTheme="minorHAnsi" w:cstheme="minorHAnsi"/>
        </w:rPr>
        <w:t xml:space="preserve"> for a tenant hotline</w:t>
      </w:r>
      <w:r w:rsidRPr="003F4489">
        <w:rPr>
          <w:rFonts w:asciiTheme="minorHAnsi" w:hAnsiTheme="minorHAnsi" w:cstheme="minorHAnsi"/>
        </w:rPr>
        <w:t xml:space="preserve">. </w:t>
      </w:r>
      <w:r w:rsidR="00C55F14" w:rsidRPr="003F4489">
        <w:rPr>
          <w:rFonts w:asciiTheme="minorHAnsi" w:hAnsiTheme="minorHAnsi" w:cstheme="minorHAnsi"/>
        </w:rPr>
        <w:t>King County tenants have several existing hotlines to call for information about their rights and to get connected to legal aid.</w:t>
      </w:r>
    </w:p>
    <w:p w14:paraId="55D2A3FC" w14:textId="77777777" w:rsidR="00617A21" w:rsidRPr="003F4489" w:rsidRDefault="00617A21" w:rsidP="00456870">
      <w:pPr>
        <w:rPr>
          <w:rFonts w:asciiTheme="minorHAnsi" w:hAnsiTheme="minorHAnsi" w:cstheme="minorHAnsi"/>
        </w:rPr>
      </w:pPr>
    </w:p>
    <w:p w14:paraId="5E96A6BE" w14:textId="131D48E1" w:rsidR="00617A21" w:rsidRPr="003F4489" w:rsidRDefault="00617A21" w:rsidP="00456870">
      <w:pPr>
        <w:rPr>
          <w:rFonts w:asciiTheme="minorHAnsi" w:eastAsia="Calibri" w:hAnsiTheme="minorHAnsi" w:cstheme="minorHAnsi"/>
        </w:rPr>
      </w:pPr>
      <w:r w:rsidRPr="003F4489">
        <w:rPr>
          <w:rFonts w:asciiTheme="minorHAnsi" w:hAnsiTheme="minorHAnsi" w:cstheme="minorHAnsi"/>
        </w:rPr>
        <w:t xml:space="preserve">Local partners receive thousands of calls annually from tenants, and the County does not currently operate a tenant rights hotline. </w:t>
      </w:r>
      <w:r w:rsidR="001B7409" w:rsidRPr="003F4489">
        <w:rPr>
          <w:rFonts w:asciiTheme="minorHAnsi" w:hAnsiTheme="minorHAnsi" w:cstheme="minorHAnsi"/>
        </w:rPr>
        <w:t>C</w:t>
      </w:r>
      <w:r w:rsidRPr="003F4489">
        <w:rPr>
          <w:rFonts w:asciiTheme="minorHAnsi" w:hAnsiTheme="minorHAnsi" w:cstheme="minorHAnsi"/>
        </w:rPr>
        <w:t xml:space="preserve">reating a countywide hotline would duplicate existing services. In addition, DCHS anticipates many tenants will call the hotline asking about how the law applies to their specific situation. King County staff cannot provide legal advice to tenants, so staff would only be able to provide general information to tenants who called a government hotline. King County staff would only be able to refer tenants to legal aid providers, a task that King County and other jurisdictions currently fund 211 </w:t>
      </w:r>
      <w:r w:rsidR="00AD0027" w:rsidRPr="003F4489">
        <w:rPr>
          <w:rFonts w:asciiTheme="minorHAnsi" w:hAnsiTheme="minorHAnsi" w:cstheme="minorHAnsi"/>
        </w:rPr>
        <w:t xml:space="preserve">referral </w:t>
      </w:r>
      <w:r w:rsidRPr="003F4489">
        <w:rPr>
          <w:rFonts w:asciiTheme="minorHAnsi" w:hAnsiTheme="minorHAnsi" w:cstheme="minorHAnsi"/>
        </w:rPr>
        <w:t xml:space="preserve">specialists to do. </w:t>
      </w:r>
    </w:p>
    <w:p w14:paraId="1CC54546" w14:textId="5DFDBE80" w:rsidR="00BE72DE" w:rsidRPr="003F4489" w:rsidRDefault="00BE72DE" w:rsidP="00456870">
      <w:pPr>
        <w:rPr>
          <w:rFonts w:asciiTheme="minorHAnsi" w:eastAsia="Calibri" w:hAnsiTheme="minorHAnsi" w:cstheme="minorHAnsi"/>
        </w:rPr>
      </w:pPr>
    </w:p>
    <w:p w14:paraId="38C63A81" w14:textId="3F40D6AA" w:rsidR="00BE72DE" w:rsidRPr="003F4489" w:rsidRDefault="001D7851" w:rsidP="00456870">
      <w:pPr>
        <w:rPr>
          <w:rFonts w:asciiTheme="minorHAnsi" w:hAnsiTheme="minorHAnsi" w:cstheme="minorHAnsi"/>
        </w:rPr>
      </w:pPr>
      <w:bookmarkStart w:id="25" w:name="_Hlk106195391"/>
      <w:r>
        <w:rPr>
          <w:rFonts w:asciiTheme="minorHAnsi" w:hAnsiTheme="minorHAnsi" w:cstheme="minorHAnsi"/>
        </w:rPr>
        <w:lastRenderedPageBreak/>
        <w:t xml:space="preserve">This report finds that </w:t>
      </w:r>
      <w:r w:rsidR="00D3798F" w:rsidRPr="001D7851">
        <w:rPr>
          <w:rFonts w:asciiTheme="minorHAnsi" w:hAnsiTheme="minorHAnsi" w:cstheme="minorHAnsi"/>
        </w:rPr>
        <w:t xml:space="preserve">DCHS </w:t>
      </w:r>
      <w:r>
        <w:rPr>
          <w:rFonts w:asciiTheme="minorHAnsi" w:hAnsiTheme="minorHAnsi" w:cstheme="minorHAnsi"/>
        </w:rPr>
        <w:t>should not</w:t>
      </w:r>
      <w:r w:rsidRPr="001D7851">
        <w:rPr>
          <w:rFonts w:asciiTheme="minorHAnsi" w:hAnsiTheme="minorHAnsi" w:cstheme="minorHAnsi"/>
        </w:rPr>
        <w:t xml:space="preserve"> </w:t>
      </w:r>
      <w:r>
        <w:rPr>
          <w:rFonts w:asciiTheme="minorHAnsi" w:hAnsiTheme="minorHAnsi" w:cstheme="minorHAnsi"/>
        </w:rPr>
        <w:t>staff</w:t>
      </w:r>
      <w:r w:rsidR="00D3798F" w:rsidRPr="001D7851">
        <w:rPr>
          <w:rFonts w:asciiTheme="minorHAnsi" w:hAnsiTheme="minorHAnsi" w:cstheme="minorHAnsi"/>
        </w:rPr>
        <w:t xml:space="preserve"> a tenant rights hotline</w:t>
      </w:r>
      <w:r>
        <w:rPr>
          <w:rFonts w:asciiTheme="minorHAnsi" w:hAnsiTheme="minorHAnsi" w:cstheme="minorHAnsi"/>
        </w:rPr>
        <w:t xml:space="preserve"> that</w:t>
      </w:r>
      <w:r w:rsidR="008F2F65" w:rsidRPr="001D7851">
        <w:rPr>
          <w:rFonts w:asciiTheme="minorHAnsi" w:hAnsiTheme="minorHAnsi" w:cstheme="minorHAnsi"/>
        </w:rPr>
        <w:t xml:space="preserve"> </w:t>
      </w:r>
      <w:r w:rsidR="00C639F6" w:rsidRPr="001D7851">
        <w:rPr>
          <w:rFonts w:asciiTheme="minorHAnsi" w:hAnsiTheme="minorHAnsi" w:cstheme="minorHAnsi"/>
        </w:rPr>
        <w:t>provide</w:t>
      </w:r>
      <w:r>
        <w:rPr>
          <w:rFonts w:asciiTheme="minorHAnsi" w:hAnsiTheme="minorHAnsi" w:cstheme="minorHAnsi"/>
        </w:rPr>
        <w:t>s</w:t>
      </w:r>
      <w:r w:rsidR="00C639F6" w:rsidRPr="001D7851">
        <w:rPr>
          <w:rFonts w:asciiTheme="minorHAnsi" w:hAnsiTheme="minorHAnsi" w:cstheme="minorHAnsi"/>
        </w:rPr>
        <w:t xml:space="preserve"> information on protections afforded to tenants in state law and King County Code</w:t>
      </w:r>
      <w:r w:rsidR="006508DD" w:rsidRPr="001D7851">
        <w:rPr>
          <w:rFonts w:asciiTheme="minorHAnsi" w:hAnsiTheme="minorHAnsi" w:cstheme="minorHAnsi"/>
        </w:rPr>
        <w:t>, which is only applicable to tenants living in unincorporated King County</w:t>
      </w:r>
      <w:r w:rsidR="00746272" w:rsidRPr="001D7851">
        <w:rPr>
          <w:rFonts w:asciiTheme="minorHAnsi" w:hAnsiTheme="minorHAnsi" w:cstheme="minorHAnsi"/>
        </w:rPr>
        <w:t>.</w:t>
      </w:r>
      <w:r w:rsidR="006508DD" w:rsidRPr="001D7851">
        <w:rPr>
          <w:rFonts w:asciiTheme="minorHAnsi" w:hAnsiTheme="minorHAnsi" w:cstheme="minorHAnsi"/>
        </w:rPr>
        <w:t xml:space="preserve"> </w:t>
      </w:r>
      <w:r w:rsidR="00A67C91" w:rsidRPr="001D7851">
        <w:rPr>
          <w:rFonts w:asciiTheme="minorHAnsi" w:hAnsiTheme="minorHAnsi" w:cstheme="minorHAnsi"/>
        </w:rPr>
        <w:t>Residents</w:t>
      </w:r>
      <w:r w:rsidR="006508DD" w:rsidRPr="001D7851">
        <w:rPr>
          <w:rFonts w:asciiTheme="minorHAnsi" w:hAnsiTheme="minorHAnsi" w:cstheme="minorHAnsi"/>
        </w:rPr>
        <w:t xml:space="preserve"> do not always </w:t>
      </w:r>
      <w:r w:rsidR="00A67C91" w:rsidRPr="001D7851">
        <w:rPr>
          <w:rFonts w:asciiTheme="minorHAnsi" w:hAnsiTheme="minorHAnsi" w:cstheme="minorHAnsi"/>
        </w:rPr>
        <w:t xml:space="preserve">know they live in unincorporated King County, so it </w:t>
      </w:r>
      <w:r w:rsidR="00BE498B" w:rsidRPr="001D7851">
        <w:rPr>
          <w:rFonts w:asciiTheme="minorHAnsi" w:hAnsiTheme="minorHAnsi" w:cstheme="minorHAnsi"/>
        </w:rPr>
        <w:t xml:space="preserve">would likely </w:t>
      </w:r>
      <w:r w:rsidR="00A67C91" w:rsidRPr="001D7851">
        <w:rPr>
          <w:rFonts w:asciiTheme="minorHAnsi" w:hAnsiTheme="minorHAnsi" w:cstheme="minorHAnsi"/>
        </w:rPr>
        <w:t xml:space="preserve">be difficult to ensure the public understands </w:t>
      </w:r>
      <w:r w:rsidR="00BE498B" w:rsidRPr="001D7851">
        <w:rPr>
          <w:rFonts w:asciiTheme="minorHAnsi" w:hAnsiTheme="minorHAnsi" w:cstheme="minorHAnsi"/>
        </w:rPr>
        <w:t>that such a</w:t>
      </w:r>
      <w:r w:rsidR="00A67C91" w:rsidRPr="001D7851">
        <w:rPr>
          <w:rFonts w:asciiTheme="minorHAnsi" w:hAnsiTheme="minorHAnsi" w:cstheme="minorHAnsi"/>
        </w:rPr>
        <w:t xml:space="preserve"> hotline only serve</w:t>
      </w:r>
      <w:r w:rsidR="00BE498B" w:rsidRPr="001D7851">
        <w:rPr>
          <w:rFonts w:asciiTheme="minorHAnsi" w:hAnsiTheme="minorHAnsi" w:cstheme="minorHAnsi"/>
        </w:rPr>
        <w:t>d</w:t>
      </w:r>
      <w:r w:rsidR="00A67C91" w:rsidRPr="001D7851">
        <w:rPr>
          <w:rFonts w:asciiTheme="minorHAnsi" w:hAnsiTheme="minorHAnsi" w:cstheme="minorHAnsi"/>
        </w:rPr>
        <w:t xml:space="preserve"> un</w:t>
      </w:r>
      <w:r w:rsidR="00A67C91" w:rsidRPr="007731E0">
        <w:rPr>
          <w:rFonts w:asciiTheme="minorHAnsi" w:hAnsiTheme="minorHAnsi" w:cstheme="minorHAnsi"/>
        </w:rPr>
        <w:t>incorporated King County tenants.</w:t>
      </w:r>
      <w:bookmarkEnd w:id="25"/>
      <w:r w:rsidR="00975F49" w:rsidRPr="001D7851">
        <w:rPr>
          <w:rStyle w:val="FootnoteReference"/>
          <w:rFonts w:asciiTheme="minorHAnsi" w:hAnsiTheme="minorHAnsi" w:cstheme="minorHAnsi"/>
        </w:rPr>
        <w:footnoteReference w:id="215"/>
      </w:r>
      <w:r w:rsidR="00A67C91" w:rsidRPr="001D7851">
        <w:rPr>
          <w:rFonts w:asciiTheme="minorHAnsi" w:hAnsiTheme="minorHAnsi" w:cstheme="minorHAnsi"/>
        </w:rPr>
        <w:t xml:space="preserve"> </w:t>
      </w:r>
      <w:r w:rsidR="00225DF8" w:rsidRPr="001D7851">
        <w:rPr>
          <w:rFonts w:asciiTheme="minorHAnsi" w:hAnsiTheme="minorHAnsi" w:cstheme="minorHAnsi"/>
        </w:rPr>
        <w:t>Tenants throughout the entire County would likely call the hotline, not just tenants in unincorporated King County.</w:t>
      </w:r>
      <w:r w:rsidR="16A984FF" w:rsidRPr="003F4489">
        <w:rPr>
          <w:rFonts w:asciiTheme="minorHAnsi" w:hAnsiTheme="minorHAnsi" w:cstheme="minorHAnsi"/>
        </w:rPr>
        <w:t xml:space="preserve"> </w:t>
      </w:r>
    </w:p>
    <w:p w14:paraId="43E410A8" w14:textId="77777777" w:rsidR="00CD6956" w:rsidRPr="003F4489" w:rsidRDefault="00CD6956" w:rsidP="00456870">
      <w:pPr>
        <w:rPr>
          <w:rFonts w:asciiTheme="minorHAnsi" w:hAnsiTheme="minorHAnsi" w:cstheme="minorHAnsi"/>
        </w:rPr>
      </w:pPr>
    </w:p>
    <w:p w14:paraId="22B5B767" w14:textId="2FED7E4C" w:rsidR="00194938" w:rsidRPr="003F4489" w:rsidRDefault="00CD6956" w:rsidP="00456870">
      <w:pPr>
        <w:rPr>
          <w:rFonts w:asciiTheme="minorHAnsi" w:hAnsiTheme="minorHAnsi" w:cstheme="minorHAnsi"/>
        </w:rPr>
      </w:pPr>
      <w:r w:rsidRPr="003F4489">
        <w:rPr>
          <w:rFonts w:asciiTheme="minorHAnsi" w:hAnsiTheme="minorHAnsi" w:cstheme="minorHAnsi"/>
        </w:rPr>
        <w:t xml:space="preserve">Instead of creating a new hotline, the Executive will continue to </w:t>
      </w:r>
      <w:r w:rsidR="00D01A98" w:rsidRPr="003F4489">
        <w:rPr>
          <w:rFonts w:asciiTheme="minorHAnsi" w:hAnsiTheme="minorHAnsi" w:cstheme="minorHAnsi"/>
        </w:rPr>
        <w:t>rely on th</w:t>
      </w:r>
      <w:r w:rsidRPr="003F4489">
        <w:rPr>
          <w:rFonts w:asciiTheme="minorHAnsi" w:hAnsiTheme="minorHAnsi" w:cstheme="minorHAnsi"/>
        </w:rPr>
        <w:t>e customer service hotline</w:t>
      </w:r>
      <w:r w:rsidR="00D01A98" w:rsidRPr="003F4489">
        <w:rPr>
          <w:rFonts w:asciiTheme="minorHAnsi" w:hAnsiTheme="minorHAnsi" w:cstheme="minorHAnsi"/>
        </w:rPr>
        <w:t xml:space="preserve"> and will refer tenants who believe their rental agreement has been unlawfully terminated or who believe a landlord failed to renew a rental agreement unlawfully </w:t>
      </w:r>
      <w:r w:rsidRPr="003F4489">
        <w:rPr>
          <w:rFonts w:asciiTheme="minorHAnsi" w:hAnsiTheme="minorHAnsi" w:cstheme="minorHAnsi"/>
        </w:rPr>
        <w:t xml:space="preserve">to the </w:t>
      </w:r>
      <w:r w:rsidR="00F42634" w:rsidRPr="003F4489">
        <w:rPr>
          <w:rFonts w:asciiTheme="minorHAnsi" w:hAnsiTheme="minorHAnsi" w:cstheme="minorHAnsi"/>
        </w:rPr>
        <w:t>applicable</w:t>
      </w:r>
      <w:r w:rsidRPr="003F4489">
        <w:rPr>
          <w:rFonts w:asciiTheme="minorHAnsi" w:hAnsiTheme="minorHAnsi" w:cstheme="minorHAnsi"/>
        </w:rPr>
        <w:t xml:space="preserve"> resource such as 211 or the webpage recommended in </w:t>
      </w:r>
      <w:r w:rsidR="003A73E3" w:rsidRPr="00376313">
        <w:t>Section III.A</w:t>
      </w:r>
      <w:r w:rsidRPr="003F4489">
        <w:rPr>
          <w:rFonts w:asciiTheme="minorHAnsi" w:hAnsiTheme="minorHAnsi" w:cstheme="minorHAnsi"/>
        </w:rPr>
        <w:t xml:space="preserve">. </w:t>
      </w:r>
    </w:p>
    <w:p w14:paraId="1388C860" w14:textId="77777777" w:rsidR="00194938" w:rsidRPr="003F4489" w:rsidRDefault="00194938" w:rsidP="00456870">
      <w:pPr>
        <w:rPr>
          <w:rFonts w:asciiTheme="minorHAnsi" w:hAnsiTheme="minorHAnsi" w:cstheme="minorHAnsi"/>
        </w:rPr>
      </w:pPr>
    </w:p>
    <w:p w14:paraId="3D273F23" w14:textId="4512F3A3" w:rsidR="00CD6956" w:rsidRDefault="00784BDD" w:rsidP="00456870">
      <w:pPr>
        <w:rPr>
          <w:rFonts w:asciiTheme="minorHAnsi" w:hAnsiTheme="minorHAnsi" w:cstheme="minorHAnsi"/>
        </w:rPr>
      </w:pPr>
      <w:r w:rsidRPr="003F4489">
        <w:rPr>
          <w:rFonts w:asciiTheme="minorHAnsi" w:hAnsiTheme="minorHAnsi" w:cstheme="minorHAnsi"/>
        </w:rPr>
        <w:t>Additionally</w:t>
      </w:r>
      <w:r w:rsidR="00F42634" w:rsidRPr="003F4489">
        <w:rPr>
          <w:rFonts w:asciiTheme="minorHAnsi" w:hAnsiTheme="minorHAnsi" w:cstheme="minorHAnsi"/>
        </w:rPr>
        <w:t>, a</w:t>
      </w:r>
      <w:r w:rsidR="00CD6956" w:rsidRPr="003F4489">
        <w:rPr>
          <w:rFonts w:asciiTheme="minorHAnsi" w:hAnsiTheme="minorHAnsi" w:cstheme="minorHAnsi"/>
        </w:rPr>
        <w:t xml:space="preserve">s part of the planning process </w:t>
      </w:r>
      <w:r w:rsidR="005D34D1">
        <w:rPr>
          <w:rFonts w:asciiTheme="minorHAnsi" w:hAnsiTheme="minorHAnsi" w:cstheme="minorHAnsi"/>
        </w:rPr>
        <w:t>for</w:t>
      </w:r>
      <w:r w:rsidR="005D34D1" w:rsidRPr="003F4489">
        <w:rPr>
          <w:rFonts w:asciiTheme="minorHAnsi" w:hAnsiTheme="minorHAnsi" w:cstheme="minorHAnsi"/>
        </w:rPr>
        <w:t xml:space="preserve"> </w:t>
      </w:r>
      <w:r w:rsidR="000B7E20" w:rsidRPr="003F4489">
        <w:rPr>
          <w:rFonts w:asciiTheme="minorHAnsi" w:hAnsiTheme="minorHAnsi" w:cstheme="minorHAnsi"/>
        </w:rPr>
        <w:t>a potential</w:t>
      </w:r>
      <w:r w:rsidR="005D34D1">
        <w:rPr>
          <w:rFonts w:asciiTheme="minorHAnsi" w:hAnsiTheme="minorHAnsi" w:cstheme="minorHAnsi"/>
        </w:rPr>
        <w:t xml:space="preserve">ly renewed </w:t>
      </w:r>
      <w:r w:rsidR="00CD6956" w:rsidRPr="003F4489">
        <w:rPr>
          <w:rFonts w:asciiTheme="minorHAnsi" w:hAnsiTheme="minorHAnsi" w:cstheme="minorHAnsi"/>
        </w:rPr>
        <w:t xml:space="preserve">VSHSL, the Executive will explore </w:t>
      </w:r>
      <w:r w:rsidR="00911B55" w:rsidRPr="003F4489">
        <w:rPr>
          <w:rFonts w:asciiTheme="minorHAnsi" w:hAnsiTheme="minorHAnsi" w:cstheme="minorHAnsi"/>
        </w:rPr>
        <w:t>increasing funding for</w:t>
      </w:r>
      <w:r w:rsidR="00CD6956" w:rsidRPr="003F4489">
        <w:rPr>
          <w:rFonts w:asciiTheme="minorHAnsi" w:hAnsiTheme="minorHAnsi" w:cstheme="minorHAnsi"/>
        </w:rPr>
        <w:t xml:space="preserve"> civil legal aid and tenant organizations </w:t>
      </w:r>
      <w:r w:rsidR="003E34E3" w:rsidRPr="003F4489">
        <w:rPr>
          <w:rFonts w:asciiTheme="minorHAnsi" w:hAnsiTheme="minorHAnsi" w:cstheme="minorHAnsi"/>
        </w:rPr>
        <w:t xml:space="preserve">that supports non-attorney staff </w:t>
      </w:r>
      <w:r w:rsidR="00CD6956" w:rsidRPr="003F4489">
        <w:rPr>
          <w:rFonts w:asciiTheme="minorHAnsi" w:hAnsiTheme="minorHAnsi" w:cstheme="minorHAnsi"/>
        </w:rPr>
        <w:t>to connect with more tenants through existing hotlines.</w:t>
      </w:r>
      <w:r w:rsidR="000B7E20" w:rsidRPr="003F4489">
        <w:rPr>
          <w:rFonts w:asciiTheme="minorHAnsi" w:hAnsiTheme="minorHAnsi" w:cstheme="minorHAnsi"/>
        </w:rPr>
        <w:t xml:space="preserve"> </w:t>
      </w:r>
      <w:r w:rsidR="001E3949">
        <w:rPr>
          <w:rFonts w:asciiTheme="minorHAnsi" w:eastAsia="MS Mincho" w:hAnsiTheme="minorHAnsi" w:cstheme="minorHAnsi"/>
          <w:color w:val="000000"/>
        </w:rPr>
        <w:t>Also as part of a potentially renewed VSHSL, t</w:t>
      </w:r>
      <w:r w:rsidR="00751C58" w:rsidRPr="003F4489">
        <w:rPr>
          <w:rFonts w:asciiTheme="minorHAnsi" w:eastAsia="MS Mincho" w:hAnsiTheme="minorHAnsi" w:cstheme="minorHAnsi"/>
          <w:color w:val="000000"/>
        </w:rPr>
        <w:t>he Executive intends to maintain the flexibility of existing civil legal funding that allows these organizations to respond to tenant requests for help, advice, and information about relevant reso</w:t>
      </w:r>
      <w:r w:rsidR="00751C58" w:rsidRPr="00751C58">
        <w:rPr>
          <w:rFonts w:asciiTheme="minorHAnsi" w:eastAsia="MS Mincho" w:hAnsiTheme="minorHAnsi" w:cstheme="minorHAnsi"/>
          <w:color w:val="000000"/>
        </w:rPr>
        <w:t>urces</w:t>
      </w:r>
      <w:r w:rsidR="00751C58" w:rsidRPr="00C5007A">
        <w:rPr>
          <w:rFonts w:asciiTheme="minorHAnsi" w:eastAsia="MS Mincho" w:hAnsiTheme="minorHAnsi" w:cstheme="minorHAnsi"/>
          <w:color w:val="000000"/>
        </w:rPr>
        <w:t xml:space="preserve"> </w:t>
      </w:r>
      <w:r w:rsidR="00751C58" w:rsidRPr="003F046E">
        <w:rPr>
          <w:rFonts w:asciiTheme="minorHAnsi" w:eastAsia="MS Mincho" w:hAnsiTheme="minorHAnsi" w:cstheme="minorHAnsi"/>
          <w:color w:val="000000"/>
        </w:rPr>
        <w:t>rather than too restrictively limiting legal aid organizations to providing only a few types of</w:t>
      </w:r>
      <w:r w:rsidR="00751C58" w:rsidRPr="00751C58">
        <w:rPr>
          <w:rFonts w:asciiTheme="minorHAnsi" w:eastAsia="MS Mincho" w:hAnsiTheme="minorHAnsi" w:cstheme="minorHAnsi"/>
          <w:color w:val="000000"/>
        </w:rPr>
        <w:t xml:space="preserve"> </w:t>
      </w:r>
      <w:r w:rsidR="00751C58" w:rsidRPr="003F046E">
        <w:rPr>
          <w:rFonts w:asciiTheme="minorHAnsi" w:eastAsia="MS Mincho" w:hAnsiTheme="minorHAnsi" w:cstheme="minorHAnsi"/>
          <w:color w:val="000000"/>
        </w:rPr>
        <w:t>assistance</w:t>
      </w:r>
      <w:r w:rsidR="00751C58" w:rsidRPr="00751C58">
        <w:rPr>
          <w:rFonts w:asciiTheme="minorHAnsi" w:eastAsia="MS Mincho" w:hAnsiTheme="minorHAnsi" w:cstheme="minorHAnsi"/>
          <w:color w:val="000000"/>
        </w:rPr>
        <w:t xml:space="preserve">. </w:t>
      </w:r>
      <w:r w:rsidR="000B7E20" w:rsidRPr="00C5007A">
        <w:rPr>
          <w:rFonts w:asciiTheme="minorHAnsi" w:hAnsiTheme="minorHAnsi" w:cstheme="minorHAnsi"/>
        </w:rPr>
        <w:t>By</w:t>
      </w:r>
      <w:r w:rsidR="000B7E20" w:rsidRPr="003F4489">
        <w:rPr>
          <w:rFonts w:asciiTheme="minorHAnsi" w:hAnsiTheme="minorHAnsi" w:cstheme="minorHAnsi"/>
        </w:rPr>
        <w:t xml:space="preserve"> investing in existing infrastructure, this provides a more cost</w:t>
      </w:r>
      <w:r w:rsidR="00194938" w:rsidRPr="003F4489">
        <w:rPr>
          <w:rFonts w:asciiTheme="minorHAnsi" w:hAnsiTheme="minorHAnsi" w:cstheme="minorHAnsi"/>
        </w:rPr>
        <w:t>-</w:t>
      </w:r>
      <w:r w:rsidR="000B7E20" w:rsidRPr="003F4489">
        <w:rPr>
          <w:rFonts w:asciiTheme="minorHAnsi" w:hAnsiTheme="minorHAnsi" w:cstheme="minorHAnsi"/>
        </w:rPr>
        <w:t xml:space="preserve">efficient option than a new county-operated hotline. </w:t>
      </w:r>
    </w:p>
    <w:p w14:paraId="03199FBE" w14:textId="77777777" w:rsidR="00376313" w:rsidRPr="003F4489" w:rsidRDefault="00376313" w:rsidP="00456870">
      <w:pPr>
        <w:rPr>
          <w:rFonts w:asciiTheme="minorHAnsi" w:eastAsia="Calibri" w:hAnsiTheme="minorHAnsi" w:cstheme="minorHAnsi"/>
        </w:rPr>
      </w:pPr>
    </w:p>
    <w:p w14:paraId="125ECB20" w14:textId="6EFF2161" w:rsidR="00BE72DE" w:rsidRPr="003F4489" w:rsidRDefault="00BE72DE" w:rsidP="00456870">
      <w:pPr>
        <w:pStyle w:val="Heading1"/>
        <w:spacing w:before="0"/>
      </w:pPr>
      <w:bookmarkStart w:id="26" w:name="_Toc95828209"/>
      <w:bookmarkStart w:id="27" w:name="_Toc96945275"/>
      <w:bookmarkStart w:id="28" w:name="_Toc106291689"/>
      <w:r w:rsidRPr="003F4489">
        <w:t xml:space="preserve">Conclusion and Next </w:t>
      </w:r>
      <w:bookmarkEnd w:id="26"/>
      <w:bookmarkEnd w:id="27"/>
      <w:r w:rsidR="00563EAD" w:rsidRPr="003F4489">
        <w:t>Actions</w:t>
      </w:r>
      <w:bookmarkEnd w:id="28"/>
    </w:p>
    <w:p w14:paraId="75731FCF" w14:textId="0B316010" w:rsidR="1B38E808" w:rsidRPr="003F4489" w:rsidRDefault="1B38E808" w:rsidP="00456870">
      <w:pPr>
        <w:rPr>
          <w:rFonts w:asciiTheme="minorHAnsi" w:hAnsiTheme="minorHAnsi" w:cstheme="minorHAnsi"/>
        </w:rPr>
      </w:pPr>
    </w:p>
    <w:p w14:paraId="5BCD034E" w14:textId="177009A7" w:rsidR="000517BF" w:rsidRPr="003F4489" w:rsidRDefault="1B38E808" w:rsidP="00456870">
      <w:pPr>
        <w:rPr>
          <w:rFonts w:asciiTheme="minorHAnsi" w:hAnsiTheme="minorHAnsi" w:cstheme="minorHAnsi"/>
        </w:rPr>
      </w:pPr>
      <w:r w:rsidRPr="003F4489">
        <w:rPr>
          <w:rFonts w:asciiTheme="minorHAnsi" w:hAnsiTheme="minorHAnsi" w:cstheme="minorHAnsi"/>
        </w:rPr>
        <w:t>This</w:t>
      </w:r>
      <w:r w:rsidRPr="003F4489" w:rsidDel="00FF42D9">
        <w:rPr>
          <w:rFonts w:asciiTheme="minorHAnsi" w:hAnsiTheme="minorHAnsi" w:cstheme="minorHAnsi"/>
        </w:rPr>
        <w:t xml:space="preserve"> </w:t>
      </w:r>
      <w:r w:rsidR="00FF42D9" w:rsidRPr="003F4489">
        <w:rPr>
          <w:rFonts w:asciiTheme="minorHAnsi" w:hAnsiTheme="minorHAnsi" w:cstheme="minorHAnsi"/>
        </w:rPr>
        <w:t xml:space="preserve">plan’s </w:t>
      </w:r>
      <w:r w:rsidRPr="003F4489">
        <w:rPr>
          <w:rFonts w:asciiTheme="minorHAnsi" w:hAnsiTheme="minorHAnsi" w:cstheme="minorHAnsi"/>
        </w:rPr>
        <w:t xml:space="preserve">recommendations will expand knowledge of and access to tenant protections in the King County Code. </w:t>
      </w:r>
      <w:r w:rsidR="000517BF" w:rsidRPr="003F4489">
        <w:rPr>
          <w:rFonts w:asciiTheme="minorHAnsi" w:hAnsiTheme="minorHAnsi" w:cstheme="minorHAnsi"/>
        </w:rPr>
        <w:t xml:space="preserve">The </w:t>
      </w:r>
      <w:r w:rsidR="004A131F" w:rsidRPr="003F4489">
        <w:rPr>
          <w:rFonts w:asciiTheme="minorHAnsi" w:hAnsiTheme="minorHAnsi" w:cstheme="minorHAnsi"/>
        </w:rPr>
        <w:t>E</w:t>
      </w:r>
      <w:r w:rsidR="000517BF" w:rsidRPr="003F4489">
        <w:rPr>
          <w:rFonts w:asciiTheme="minorHAnsi" w:hAnsiTheme="minorHAnsi" w:cstheme="minorHAnsi"/>
        </w:rPr>
        <w:t xml:space="preserve">xecutive intends to implement several recommendations in this plan using existing resources and will explore potential additional resources that are needed to make other recommendations possible. Two strategies discussed in this plan are not recommended.  </w:t>
      </w:r>
    </w:p>
    <w:p w14:paraId="6304A286" w14:textId="77777777" w:rsidR="000517BF" w:rsidRPr="003F4489" w:rsidRDefault="000517BF" w:rsidP="00456870">
      <w:pPr>
        <w:rPr>
          <w:rFonts w:asciiTheme="minorHAnsi" w:hAnsiTheme="minorHAnsi" w:cstheme="minorHAnsi"/>
        </w:rPr>
      </w:pPr>
    </w:p>
    <w:p w14:paraId="1B23D08B" w14:textId="479403E4" w:rsidR="1B38E808" w:rsidRPr="003F4489" w:rsidRDefault="00B61E2A" w:rsidP="00456870">
      <w:pPr>
        <w:rPr>
          <w:rFonts w:asciiTheme="minorHAnsi" w:hAnsiTheme="minorHAnsi" w:cstheme="minorHAnsi"/>
        </w:rPr>
      </w:pPr>
      <w:r w:rsidRPr="003F4489">
        <w:rPr>
          <w:rFonts w:asciiTheme="minorHAnsi" w:hAnsiTheme="minorHAnsi" w:cstheme="minorHAnsi"/>
        </w:rPr>
        <w:t xml:space="preserve">Figure </w:t>
      </w:r>
      <w:r w:rsidR="00D640B6" w:rsidRPr="003F4489">
        <w:rPr>
          <w:rFonts w:asciiTheme="minorHAnsi" w:hAnsiTheme="minorHAnsi" w:cstheme="minorHAnsi"/>
        </w:rPr>
        <w:t>7</w:t>
      </w:r>
      <w:r w:rsidR="1B38E808" w:rsidRPr="003F4489">
        <w:rPr>
          <w:rFonts w:asciiTheme="minorHAnsi" w:hAnsiTheme="minorHAnsi" w:cstheme="minorHAnsi"/>
        </w:rPr>
        <w:t xml:space="preserve"> lists the recommendations that can be implemented with existing resources</w:t>
      </w:r>
      <w:r w:rsidR="59A5CE86" w:rsidRPr="003F4489">
        <w:rPr>
          <w:rFonts w:asciiTheme="minorHAnsi" w:hAnsiTheme="minorHAnsi" w:cstheme="minorHAnsi"/>
        </w:rPr>
        <w:t>.</w:t>
      </w:r>
    </w:p>
    <w:p w14:paraId="2629C82F" w14:textId="1F52D801" w:rsidR="1B38E808" w:rsidRPr="003F4489" w:rsidRDefault="1B38E808" w:rsidP="00456870">
      <w:pPr>
        <w:rPr>
          <w:rFonts w:asciiTheme="minorHAnsi" w:eastAsia="Calibri" w:hAnsiTheme="minorHAnsi" w:cstheme="minorHAnsi"/>
        </w:rPr>
      </w:pPr>
    </w:p>
    <w:p w14:paraId="7FB4F619" w14:textId="77777777" w:rsidR="00D5115E" w:rsidRDefault="00D5115E" w:rsidP="00456870">
      <w:pPr>
        <w:rPr>
          <w:rFonts w:asciiTheme="minorHAnsi" w:eastAsia="Calibri" w:hAnsiTheme="minorHAnsi" w:cstheme="minorHAnsi"/>
          <w:b/>
          <w:bCs/>
        </w:rPr>
      </w:pPr>
      <w:r>
        <w:rPr>
          <w:rFonts w:asciiTheme="minorHAnsi" w:eastAsia="Calibri" w:hAnsiTheme="minorHAnsi" w:cstheme="minorHAnsi"/>
          <w:b/>
          <w:bCs/>
        </w:rPr>
        <w:br w:type="page"/>
      </w:r>
    </w:p>
    <w:p w14:paraId="2927952B" w14:textId="379C3BF5" w:rsidR="00637E94" w:rsidRPr="003F4489" w:rsidRDefault="1B38E808" w:rsidP="00456870">
      <w:pPr>
        <w:jc w:val="center"/>
        <w:textAlignment w:val="baseline"/>
        <w:rPr>
          <w:rFonts w:asciiTheme="minorHAnsi" w:eastAsia="Calibri" w:hAnsiTheme="minorHAnsi" w:cstheme="minorHAnsi"/>
          <w:b/>
          <w:bCs/>
        </w:rPr>
      </w:pPr>
      <w:r w:rsidRPr="003F4489">
        <w:rPr>
          <w:rFonts w:asciiTheme="minorHAnsi" w:eastAsia="Calibri" w:hAnsiTheme="minorHAnsi" w:cstheme="minorHAnsi"/>
          <w:b/>
          <w:bCs/>
        </w:rPr>
        <w:lastRenderedPageBreak/>
        <w:t xml:space="preserve">Figure </w:t>
      </w:r>
      <w:r w:rsidR="00D640B6" w:rsidRPr="003F4489">
        <w:rPr>
          <w:rFonts w:asciiTheme="minorHAnsi" w:eastAsia="Calibri" w:hAnsiTheme="minorHAnsi" w:cstheme="minorHAnsi"/>
          <w:b/>
          <w:bCs/>
        </w:rPr>
        <w:t>7</w:t>
      </w:r>
      <w:r w:rsidRPr="003F4489">
        <w:rPr>
          <w:rFonts w:asciiTheme="minorHAnsi" w:eastAsia="Calibri" w:hAnsiTheme="minorHAnsi" w:cstheme="minorHAnsi"/>
          <w:b/>
          <w:bCs/>
        </w:rPr>
        <w:t>: Recommendations to be Implemented with Existing Resources</w:t>
      </w:r>
    </w:p>
    <w:p w14:paraId="008F76D4" w14:textId="77777777" w:rsidR="004F5495" w:rsidRPr="003F4489" w:rsidRDefault="004F5495" w:rsidP="00456870">
      <w:pPr>
        <w:jc w:val="center"/>
        <w:textAlignment w:val="baseline"/>
        <w:rPr>
          <w:rFonts w:asciiTheme="minorHAnsi" w:eastAsia="Times New Roman" w:hAnsiTheme="minorHAnsi" w:cstheme="minorHAnsi"/>
          <w:sz w:val="18"/>
          <w:szCs w:val="18"/>
        </w:rPr>
      </w:pPr>
    </w:p>
    <w:tbl>
      <w:tblPr>
        <w:tblW w:w="9352" w:type="dxa"/>
        <w:tblBorders>
          <w:top w:val="outset" w:sz="6" w:space="0" w:color="auto"/>
          <w:left w:val="outset" w:sz="6" w:space="0" w:color="auto"/>
          <w:bottom w:val="outset" w:sz="6" w:space="0" w:color="auto"/>
          <w:right w:val="outset" w:sz="6" w:space="0" w:color="auto"/>
        </w:tblBorders>
        <w:tblCellMar>
          <w:left w:w="144" w:type="dxa"/>
          <w:right w:w="72" w:type="dxa"/>
        </w:tblCellMar>
        <w:tblLook w:val="04A0" w:firstRow="1" w:lastRow="0" w:firstColumn="1" w:lastColumn="0" w:noHBand="0" w:noVBand="1"/>
      </w:tblPr>
      <w:tblGrid>
        <w:gridCol w:w="5327"/>
        <w:gridCol w:w="1704"/>
        <w:gridCol w:w="2313"/>
        <w:gridCol w:w="8"/>
      </w:tblGrid>
      <w:tr w:rsidR="00637E94" w:rsidRPr="003F4489" w14:paraId="53B3A233" w14:textId="77777777" w:rsidTr="004F5495">
        <w:trPr>
          <w:gridAfter w:val="1"/>
          <w:wAfter w:w="8" w:type="dxa"/>
          <w:cantSplit/>
          <w:tblHeader/>
        </w:trPr>
        <w:tc>
          <w:tcPr>
            <w:tcW w:w="5327"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E92699C" w14:textId="77777777" w:rsidR="00637E94" w:rsidRPr="003F4489" w:rsidRDefault="00637E94" w:rsidP="00456870">
            <w:pPr>
              <w:jc w:val="cente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b/>
                <w:bCs/>
              </w:rPr>
              <w:t>Recommendation</w:t>
            </w:r>
            <w:r w:rsidRPr="003F4489">
              <w:rPr>
                <w:rFonts w:asciiTheme="minorHAnsi" w:eastAsia="Times New Roman" w:hAnsiTheme="minorHAnsi" w:cstheme="minorHAnsi"/>
              </w:rPr>
              <w:t> </w:t>
            </w:r>
          </w:p>
        </w:tc>
        <w:tc>
          <w:tcPr>
            <w:tcW w:w="1704" w:type="dxa"/>
            <w:tcBorders>
              <w:top w:val="single" w:sz="6" w:space="0" w:color="auto"/>
              <w:left w:val="nil"/>
              <w:bottom w:val="single" w:sz="6" w:space="0" w:color="auto"/>
              <w:right w:val="single" w:sz="6" w:space="0" w:color="auto"/>
            </w:tcBorders>
            <w:shd w:val="clear" w:color="auto" w:fill="D0CECE" w:themeFill="background2" w:themeFillShade="E6"/>
            <w:hideMark/>
          </w:tcPr>
          <w:p w14:paraId="01EA8175" w14:textId="77777777" w:rsidR="00637E94" w:rsidRPr="003F4489" w:rsidRDefault="00637E94" w:rsidP="00456870">
            <w:pPr>
              <w:jc w:val="cente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b/>
                <w:bCs/>
              </w:rPr>
              <w:t>Anticipated Timeframe</w:t>
            </w:r>
            <w:r w:rsidRPr="003F4489">
              <w:rPr>
                <w:rFonts w:asciiTheme="minorHAnsi" w:eastAsia="Times New Roman" w:hAnsiTheme="minorHAnsi" w:cstheme="minorHAnsi"/>
              </w:rPr>
              <w:t> </w:t>
            </w:r>
          </w:p>
        </w:tc>
        <w:tc>
          <w:tcPr>
            <w:tcW w:w="2313" w:type="dxa"/>
            <w:tcBorders>
              <w:top w:val="single" w:sz="6" w:space="0" w:color="auto"/>
              <w:left w:val="nil"/>
              <w:bottom w:val="single" w:sz="6" w:space="0" w:color="auto"/>
              <w:right w:val="single" w:sz="6" w:space="0" w:color="auto"/>
            </w:tcBorders>
            <w:shd w:val="clear" w:color="auto" w:fill="D0CECE" w:themeFill="background2" w:themeFillShade="E6"/>
            <w:hideMark/>
          </w:tcPr>
          <w:p w14:paraId="1C751BAE" w14:textId="77777777" w:rsidR="00637E94" w:rsidRPr="003F4489" w:rsidRDefault="00637E94" w:rsidP="00456870">
            <w:pPr>
              <w:jc w:val="cente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b/>
                <w:bCs/>
              </w:rPr>
              <w:t>Estimated Cost using Existing Resources</w:t>
            </w:r>
            <w:r w:rsidRPr="003F4489">
              <w:rPr>
                <w:rFonts w:asciiTheme="minorHAnsi" w:eastAsia="Times New Roman" w:hAnsiTheme="minorHAnsi" w:cstheme="minorHAnsi"/>
              </w:rPr>
              <w:t> </w:t>
            </w:r>
          </w:p>
        </w:tc>
      </w:tr>
      <w:tr w:rsidR="00637E94" w:rsidRPr="003F4489" w14:paraId="57C2B499" w14:textId="77777777" w:rsidTr="004F5495">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2D627404" w14:textId="77777777" w:rsidR="00637E94" w:rsidRPr="003F4489" w:rsidRDefault="00637E94"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rPr>
              <w:t>The Executive will create and maintain a landing page on the County website with basic information about the tenant protection ordinances adopted by King County. </w:t>
            </w:r>
          </w:p>
          <w:p w14:paraId="3509901A"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 </w:t>
            </w:r>
          </w:p>
        </w:tc>
        <w:tc>
          <w:tcPr>
            <w:tcW w:w="1704" w:type="dxa"/>
            <w:tcBorders>
              <w:top w:val="nil"/>
              <w:left w:val="nil"/>
              <w:bottom w:val="single" w:sz="6" w:space="0" w:color="auto"/>
              <w:right w:val="single" w:sz="6" w:space="0" w:color="auto"/>
            </w:tcBorders>
            <w:shd w:val="clear" w:color="auto" w:fill="auto"/>
            <w:hideMark/>
          </w:tcPr>
          <w:p w14:paraId="4AE9F655"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Completed by Fourth Quarter of 2022 </w:t>
            </w:r>
          </w:p>
        </w:tc>
        <w:tc>
          <w:tcPr>
            <w:tcW w:w="2321" w:type="dxa"/>
            <w:gridSpan w:val="2"/>
            <w:tcBorders>
              <w:top w:val="nil"/>
              <w:left w:val="nil"/>
              <w:bottom w:val="single" w:sz="6" w:space="0" w:color="auto"/>
              <w:right w:val="single" w:sz="6" w:space="0" w:color="auto"/>
            </w:tcBorders>
            <w:shd w:val="clear" w:color="auto" w:fill="auto"/>
            <w:hideMark/>
          </w:tcPr>
          <w:p w14:paraId="0C9C0043" w14:textId="2E313A93"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 xml:space="preserve">$50,000 (0.1 </w:t>
            </w:r>
            <w:r w:rsidR="005B2CC1" w:rsidRPr="003F4489">
              <w:rPr>
                <w:rFonts w:asciiTheme="minorHAnsi" w:eastAsia="Times New Roman" w:hAnsiTheme="minorHAnsi" w:cstheme="minorHAnsi"/>
              </w:rPr>
              <w:t xml:space="preserve">FTE </w:t>
            </w:r>
            <w:r w:rsidRPr="003F4489">
              <w:rPr>
                <w:rFonts w:asciiTheme="minorHAnsi" w:eastAsia="Times New Roman" w:hAnsiTheme="minorHAnsi" w:cstheme="minorHAnsi"/>
              </w:rPr>
              <w:t>staff time and translation costs)</w:t>
            </w:r>
          </w:p>
        </w:tc>
      </w:tr>
      <w:tr w:rsidR="00637E94" w:rsidRPr="003F4489" w14:paraId="2C08E2F1" w14:textId="77777777" w:rsidTr="004F5495">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63973C81" w14:textId="77777777" w:rsidR="00637E94" w:rsidRPr="003F4489" w:rsidRDefault="00637E94"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rPr>
              <w:t>The Executive will send the webpage to community organizations and the King County Immigrant and Refugee Commission. </w:t>
            </w:r>
          </w:p>
        </w:tc>
        <w:tc>
          <w:tcPr>
            <w:tcW w:w="1704" w:type="dxa"/>
            <w:tcBorders>
              <w:top w:val="nil"/>
              <w:left w:val="nil"/>
              <w:bottom w:val="single" w:sz="6" w:space="0" w:color="auto"/>
              <w:right w:val="single" w:sz="6" w:space="0" w:color="auto"/>
            </w:tcBorders>
            <w:shd w:val="clear" w:color="auto" w:fill="auto"/>
            <w:hideMark/>
          </w:tcPr>
          <w:p w14:paraId="3BF9026C"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Completed by Fourth Quarter of 2022 </w:t>
            </w:r>
          </w:p>
        </w:tc>
        <w:tc>
          <w:tcPr>
            <w:tcW w:w="2321" w:type="dxa"/>
            <w:gridSpan w:val="2"/>
            <w:tcBorders>
              <w:top w:val="nil"/>
              <w:left w:val="nil"/>
              <w:bottom w:val="single" w:sz="6" w:space="0" w:color="auto"/>
              <w:right w:val="single" w:sz="6" w:space="0" w:color="auto"/>
            </w:tcBorders>
            <w:shd w:val="clear" w:color="auto" w:fill="auto"/>
            <w:hideMark/>
          </w:tcPr>
          <w:p w14:paraId="5ADEAFBE"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Minimal </w:t>
            </w:r>
          </w:p>
        </w:tc>
      </w:tr>
      <w:tr w:rsidR="00637E94" w:rsidRPr="003F4489" w14:paraId="188B4C5E" w14:textId="77777777" w:rsidTr="004F5495">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6BF70600" w14:textId="77777777" w:rsidR="00637E94" w:rsidRPr="003F4489" w:rsidRDefault="00637E94"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shd w:val="clear" w:color="auto" w:fill="FFFFFF"/>
              </w:rPr>
              <w:t xml:space="preserve">The Executive </w:t>
            </w:r>
            <w:r w:rsidRPr="003F4489">
              <w:rPr>
                <w:rFonts w:asciiTheme="minorHAnsi" w:eastAsia="Times New Roman" w:hAnsiTheme="minorHAnsi" w:cstheme="minorHAnsi"/>
                <w:color w:val="000000"/>
              </w:rPr>
              <w:t xml:space="preserve">intends </w:t>
            </w:r>
            <w:r w:rsidRPr="003F4489">
              <w:rPr>
                <w:rFonts w:asciiTheme="minorHAnsi" w:eastAsia="Times New Roman" w:hAnsiTheme="minorHAnsi" w:cstheme="minorHAnsi"/>
                <w:color w:val="000000"/>
                <w:shd w:val="clear" w:color="auto" w:fill="FFFFFF"/>
              </w:rPr>
              <w:t xml:space="preserve">to </w:t>
            </w:r>
            <w:r w:rsidRPr="003F4489">
              <w:rPr>
                <w:rFonts w:asciiTheme="minorHAnsi" w:eastAsia="Times New Roman" w:hAnsiTheme="minorHAnsi" w:cstheme="minorHAnsi"/>
                <w:color w:val="000000"/>
              </w:rPr>
              <w:t>support s</w:t>
            </w:r>
            <w:r w:rsidRPr="003F4489">
              <w:rPr>
                <w:rFonts w:asciiTheme="minorHAnsi" w:eastAsia="Times New Roman" w:hAnsiTheme="minorHAnsi" w:cstheme="minorHAnsi"/>
                <w:color w:val="000000"/>
                <w:shd w:val="clear" w:color="auto" w:fill="FFFFFF"/>
              </w:rPr>
              <w:t>tate legislation that:</w:t>
            </w:r>
            <w:r w:rsidRPr="003F4489">
              <w:rPr>
                <w:rFonts w:asciiTheme="minorHAnsi" w:eastAsia="Times New Roman" w:hAnsiTheme="minorHAnsi" w:cstheme="minorHAnsi"/>
                <w:color w:val="000000"/>
              </w:rPr>
              <w:t> </w:t>
            </w:r>
          </w:p>
          <w:p w14:paraId="7EAE0EA7" w14:textId="76114BFA" w:rsidR="00637E94" w:rsidRPr="003F4489" w:rsidRDefault="00637E94" w:rsidP="00456870">
            <w:pPr>
              <w:numPr>
                <w:ilvl w:val="0"/>
                <w:numId w:val="51"/>
              </w:numPr>
              <w:textAlignment w:val="baseline"/>
              <w:rPr>
                <w:rFonts w:asciiTheme="minorHAnsi" w:eastAsia="Times New Roman" w:hAnsiTheme="minorHAnsi" w:cstheme="minorHAnsi"/>
              </w:rPr>
            </w:pPr>
            <w:r w:rsidRPr="003F4489">
              <w:rPr>
                <w:rFonts w:asciiTheme="minorHAnsi" w:eastAsia="Times New Roman" w:hAnsiTheme="minorHAnsi" w:cstheme="minorHAnsi"/>
                <w:color w:val="000000"/>
                <w:shd w:val="clear" w:color="auto" w:fill="FFFFFF"/>
              </w:rPr>
              <w:t>creates an expedited process to enforce tenant</w:t>
            </w:r>
            <w:r w:rsidR="001F386A">
              <w:rPr>
                <w:rFonts w:asciiTheme="minorHAnsi" w:eastAsia="Times New Roman" w:hAnsiTheme="minorHAnsi" w:cstheme="minorHAnsi"/>
                <w:color w:val="000000"/>
                <w:shd w:val="clear" w:color="auto" w:fill="FFFFFF"/>
              </w:rPr>
              <w:t>s’</w:t>
            </w:r>
            <w:r w:rsidRPr="003F4489">
              <w:rPr>
                <w:rFonts w:asciiTheme="minorHAnsi" w:eastAsia="Times New Roman" w:hAnsiTheme="minorHAnsi" w:cstheme="minorHAnsi"/>
                <w:color w:val="000000"/>
                <w:shd w:val="clear" w:color="auto" w:fill="FFFFFF"/>
              </w:rPr>
              <w:t xml:space="preserve"> rights so tenants do not need to wait months or years to resolve housing issues; </w:t>
            </w:r>
            <w:r w:rsidRPr="003F4489">
              <w:rPr>
                <w:rFonts w:asciiTheme="minorHAnsi" w:eastAsia="Times New Roman" w:hAnsiTheme="minorHAnsi" w:cstheme="minorHAnsi"/>
                <w:color w:val="000000"/>
              </w:rPr>
              <w:t> </w:t>
            </w:r>
          </w:p>
          <w:p w14:paraId="76752928" w14:textId="69D04BDF" w:rsidR="00637E94" w:rsidRPr="003F4489" w:rsidRDefault="00637E94" w:rsidP="00456870">
            <w:pPr>
              <w:numPr>
                <w:ilvl w:val="0"/>
                <w:numId w:val="51"/>
              </w:numPr>
              <w:textAlignment w:val="baseline"/>
              <w:rPr>
                <w:rFonts w:asciiTheme="minorHAnsi" w:eastAsia="Times New Roman" w:hAnsiTheme="minorHAnsi" w:cstheme="minorHAnsi"/>
              </w:rPr>
            </w:pPr>
            <w:r w:rsidRPr="003F4489">
              <w:rPr>
                <w:rFonts w:asciiTheme="minorHAnsi" w:eastAsia="Times New Roman" w:hAnsiTheme="minorHAnsi" w:cstheme="minorHAnsi"/>
                <w:color w:val="000000"/>
              </w:rPr>
              <w:t>a</w:t>
            </w:r>
            <w:r w:rsidRPr="003F4489">
              <w:rPr>
                <w:rFonts w:asciiTheme="minorHAnsi" w:eastAsia="Times New Roman" w:hAnsiTheme="minorHAnsi" w:cstheme="minorHAnsi"/>
                <w:color w:val="000000"/>
                <w:shd w:val="clear" w:color="auto" w:fill="FFFFFF"/>
              </w:rPr>
              <w:t>llow</w:t>
            </w:r>
            <w:r w:rsidRPr="003F4489">
              <w:rPr>
                <w:rFonts w:asciiTheme="minorHAnsi" w:eastAsia="Times New Roman" w:hAnsiTheme="minorHAnsi" w:cstheme="minorHAnsi"/>
                <w:color w:val="000000"/>
              </w:rPr>
              <w:t>s</w:t>
            </w:r>
            <w:r w:rsidRPr="003F4489">
              <w:rPr>
                <w:rFonts w:asciiTheme="minorHAnsi" w:eastAsia="Times New Roman" w:hAnsiTheme="minorHAnsi" w:cstheme="minorHAnsi"/>
                <w:color w:val="000000"/>
                <w:shd w:val="clear" w:color="auto" w:fill="FFFFFF"/>
              </w:rPr>
              <w:t xml:space="preserve"> </w:t>
            </w:r>
            <w:r w:rsidR="004B206D">
              <w:rPr>
                <w:rFonts w:asciiTheme="minorHAnsi" w:eastAsia="Times New Roman" w:hAnsiTheme="minorHAnsi" w:cstheme="minorHAnsi"/>
                <w:color w:val="000000"/>
                <w:shd w:val="clear" w:color="auto" w:fill="FFFFFF"/>
              </w:rPr>
              <w:t xml:space="preserve">in some cases </w:t>
            </w:r>
            <w:r w:rsidRPr="003F4489">
              <w:rPr>
                <w:rFonts w:asciiTheme="minorHAnsi" w:eastAsia="Times New Roman" w:hAnsiTheme="minorHAnsi" w:cstheme="minorHAnsi"/>
                <w:color w:val="000000"/>
                <w:shd w:val="clear" w:color="auto" w:fill="FFFFFF"/>
              </w:rPr>
              <w:t>third-party organizations to go to court on behalf of tenant</w:t>
            </w:r>
            <w:r w:rsidR="004B206D">
              <w:rPr>
                <w:rFonts w:asciiTheme="minorHAnsi" w:eastAsia="Times New Roman" w:hAnsiTheme="minorHAnsi" w:cstheme="minorHAnsi"/>
                <w:color w:val="000000"/>
                <w:shd w:val="clear" w:color="auto" w:fill="FFFFFF"/>
              </w:rPr>
              <w:t>s</w:t>
            </w:r>
            <w:r w:rsidRPr="003F4489">
              <w:rPr>
                <w:rFonts w:asciiTheme="minorHAnsi" w:eastAsia="Times New Roman" w:hAnsiTheme="minorHAnsi" w:cstheme="minorHAnsi"/>
                <w:color w:val="000000"/>
                <w:shd w:val="clear" w:color="auto" w:fill="FFFFFF"/>
              </w:rPr>
              <w:t xml:space="preserve"> </w:t>
            </w:r>
            <w:r w:rsidRPr="003F4489">
              <w:rPr>
                <w:rFonts w:asciiTheme="minorHAnsi" w:eastAsia="Times New Roman" w:hAnsiTheme="minorHAnsi" w:cstheme="minorHAnsi"/>
                <w:color w:val="000000"/>
              </w:rPr>
              <w:t>using the expedited process; and </w:t>
            </w:r>
          </w:p>
          <w:p w14:paraId="07B8D38E" w14:textId="109CA3F8" w:rsidR="00637E94" w:rsidRPr="003F4489" w:rsidRDefault="00637E94" w:rsidP="00456870">
            <w:pPr>
              <w:numPr>
                <w:ilvl w:val="0"/>
                <w:numId w:val="51"/>
              </w:numPr>
              <w:textAlignment w:val="baseline"/>
              <w:rPr>
                <w:rFonts w:asciiTheme="minorHAnsi" w:eastAsia="Times New Roman" w:hAnsiTheme="minorHAnsi" w:cstheme="minorHAnsi"/>
              </w:rPr>
            </w:pPr>
            <w:r w:rsidRPr="003F4489">
              <w:rPr>
                <w:rFonts w:asciiTheme="minorHAnsi" w:eastAsia="Times New Roman" w:hAnsiTheme="minorHAnsi" w:cstheme="minorHAnsi"/>
                <w:color w:val="000000"/>
              </w:rPr>
              <w:t>simplifies the process to enforce tenant</w:t>
            </w:r>
            <w:r w:rsidR="001F386A">
              <w:rPr>
                <w:rFonts w:asciiTheme="minorHAnsi" w:eastAsia="Times New Roman" w:hAnsiTheme="minorHAnsi" w:cstheme="minorHAnsi"/>
                <w:color w:val="000000"/>
              </w:rPr>
              <w:t>s’</w:t>
            </w:r>
            <w:r w:rsidRPr="003F4489">
              <w:rPr>
                <w:rFonts w:asciiTheme="minorHAnsi" w:eastAsia="Times New Roman" w:hAnsiTheme="minorHAnsi" w:cstheme="minorHAnsi"/>
                <w:color w:val="000000"/>
              </w:rPr>
              <w:t xml:space="preserve"> rights so tenants can self-advocate without an attorney if necessary. </w:t>
            </w:r>
          </w:p>
        </w:tc>
        <w:tc>
          <w:tcPr>
            <w:tcW w:w="1704" w:type="dxa"/>
            <w:tcBorders>
              <w:top w:val="nil"/>
              <w:left w:val="nil"/>
              <w:bottom w:val="single" w:sz="6" w:space="0" w:color="auto"/>
              <w:right w:val="single" w:sz="6" w:space="0" w:color="auto"/>
            </w:tcBorders>
            <w:shd w:val="clear" w:color="auto" w:fill="auto"/>
            <w:hideMark/>
          </w:tcPr>
          <w:p w14:paraId="589890FA"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Upcoming state legislative sessions </w:t>
            </w:r>
          </w:p>
        </w:tc>
        <w:tc>
          <w:tcPr>
            <w:tcW w:w="2321" w:type="dxa"/>
            <w:gridSpan w:val="2"/>
            <w:tcBorders>
              <w:top w:val="nil"/>
              <w:left w:val="nil"/>
              <w:bottom w:val="single" w:sz="6" w:space="0" w:color="auto"/>
              <w:right w:val="single" w:sz="6" w:space="0" w:color="auto"/>
            </w:tcBorders>
            <w:shd w:val="clear" w:color="auto" w:fill="auto"/>
            <w:hideMark/>
          </w:tcPr>
          <w:p w14:paraId="6FFEAEF8"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Minimal </w:t>
            </w:r>
          </w:p>
        </w:tc>
      </w:tr>
      <w:tr w:rsidR="00637E94" w:rsidRPr="003F4489" w14:paraId="2D8908CC" w14:textId="77777777" w:rsidTr="004F5495">
        <w:trPr>
          <w:cantSplit/>
        </w:trPr>
        <w:tc>
          <w:tcPr>
            <w:tcW w:w="5327" w:type="dxa"/>
            <w:tcBorders>
              <w:top w:val="nil"/>
              <w:left w:val="single" w:sz="6" w:space="0" w:color="auto"/>
              <w:bottom w:val="single" w:sz="6" w:space="0" w:color="auto"/>
              <w:right w:val="single" w:sz="6" w:space="0" w:color="auto"/>
            </w:tcBorders>
            <w:shd w:val="clear" w:color="auto" w:fill="auto"/>
            <w:hideMark/>
          </w:tcPr>
          <w:p w14:paraId="32FD77C2" w14:textId="77777777" w:rsidR="00637E94" w:rsidRPr="003F4489" w:rsidRDefault="00637E94" w:rsidP="00456870">
            <w:pPr>
              <w:ind w:left="-30"/>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color w:val="000000"/>
                <w:shd w:val="clear" w:color="auto" w:fill="FFFFFF"/>
              </w:rPr>
              <w:t>If the State Legislature passes legislation reforming the tenant rights enforcement process, the Executive will work with stakeholders to determine how to support community organizations in utilizing the new legal pathway for tenant rights enforcement.</w:t>
            </w:r>
            <w:r w:rsidRPr="003F4489">
              <w:rPr>
                <w:rFonts w:asciiTheme="minorHAnsi" w:eastAsia="Times New Roman" w:hAnsiTheme="minorHAnsi" w:cstheme="minorHAnsi"/>
                <w:color w:val="000000"/>
              </w:rPr>
              <w:t> </w:t>
            </w:r>
          </w:p>
        </w:tc>
        <w:tc>
          <w:tcPr>
            <w:tcW w:w="1704" w:type="dxa"/>
            <w:tcBorders>
              <w:top w:val="nil"/>
              <w:left w:val="nil"/>
              <w:bottom w:val="single" w:sz="6" w:space="0" w:color="auto"/>
              <w:right w:val="single" w:sz="6" w:space="0" w:color="auto"/>
            </w:tcBorders>
            <w:shd w:val="clear" w:color="auto" w:fill="auto"/>
            <w:hideMark/>
          </w:tcPr>
          <w:p w14:paraId="40E81D80"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Dependent upon when state legislation reforming tenant rights enforcement passes </w:t>
            </w:r>
          </w:p>
        </w:tc>
        <w:tc>
          <w:tcPr>
            <w:tcW w:w="2321" w:type="dxa"/>
            <w:gridSpan w:val="2"/>
            <w:tcBorders>
              <w:top w:val="nil"/>
              <w:left w:val="nil"/>
              <w:bottom w:val="single" w:sz="6" w:space="0" w:color="auto"/>
              <w:right w:val="single" w:sz="6" w:space="0" w:color="auto"/>
            </w:tcBorders>
            <w:shd w:val="clear" w:color="auto" w:fill="auto"/>
            <w:hideMark/>
          </w:tcPr>
          <w:p w14:paraId="23C0910B"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Minimal</w:t>
            </w:r>
          </w:p>
        </w:tc>
      </w:tr>
      <w:tr w:rsidR="00637E94" w:rsidRPr="003F4489" w14:paraId="1FE75AED" w14:textId="77777777" w:rsidTr="004F5495">
        <w:trPr>
          <w:cantSplit/>
          <w:trHeight w:val="1410"/>
        </w:trPr>
        <w:tc>
          <w:tcPr>
            <w:tcW w:w="5327" w:type="dxa"/>
            <w:tcBorders>
              <w:top w:val="nil"/>
              <w:left w:val="single" w:sz="6" w:space="0" w:color="auto"/>
              <w:bottom w:val="single" w:sz="6" w:space="0" w:color="auto"/>
              <w:right w:val="single" w:sz="6" w:space="0" w:color="auto"/>
            </w:tcBorders>
            <w:shd w:val="clear" w:color="auto" w:fill="auto"/>
            <w:hideMark/>
          </w:tcPr>
          <w:p w14:paraId="7D233D9E" w14:textId="77777777" w:rsidR="00637E94" w:rsidRPr="003F4489" w:rsidRDefault="00637E94" w:rsidP="00456870">
            <w:pPr>
              <w:ind w:left="-30"/>
              <w:textAlignment w:val="baseline"/>
              <w:rPr>
                <w:rFonts w:asciiTheme="minorHAnsi" w:eastAsia="Times New Roman" w:hAnsiTheme="minorHAnsi" w:cstheme="minorHAnsi"/>
                <w:sz w:val="24"/>
                <w:szCs w:val="24"/>
              </w:rPr>
            </w:pPr>
            <w:bookmarkStart w:id="29" w:name="_Hlk106194902"/>
            <w:r w:rsidRPr="003F4489">
              <w:rPr>
                <w:rFonts w:asciiTheme="minorHAnsi" w:eastAsia="Times New Roman" w:hAnsiTheme="minorHAnsi" w:cstheme="minorHAnsi"/>
                <w:color w:val="000000"/>
                <w:shd w:val="clear" w:color="auto" w:fill="FFFFFF"/>
              </w:rPr>
              <w:t xml:space="preserve">The Executive commits to transmit to the King County Council a proposed ordinance to create a right to reside with family in unincorporated King County. </w:t>
            </w:r>
            <w:bookmarkEnd w:id="29"/>
            <w:r w:rsidRPr="003F4489">
              <w:rPr>
                <w:rFonts w:asciiTheme="minorHAnsi" w:eastAsia="Times New Roman" w:hAnsiTheme="minorHAnsi" w:cstheme="minorHAnsi"/>
                <w:color w:val="000000"/>
                <w:shd w:val="clear" w:color="auto" w:fill="FFFFFF"/>
              </w:rPr>
              <w:t>T</w:t>
            </w:r>
            <w:r w:rsidRPr="003F4489">
              <w:rPr>
                <w:rFonts w:asciiTheme="minorHAnsi" w:eastAsia="Times New Roman" w:hAnsiTheme="minorHAnsi" w:cstheme="minorHAnsi"/>
                <w:shd w:val="clear" w:color="auto" w:fill="FFFFFF"/>
              </w:rPr>
              <w:t>his law would allow undocumented tenants to move a documented family member into their unit who could enforce tenant protections on behalf of the household.</w:t>
            </w:r>
            <w:r w:rsidRPr="003F4489">
              <w:rPr>
                <w:rFonts w:asciiTheme="minorHAnsi" w:eastAsia="Times New Roman" w:hAnsiTheme="minorHAnsi" w:cstheme="minorHAnsi"/>
              </w:rPr>
              <w:t> </w:t>
            </w:r>
          </w:p>
        </w:tc>
        <w:tc>
          <w:tcPr>
            <w:tcW w:w="1704" w:type="dxa"/>
            <w:tcBorders>
              <w:top w:val="nil"/>
              <w:left w:val="nil"/>
              <w:bottom w:val="single" w:sz="6" w:space="0" w:color="auto"/>
              <w:right w:val="single" w:sz="6" w:space="0" w:color="auto"/>
            </w:tcBorders>
            <w:shd w:val="clear" w:color="auto" w:fill="auto"/>
            <w:hideMark/>
          </w:tcPr>
          <w:p w14:paraId="4BFFC97D"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Transmitted to Council by Second Quarter of 2023 </w:t>
            </w:r>
          </w:p>
        </w:tc>
        <w:tc>
          <w:tcPr>
            <w:tcW w:w="2321" w:type="dxa"/>
            <w:gridSpan w:val="2"/>
            <w:tcBorders>
              <w:top w:val="nil"/>
              <w:left w:val="nil"/>
              <w:bottom w:val="single" w:sz="6" w:space="0" w:color="auto"/>
              <w:right w:val="single" w:sz="6" w:space="0" w:color="auto"/>
            </w:tcBorders>
            <w:shd w:val="clear" w:color="auto" w:fill="auto"/>
            <w:hideMark/>
          </w:tcPr>
          <w:p w14:paraId="2EE19A40" w14:textId="77777777" w:rsidR="00637E94" w:rsidRPr="003F4489" w:rsidRDefault="00637E94" w:rsidP="00456870">
            <w:pPr>
              <w:textAlignment w:val="baseline"/>
              <w:rPr>
                <w:rFonts w:asciiTheme="minorHAnsi" w:eastAsia="Times New Roman" w:hAnsiTheme="minorHAnsi" w:cstheme="minorHAnsi"/>
                <w:sz w:val="24"/>
                <w:szCs w:val="24"/>
              </w:rPr>
            </w:pPr>
            <w:r w:rsidRPr="003F4489">
              <w:rPr>
                <w:rFonts w:asciiTheme="minorHAnsi" w:eastAsia="Times New Roman" w:hAnsiTheme="minorHAnsi" w:cstheme="minorHAnsi"/>
              </w:rPr>
              <w:t>$25,000 (0.1 FTE staff time)</w:t>
            </w:r>
          </w:p>
        </w:tc>
      </w:tr>
    </w:tbl>
    <w:p w14:paraId="0997E921" w14:textId="77777777" w:rsidR="00637E94" w:rsidRPr="003F4489" w:rsidRDefault="00637E94" w:rsidP="00456870">
      <w:pPr>
        <w:jc w:val="center"/>
        <w:textAlignment w:val="baseline"/>
        <w:rPr>
          <w:rFonts w:asciiTheme="minorHAnsi" w:eastAsia="Times New Roman" w:hAnsiTheme="minorHAnsi" w:cstheme="minorHAnsi"/>
          <w:sz w:val="18"/>
          <w:szCs w:val="18"/>
        </w:rPr>
      </w:pPr>
      <w:r w:rsidRPr="003F4489">
        <w:rPr>
          <w:rFonts w:asciiTheme="minorHAnsi" w:eastAsia="Times New Roman" w:hAnsiTheme="minorHAnsi" w:cstheme="minorHAnsi"/>
        </w:rPr>
        <w:t> </w:t>
      </w:r>
    </w:p>
    <w:p w14:paraId="62F7F5D8" w14:textId="26A8BB0C" w:rsidR="1B38E808" w:rsidRPr="003F4489" w:rsidRDefault="1B38E808" w:rsidP="00456870">
      <w:pPr>
        <w:rPr>
          <w:rFonts w:asciiTheme="minorHAnsi" w:hAnsiTheme="minorHAnsi" w:cstheme="minorHAnsi"/>
        </w:rPr>
      </w:pPr>
      <w:r w:rsidRPr="003F4489">
        <w:rPr>
          <w:rFonts w:asciiTheme="minorHAnsi" w:hAnsiTheme="minorHAnsi" w:cstheme="minorHAnsi"/>
        </w:rPr>
        <w:t>The Executive has not</w:t>
      </w:r>
      <w:r w:rsidRPr="003F4489" w:rsidDel="00A576A0">
        <w:rPr>
          <w:rFonts w:asciiTheme="minorHAnsi" w:hAnsiTheme="minorHAnsi" w:cstheme="minorHAnsi"/>
        </w:rPr>
        <w:t xml:space="preserve"> </w:t>
      </w:r>
      <w:r w:rsidRPr="003F4489">
        <w:rPr>
          <w:rFonts w:asciiTheme="minorHAnsi" w:hAnsiTheme="minorHAnsi" w:cstheme="minorHAnsi"/>
        </w:rPr>
        <w:t xml:space="preserve">identified specific funding for the recommendations listed in Figure </w:t>
      </w:r>
      <w:r w:rsidR="00B61E2A" w:rsidRPr="003F4489">
        <w:rPr>
          <w:rFonts w:asciiTheme="minorHAnsi" w:hAnsiTheme="minorHAnsi" w:cstheme="minorHAnsi"/>
        </w:rPr>
        <w:t>8</w:t>
      </w:r>
      <w:r w:rsidRPr="003F4489">
        <w:rPr>
          <w:rFonts w:asciiTheme="minorHAnsi" w:hAnsiTheme="minorHAnsi" w:cstheme="minorHAnsi"/>
        </w:rPr>
        <w:t>. A potential VSHSL renewal may be a revenue source for some of these recommendations</w:t>
      </w:r>
      <w:r w:rsidR="00D641B7" w:rsidRPr="003F4489">
        <w:rPr>
          <w:rFonts w:asciiTheme="minorHAnsi" w:hAnsiTheme="minorHAnsi" w:cstheme="minorHAnsi"/>
        </w:rPr>
        <w:t>,</w:t>
      </w:r>
      <w:r w:rsidRPr="003F4489">
        <w:rPr>
          <w:rFonts w:asciiTheme="minorHAnsi" w:hAnsiTheme="minorHAnsi" w:cstheme="minorHAnsi"/>
        </w:rPr>
        <w:t xml:space="preserve"> but the County is in very preliminary stages of VSHSL renewal planning</w:t>
      </w:r>
      <w:r w:rsidRPr="003F4489">
        <w:rPr>
          <w:rFonts w:asciiTheme="minorHAnsi" w:eastAsia="Calibri" w:hAnsiTheme="minorHAnsi" w:cstheme="minorHAnsi"/>
        </w:rPr>
        <w:t xml:space="preserve">. </w:t>
      </w:r>
      <w:r w:rsidRPr="003F4489">
        <w:rPr>
          <w:rFonts w:asciiTheme="minorHAnsi" w:hAnsiTheme="minorHAnsi" w:cstheme="minorHAnsi"/>
        </w:rPr>
        <w:t xml:space="preserve">The recommendations in this plan do align with the intent of the current VSHSL. </w:t>
      </w:r>
      <w:r w:rsidRPr="003F4489">
        <w:rPr>
          <w:rFonts w:asciiTheme="minorHAnsi" w:eastAsia="Calibri" w:hAnsiTheme="minorHAnsi" w:cstheme="minorHAnsi"/>
        </w:rPr>
        <w:t>The current levy expires December 31, 2023.</w:t>
      </w:r>
      <w:r w:rsidR="000720D8" w:rsidRPr="003F4489">
        <w:rPr>
          <w:rStyle w:val="FootnoteReference"/>
          <w:rFonts w:asciiTheme="minorHAnsi" w:eastAsia="Calibri" w:hAnsiTheme="minorHAnsi" w:cstheme="minorHAnsi"/>
        </w:rPr>
        <w:footnoteReference w:id="216"/>
      </w:r>
      <w:r w:rsidRPr="003F4489">
        <w:rPr>
          <w:rFonts w:asciiTheme="minorHAnsi" w:eastAsia="Calibri" w:hAnsiTheme="minorHAnsi" w:cstheme="minorHAnsi"/>
        </w:rPr>
        <w:t xml:space="preserve"> DCHS is compiling information about </w:t>
      </w:r>
      <w:r w:rsidR="00A7129C" w:rsidRPr="003F4489">
        <w:rPr>
          <w:rFonts w:asciiTheme="minorHAnsi" w:eastAsia="Calibri" w:hAnsiTheme="minorHAnsi" w:cstheme="minorHAnsi"/>
        </w:rPr>
        <w:t>VSHSL</w:t>
      </w:r>
      <w:r w:rsidRPr="003F4489">
        <w:rPr>
          <w:rFonts w:asciiTheme="minorHAnsi" w:eastAsia="Calibri" w:hAnsiTheme="minorHAnsi" w:cstheme="minorHAnsi"/>
        </w:rPr>
        <w:t xml:space="preserve"> strategy implementation to date, incorporating feedback from community partners and their own learnings about successes, challenges, and lessons learned, and recommendations for improvement. DCHS is also hosting several </w:t>
      </w:r>
      <w:r w:rsidRPr="003F4489">
        <w:rPr>
          <w:rFonts w:asciiTheme="minorHAnsi" w:eastAsia="Calibri" w:hAnsiTheme="minorHAnsi" w:cstheme="minorHAnsi"/>
          <w:color w:val="0E101A"/>
        </w:rPr>
        <w:t xml:space="preserve">community meetings and informational presentations for people who live or work in King County to receive a brief introduction to </w:t>
      </w:r>
      <w:r w:rsidRPr="003F4489">
        <w:rPr>
          <w:rFonts w:asciiTheme="minorHAnsi" w:eastAsia="Calibri" w:hAnsiTheme="minorHAnsi" w:cstheme="minorHAnsi"/>
          <w:color w:val="0E101A"/>
        </w:rPr>
        <w:lastRenderedPageBreak/>
        <w:t xml:space="preserve">the VSHSL and its possible renewal and provide input to inform renewal planning. </w:t>
      </w:r>
      <w:r w:rsidRPr="003F4489">
        <w:rPr>
          <w:rFonts w:asciiTheme="minorHAnsi" w:eastAsia="Calibri" w:hAnsiTheme="minorHAnsi" w:cstheme="minorHAnsi"/>
        </w:rPr>
        <w:t>The assessment report</w:t>
      </w:r>
      <w:r w:rsidR="00E46BA9" w:rsidRPr="003F4489">
        <w:rPr>
          <w:rFonts w:asciiTheme="minorHAnsi" w:eastAsia="Calibri" w:hAnsiTheme="minorHAnsi" w:cstheme="minorHAnsi"/>
        </w:rPr>
        <w:t>, due to the Council in July 2022,</w:t>
      </w:r>
      <w:r w:rsidRPr="003F4489">
        <w:rPr>
          <w:rFonts w:asciiTheme="minorHAnsi" w:eastAsia="Calibri" w:hAnsiTheme="minorHAnsi" w:cstheme="minorHAnsi"/>
        </w:rPr>
        <w:t xml:space="preserve"> will inform deliberations about the potential renewal of the VSHSL.</w:t>
      </w:r>
      <w:r w:rsidR="00181145" w:rsidRPr="003F4489">
        <w:rPr>
          <w:rFonts w:asciiTheme="minorHAnsi" w:eastAsia="Calibri" w:hAnsiTheme="minorHAnsi" w:cstheme="minorHAnsi"/>
        </w:rPr>
        <w:t xml:space="preserve"> </w:t>
      </w:r>
      <w:r w:rsidR="00181145" w:rsidRPr="003F4489">
        <w:rPr>
          <w:rStyle w:val="normaltextrun"/>
          <w:rFonts w:asciiTheme="minorHAnsi" w:hAnsiTheme="minorHAnsi" w:cstheme="minorHAnsi"/>
          <w:color w:val="000000"/>
        </w:rPr>
        <w:t xml:space="preserve">DCHS will explore the costs of </w:t>
      </w:r>
      <w:r w:rsidR="005B2CC1" w:rsidRPr="003F4489">
        <w:rPr>
          <w:rStyle w:val="normaltextrun"/>
          <w:rFonts w:asciiTheme="minorHAnsi" w:hAnsiTheme="minorHAnsi" w:cstheme="minorHAnsi"/>
          <w:color w:val="000000"/>
        </w:rPr>
        <w:t>many</w:t>
      </w:r>
      <w:r w:rsidR="00181145" w:rsidRPr="003F4489">
        <w:rPr>
          <w:rStyle w:val="normaltextrun"/>
          <w:rFonts w:asciiTheme="minorHAnsi" w:hAnsiTheme="minorHAnsi" w:cstheme="minorHAnsi"/>
          <w:color w:val="000000"/>
        </w:rPr>
        <w:t xml:space="preserve"> </w:t>
      </w:r>
      <w:r w:rsidR="005B2CC1" w:rsidRPr="003F4489">
        <w:rPr>
          <w:rStyle w:val="normaltextrun"/>
          <w:rFonts w:asciiTheme="minorHAnsi" w:hAnsiTheme="minorHAnsi" w:cstheme="minorHAnsi"/>
          <w:color w:val="000000"/>
        </w:rPr>
        <w:t xml:space="preserve">of the </w:t>
      </w:r>
      <w:r w:rsidR="00181145" w:rsidRPr="003F4489">
        <w:rPr>
          <w:rStyle w:val="normaltextrun"/>
          <w:rFonts w:asciiTheme="minorHAnsi" w:hAnsiTheme="minorHAnsi" w:cstheme="minorHAnsi"/>
          <w:color w:val="000000"/>
        </w:rPr>
        <w:t xml:space="preserve">recommendations in Figure </w:t>
      </w:r>
      <w:r w:rsidR="00D640B6" w:rsidRPr="003F4489">
        <w:rPr>
          <w:rStyle w:val="normaltextrun"/>
          <w:rFonts w:asciiTheme="minorHAnsi" w:hAnsiTheme="minorHAnsi" w:cstheme="minorHAnsi"/>
          <w:color w:val="000000"/>
        </w:rPr>
        <w:t xml:space="preserve">8 </w:t>
      </w:r>
      <w:r w:rsidR="00181145" w:rsidRPr="003F4489">
        <w:rPr>
          <w:rStyle w:val="normaltextrun"/>
          <w:rFonts w:asciiTheme="minorHAnsi" w:hAnsiTheme="minorHAnsi" w:cstheme="minorHAnsi"/>
          <w:color w:val="000000"/>
        </w:rPr>
        <w:t>through the VSHSL renewal planning process. </w:t>
      </w:r>
    </w:p>
    <w:p w14:paraId="6585E73B" w14:textId="04879E6D" w:rsidR="1B38E808" w:rsidRPr="003F4489" w:rsidRDefault="1B38E808" w:rsidP="00456870">
      <w:pPr>
        <w:rPr>
          <w:rFonts w:asciiTheme="minorHAnsi" w:eastAsia="Calibri" w:hAnsiTheme="minorHAnsi" w:cstheme="minorHAnsi"/>
        </w:rPr>
      </w:pPr>
    </w:p>
    <w:p w14:paraId="59D291E7" w14:textId="1ACE4CE7" w:rsidR="1B38E808" w:rsidRPr="003F4489" w:rsidRDefault="1B38E808" w:rsidP="00456870">
      <w:pPr>
        <w:jc w:val="center"/>
        <w:rPr>
          <w:rFonts w:asciiTheme="minorHAnsi" w:hAnsiTheme="minorHAnsi" w:cstheme="minorHAnsi"/>
          <w:b/>
          <w:bCs/>
        </w:rPr>
      </w:pPr>
      <w:r w:rsidRPr="003F4489">
        <w:rPr>
          <w:rFonts w:asciiTheme="minorHAnsi" w:hAnsiTheme="minorHAnsi" w:cstheme="minorHAnsi"/>
          <w:b/>
          <w:bCs/>
        </w:rPr>
        <w:t xml:space="preserve">Figure </w:t>
      </w:r>
      <w:r w:rsidR="00D640B6" w:rsidRPr="003F4489">
        <w:rPr>
          <w:rFonts w:asciiTheme="minorHAnsi" w:hAnsiTheme="minorHAnsi" w:cstheme="minorHAnsi"/>
          <w:b/>
          <w:bCs/>
        </w:rPr>
        <w:t>8</w:t>
      </w:r>
      <w:r w:rsidRPr="003F4489">
        <w:rPr>
          <w:rFonts w:asciiTheme="minorHAnsi" w:hAnsiTheme="minorHAnsi" w:cstheme="minorHAnsi"/>
          <w:b/>
          <w:bCs/>
        </w:rPr>
        <w:t>: Recommendations to be Explored with Future Resources</w:t>
      </w:r>
    </w:p>
    <w:p w14:paraId="776901FF" w14:textId="77777777" w:rsidR="004F5495" w:rsidRPr="003F4489" w:rsidRDefault="004F5495" w:rsidP="00456870">
      <w:pPr>
        <w:jc w:val="center"/>
        <w:rPr>
          <w:rFonts w:asciiTheme="minorHAnsi" w:eastAsia="Calibri" w:hAnsiTheme="minorHAnsi" w:cstheme="minorHAnsi"/>
          <w:b/>
          <w:bCs/>
        </w:rPr>
      </w:pPr>
    </w:p>
    <w:tbl>
      <w:tblPr>
        <w:tblStyle w:val="TableGrid"/>
        <w:tblW w:w="9355" w:type="dxa"/>
        <w:tblLayout w:type="fixed"/>
        <w:tblLook w:val="06A0" w:firstRow="1" w:lastRow="0" w:firstColumn="1" w:lastColumn="0" w:noHBand="1" w:noVBand="1"/>
      </w:tblPr>
      <w:tblGrid>
        <w:gridCol w:w="9355"/>
      </w:tblGrid>
      <w:tr w:rsidR="00800327" w:rsidRPr="003F4489" w14:paraId="3FF5E91E" w14:textId="77777777" w:rsidTr="00362D2F">
        <w:trPr>
          <w:cantSplit/>
          <w:tblHeader/>
        </w:trPr>
        <w:tc>
          <w:tcPr>
            <w:tcW w:w="9355" w:type="dxa"/>
            <w:shd w:val="clear" w:color="auto" w:fill="D0CECE" w:themeFill="background2" w:themeFillShade="E6"/>
          </w:tcPr>
          <w:p w14:paraId="46E92C33" w14:textId="29514059" w:rsidR="00800327" w:rsidRPr="003F4489" w:rsidRDefault="00800327" w:rsidP="00456870">
            <w:pPr>
              <w:jc w:val="center"/>
              <w:rPr>
                <w:rFonts w:asciiTheme="minorHAnsi" w:eastAsia="Calibri" w:hAnsiTheme="minorHAnsi" w:cstheme="minorHAnsi"/>
                <w:b/>
                <w:bCs/>
              </w:rPr>
            </w:pPr>
            <w:r w:rsidRPr="003F4489">
              <w:rPr>
                <w:rFonts w:asciiTheme="minorHAnsi" w:eastAsia="Calibri" w:hAnsiTheme="minorHAnsi" w:cstheme="minorHAnsi"/>
                <w:b/>
                <w:bCs/>
              </w:rPr>
              <w:t>Recommendation</w:t>
            </w:r>
          </w:p>
        </w:tc>
      </w:tr>
      <w:tr w:rsidR="00800327" w:rsidRPr="003F4489" w14:paraId="3141BC4D" w14:textId="77777777" w:rsidTr="00362D2F">
        <w:trPr>
          <w:cantSplit/>
          <w:trHeight w:val="345"/>
        </w:trPr>
        <w:tc>
          <w:tcPr>
            <w:tcW w:w="9355" w:type="dxa"/>
          </w:tcPr>
          <w:p w14:paraId="499AF169" w14:textId="0E33A1E1" w:rsidR="00800327" w:rsidRPr="003F4489" w:rsidRDefault="000A2B8A" w:rsidP="00456870">
            <w:pPr>
              <w:rPr>
                <w:rFonts w:asciiTheme="minorHAnsi" w:eastAsia="Calibri" w:hAnsiTheme="minorHAnsi" w:cstheme="minorHAnsi"/>
                <w:color w:val="000000" w:themeColor="text1"/>
                <w:highlight w:val="cyan"/>
              </w:rPr>
            </w:pPr>
            <w:r w:rsidRPr="003F4489">
              <w:rPr>
                <w:rFonts w:asciiTheme="minorHAnsi" w:eastAsiaTheme="minorEastAsia" w:hAnsiTheme="minorHAnsi" w:cstheme="minorHAnsi"/>
                <w:iCs/>
                <w:color w:val="000000" w:themeColor="text1"/>
              </w:rPr>
              <w:t xml:space="preserve">As part of </w:t>
            </w:r>
            <w:r w:rsidRPr="003F4489">
              <w:rPr>
                <w:rFonts w:asciiTheme="minorHAnsi" w:eastAsiaTheme="minorEastAsia" w:hAnsiTheme="minorHAnsi" w:cstheme="minorHAnsi"/>
                <w:color w:val="000000" w:themeColor="text1"/>
              </w:rPr>
              <w:t xml:space="preserve">a potentially renewed VSHSL, </w:t>
            </w:r>
            <w:r w:rsidRPr="003F4489">
              <w:rPr>
                <w:rFonts w:asciiTheme="minorHAnsi" w:eastAsiaTheme="minorEastAsia" w:hAnsiTheme="minorHAnsi" w:cstheme="minorHAnsi"/>
                <w:iCs/>
                <w:color w:val="000000" w:themeColor="text1"/>
              </w:rPr>
              <w:t>the Executive</w:t>
            </w:r>
            <w:r w:rsidRPr="003F4489">
              <w:rPr>
                <w:rFonts w:asciiTheme="minorHAnsi" w:eastAsiaTheme="minorEastAsia" w:hAnsiTheme="minorHAnsi" w:cstheme="minorHAnsi"/>
                <w:i/>
                <w:color w:val="000000" w:themeColor="text1"/>
              </w:rPr>
              <w:t xml:space="preserve"> </w:t>
            </w:r>
            <w:r w:rsidRPr="003F4489">
              <w:rPr>
                <w:rFonts w:asciiTheme="minorHAnsi" w:eastAsiaTheme="minorEastAsia" w:hAnsiTheme="minorHAnsi" w:cstheme="minorHAnsi"/>
                <w:color w:val="000000" w:themeColor="text1"/>
              </w:rPr>
              <w:t>intends to explore opportunities to support community-based organizations and legal aid organizations in developing educational materials like a renter’s handbook or similar material.</w:t>
            </w:r>
          </w:p>
        </w:tc>
      </w:tr>
      <w:tr w:rsidR="00800327" w:rsidRPr="003F4489" w14:paraId="7CCB1E39" w14:textId="77777777" w:rsidTr="00362D2F">
        <w:trPr>
          <w:cantSplit/>
          <w:trHeight w:val="300"/>
        </w:trPr>
        <w:tc>
          <w:tcPr>
            <w:tcW w:w="9355" w:type="dxa"/>
          </w:tcPr>
          <w:p w14:paraId="1853D548" w14:textId="5A6F3413" w:rsidR="00800327" w:rsidRPr="003F4489" w:rsidRDefault="0029495A" w:rsidP="00456870">
            <w:pPr>
              <w:pStyle w:val="xmsonormal"/>
              <w:ind w:left="-30"/>
              <w:rPr>
                <w:rFonts w:asciiTheme="minorHAnsi" w:eastAsia="Calibri" w:hAnsiTheme="minorHAnsi" w:cstheme="minorHAnsi"/>
              </w:rPr>
            </w:pPr>
            <w:r w:rsidRPr="003F046E">
              <w:rPr>
                <w:rFonts w:asciiTheme="minorHAnsi" w:eastAsia="MS Mincho" w:hAnsiTheme="minorHAnsi" w:cstheme="minorHAnsi"/>
                <w:color w:val="000000" w:themeColor="text1"/>
                <w:sz w:val="22"/>
                <w:szCs w:val="22"/>
              </w:rPr>
              <w:t xml:space="preserve">While the Executive does not recommend creating a County-level right to legal counsel in housing matters beyond what is provided under State law, the Executive intends as </w:t>
            </w:r>
            <w:r w:rsidR="009B5C31" w:rsidRPr="006C36A4">
              <w:rPr>
                <w:rFonts w:asciiTheme="minorHAnsi" w:eastAsiaTheme="minorEastAsia" w:hAnsiTheme="minorHAnsi" w:cstheme="minorHAnsi"/>
                <w:color w:val="000000" w:themeColor="text1"/>
                <w:sz w:val="22"/>
                <w:szCs w:val="22"/>
              </w:rPr>
              <w:t>part</w:t>
            </w:r>
            <w:r w:rsidR="009B5C31" w:rsidRPr="003F4489">
              <w:rPr>
                <w:rFonts w:asciiTheme="minorHAnsi" w:eastAsiaTheme="minorEastAsia" w:hAnsiTheme="minorHAnsi" w:cstheme="minorHAnsi"/>
                <w:color w:val="000000" w:themeColor="text1"/>
                <w:sz w:val="22"/>
                <w:szCs w:val="22"/>
              </w:rPr>
              <w:t xml:space="preserve"> of planning for </w:t>
            </w:r>
            <w:r w:rsidR="00F62DBB" w:rsidRPr="003F4489">
              <w:rPr>
                <w:rFonts w:asciiTheme="minorHAnsi" w:eastAsiaTheme="minorEastAsia" w:hAnsiTheme="minorHAnsi" w:cstheme="minorHAnsi"/>
                <w:color w:val="000000" w:themeColor="text1"/>
                <w:sz w:val="22"/>
                <w:szCs w:val="22"/>
              </w:rPr>
              <w:t>a potentially renewed</w:t>
            </w:r>
            <w:r w:rsidR="009B5C31" w:rsidRPr="003F4489">
              <w:rPr>
                <w:rFonts w:asciiTheme="minorHAnsi" w:eastAsiaTheme="minorEastAsia" w:hAnsiTheme="minorHAnsi" w:cstheme="minorHAnsi"/>
                <w:color w:val="000000" w:themeColor="text1"/>
                <w:sz w:val="22"/>
                <w:szCs w:val="22"/>
              </w:rPr>
              <w:t xml:space="preserve"> VSHSL</w:t>
            </w:r>
            <w:r w:rsidR="0084720E">
              <w:rPr>
                <w:rFonts w:asciiTheme="minorHAnsi" w:eastAsiaTheme="minorEastAsia" w:hAnsiTheme="minorHAnsi" w:cstheme="minorHAnsi"/>
                <w:color w:val="000000" w:themeColor="text1"/>
                <w:sz w:val="22"/>
                <w:szCs w:val="22"/>
              </w:rPr>
              <w:t xml:space="preserve"> to</w:t>
            </w:r>
            <w:r w:rsidR="009B5C31" w:rsidRPr="003F4489">
              <w:rPr>
                <w:rFonts w:asciiTheme="minorHAnsi" w:eastAsiaTheme="minorEastAsia" w:hAnsiTheme="minorHAnsi" w:cstheme="minorHAnsi"/>
                <w:color w:val="000000" w:themeColor="text1"/>
                <w:sz w:val="22"/>
                <w:szCs w:val="22"/>
              </w:rPr>
              <w:t xml:space="preserve"> the Executive will partner with legal aid providers to explore increasing capacity for free </w:t>
            </w:r>
            <w:r w:rsidR="00CC1439">
              <w:rPr>
                <w:rFonts w:asciiTheme="minorHAnsi" w:eastAsiaTheme="minorEastAsia" w:hAnsiTheme="minorHAnsi" w:cstheme="minorHAnsi"/>
                <w:color w:val="000000" w:themeColor="text1"/>
                <w:sz w:val="22"/>
                <w:szCs w:val="22"/>
              </w:rPr>
              <w:t xml:space="preserve">civil </w:t>
            </w:r>
            <w:r w:rsidR="009B5C31" w:rsidRPr="003F4489">
              <w:rPr>
                <w:rFonts w:asciiTheme="minorHAnsi" w:eastAsiaTheme="minorEastAsia" w:hAnsiTheme="minorHAnsi" w:cstheme="minorHAnsi"/>
                <w:color w:val="000000" w:themeColor="text1"/>
                <w:sz w:val="22"/>
                <w:szCs w:val="22"/>
              </w:rPr>
              <w:t>legal representation</w:t>
            </w:r>
            <w:r w:rsidR="00CC1439">
              <w:rPr>
                <w:rFonts w:asciiTheme="minorHAnsi" w:eastAsiaTheme="minorEastAsia" w:hAnsiTheme="minorHAnsi" w:cstheme="minorHAnsi"/>
                <w:color w:val="000000" w:themeColor="text1"/>
                <w:sz w:val="22"/>
                <w:szCs w:val="22"/>
              </w:rPr>
              <w:t xml:space="preserve"> for eligible persons in eviction and other housing-related matters</w:t>
            </w:r>
            <w:r w:rsidR="009B5C31" w:rsidRPr="003F4489">
              <w:rPr>
                <w:rFonts w:asciiTheme="minorHAnsi" w:eastAsiaTheme="minorEastAsia" w:hAnsiTheme="minorHAnsi" w:cstheme="minorHAnsi"/>
                <w:color w:val="000000" w:themeColor="text1"/>
                <w:sz w:val="22"/>
                <w:szCs w:val="22"/>
              </w:rPr>
              <w:t>.</w:t>
            </w:r>
          </w:p>
        </w:tc>
      </w:tr>
      <w:tr w:rsidR="00800327" w:rsidRPr="003F4489" w14:paraId="0112A9FE" w14:textId="77777777" w:rsidTr="00362D2F">
        <w:trPr>
          <w:cantSplit/>
        </w:trPr>
        <w:tc>
          <w:tcPr>
            <w:tcW w:w="9355" w:type="dxa"/>
          </w:tcPr>
          <w:p w14:paraId="42943E3C" w14:textId="772D92D8" w:rsidR="006258E7" w:rsidRPr="003F4489" w:rsidRDefault="006258E7" w:rsidP="00456870">
            <w:pPr>
              <w:pStyle w:val="xmsonormal"/>
              <w:rPr>
                <w:rFonts w:asciiTheme="minorHAnsi" w:eastAsiaTheme="minorEastAsia" w:hAnsiTheme="minorHAnsi" w:cstheme="minorHAnsi"/>
                <w:color w:val="000000" w:themeColor="text1"/>
                <w:sz w:val="22"/>
                <w:szCs w:val="22"/>
              </w:rPr>
            </w:pPr>
            <w:r w:rsidRPr="003F4489">
              <w:rPr>
                <w:rFonts w:asciiTheme="minorHAnsi" w:eastAsiaTheme="minorEastAsia" w:hAnsiTheme="minorHAnsi" w:cstheme="minorHAnsi"/>
                <w:color w:val="000000" w:themeColor="text1"/>
                <w:sz w:val="22"/>
                <w:szCs w:val="22"/>
              </w:rPr>
              <w:t xml:space="preserve">As part of the planning process </w:t>
            </w:r>
            <w:r w:rsidR="001972A1">
              <w:rPr>
                <w:rFonts w:asciiTheme="minorHAnsi" w:eastAsiaTheme="minorEastAsia" w:hAnsiTheme="minorHAnsi" w:cstheme="minorHAnsi"/>
                <w:color w:val="000000" w:themeColor="text1"/>
                <w:sz w:val="22"/>
                <w:szCs w:val="22"/>
              </w:rPr>
              <w:t>for</w:t>
            </w:r>
            <w:r w:rsidR="001972A1" w:rsidRPr="003F4489">
              <w:rPr>
                <w:rFonts w:asciiTheme="minorHAnsi" w:eastAsiaTheme="minorEastAsia" w:hAnsiTheme="minorHAnsi" w:cstheme="minorHAnsi"/>
                <w:color w:val="000000" w:themeColor="text1"/>
                <w:sz w:val="22"/>
                <w:szCs w:val="22"/>
              </w:rPr>
              <w:t xml:space="preserve"> </w:t>
            </w:r>
            <w:r w:rsidR="00CE0700" w:rsidRPr="003F4489">
              <w:rPr>
                <w:rFonts w:asciiTheme="minorHAnsi" w:eastAsiaTheme="minorEastAsia" w:hAnsiTheme="minorHAnsi" w:cstheme="minorHAnsi"/>
                <w:color w:val="000000" w:themeColor="text1"/>
                <w:sz w:val="22"/>
                <w:szCs w:val="22"/>
              </w:rPr>
              <w:t>a potentially renewed</w:t>
            </w:r>
            <w:r w:rsidRPr="003F4489">
              <w:rPr>
                <w:rFonts w:asciiTheme="minorHAnsi" w:eastAsiaTheme="minorEastAsia" w:hAnsiTheme="minorHAnsi" w:cstheme="minorHAnsi"/>
                <w:color w:val="000000" w:themeColor="text1"/>
                <w:sz w:val="22"/>
                <w:szCs w:val="22"/>
              </w:rPr>
              <w:t xml:space="preserve"> VSHSL</w:t>
            </w:r>
            <w:r w:rsidR="001972A1">
              <w:rPr>
                <w:rFonts w:asciiTheme="minorHAnsi" w:eastAsiaTheme="minorEastAsia" w:hAnsiTheme="minorHAnsi" w:cstheme="minorHAnsi"/>
                <w:color w:val="000000" w:themeColor="text1"/>
                <w:sz w:val="22"/>
                <w:szCs w:val="22"/>
              </w:rPr>
              <w:t>,</w:t>
            </w:r>
            <w:r w:rsidRPr="003F4489">
              <w:rPr>
                <w:rFonts w:asciiTheme="minorHAnsi" w:eastAsiaTheme="minorEastAsia" w:hAnsiTheme="minorHAnsi" w:cstheme="minorHAnsi"/>
                <w:color w:val="000000" w:themeColor="text1"/>
                <w:sz w:val="22"/>
                <w:szCs w:val="22"/>
              </w:rPr>
              <w:t xml:space="preserve"> or if an alternate funding source </w:t>
            </w:r>
            <w:r w:rsidR="00495D3B" w:rsidRPr="003F4489">
              <w:rPr>
                <w:rFonts w:asciiTheme="minorHAnsi" w:eastAsiaTheme="minorEastAsia" w:hAnsiTheme="minorHAnsi" w:cstheme="minorHAnsi"/>
                <w:color w:val="000000" w:themeColor="text1"/>
                <w:sz w:val="22"/>
                <w:szCs w:val="22"/>
              </w:rPr>
              <w:t xml:space="preserve">is </w:t>
            </w:r>
            <w:r w:rsidRPr="003F4489">
              <w:rPr>
                <w:rFonts w:asciiTheme="minorHAnsi" w:eastAsiaTheme="minorEastAsia" w:hAnsiTheme="minorHAnsi" w:cstheme="minorHAnsi"/>
                <w:color w:val="000000" w:themeColor="text1"/>
                <w:sz w:val="22"/>
                <w:szCs w:val="22"/>
              </w:rPr>
              <w:t xml:space="preserve">identified, </w:t>
            </w:r>
            <w:r w:rsidR="00EF0320">
              <w:rPr>
                <w:rFonts w:asciiTheme="minorHAnsi" w:eastAsiaTheme="minorEastAsia" w:hAnsiTheme="minorHAnsi" w:cstheme="minorHAnsi"/>
                <w:color w:val="000000" w:themeColor="text1"/>
                <w:sz w:val="22"/>
                <w:szCs w:val="22"/>
              </w:rPr>
              <w:t>to maximize</w:t>
            </w:r>
            <w:r w:rsidR="004B62FB">
              <w:rPr>
                <w:rFonts w:asciiTheme="minorHAnsi" w:eastAsiaTheme="minorEastAsia" w:hAnsiTheme="minorHAnsi" w:cstheme="minorHAnsi"/>
                <w:color w:val="000000" w:themeColor="text1"/>
                <w:sz w:val="22"/>
                <w:szCs w:val="22"/>
              </w:rPr>
              <w:t xml:space="preserve"> the effectiveness of </w:t>
            </w:r>
            <w:r w:rsidR="00602013">
              <w:rPr>
                <w:rFonts w:asciiTheme="minorHAnsi" w:eastAsiaTheme="minorEastAsia" w:hAnsiTheme="minorHAnsi" w:cstheme="minorHAnsi"/>
                <w:color w:val="000000" w:themeColor="text1"/>
                <w:sz w:val="22"/>
                <w:szCs w:val="22"/>
              </w:rPr>
              <w:t xml:space="preserve">state rental assistance and eviction prevention resources, </w:t>
            </w:r>
            <w:r w:rsidRPr="003F4489">
              <w:rPr>
                <w:rFonts w:asciiTheme="minorHAnsi" w:eastAsiaTheme="minorEastAsia" w:hAnsiTheme="minorHAnsi" w:cstheme="minorHAnsi"/>
                <w:color w:val="000000" w:themeColor="text1"/>
                <w:sz w:val="22"/>
                <w:szCs w:val="22"/>
              </w:rPr>
              <w:t xml:space="preserve">the Executive will explore opportunities to connect existing legal services for eviction prevention with coordinated social services within a potentially renewed VSHSL’s strategy to prevent inappropriate housing loss. Such services would aim to: </w:t>
            </w:r>
          </w:p>
          <w:p w14:paraId="4C246D38" w14:textId="77777777" w:rsidR="006258E7" w:rsidRPr="003F4489" w:rsidRDefault="006258E7" w:rsidP="00456870">
            <w:pPr>
              <w:pStyle w:val="xmsonormal"/>
              <w:numPr>
                <w:ilvl w:val="1"/>
                <w:numId w:val="46"/>
              </w:numPr>
              <w:ind w:left="526" w:hanging="106"/>
              <w:rPr>
                <w:rFonts w:asciiTheme="minorHAnsi" w:eastAsiaTheme="minorEastAsia" w:hAnsiTheme="minorHAnsi" w:cstheme="minorHAnsi"/>
                <w:color w:val="000000" w:themeColor="text1"/>
                <w:sz w:val="22"/>
                <w:szCs w:val="22"/>
              </w:rPr>
            </w:pPr>
            <w:r w:rsidRPr="003F4489">
              <w:rPr>
                <w:rFonts w:asciiTheme="minorHAnsi" w:eastAsiaTheme="minorEastAsia" w:hAnsiTheme="minorHAnsi" w:cstheme="minorHAnsi"/>
                <w:color w:val="000000" w:themeColor="text1"/>
                <w:sz w:val="22"/>
                <w:szCs w:val="22"/>
              </w:rPr>
              <w:t>prioritize supporting tenants facing imminent eviction with financial resources to prevent eviction and social services to address underlying issues that lead to eviction, such as helping tenants apply for benefits, access mental health services, or move to a more affordable unit; and</w:t>
            </w:r>
          </w:p>
          <w:p w14:paraId="5431DB3A" w14:textId="0FFBDDC6" w:rsidR="00800327" w:rsidRPr="003F4489" w:rsidRDefault="006258E7" w:rsidP="00456870">
            <w:pPr>
              <w:pStyle w:val="xmsonormal"/>
              <w:numPr>
                <w:ilvl w:val="1"/>
                <w:numId w:val="46"/>
              </w:numPr>
              <w:ind w:left="526" w:hanging="106"/>
              <w:rPr>
                <w:rFonts w:asciiTheme="minorHAnsi" w:eastAsia="Calibri" w:hAnsiTheme="minorHAnsi" w:cstheme="minorHAnsi"/>
              </w:rPr>
            </w:pPr>
            <w:r w:rsidRPr="003F4489">
              <w:rPr>
                <w:rFonts w:asciiTheme="minorHAnsi" w:eastAsiaTheme="minorEastAsia" w:hAnsiTheme="minorHAnsi" w:cstheme="minorHAnsi"/>
                <w:color w:val="000000" w:themeColor="text1"/>
                <w:sz w:val="22"/>
                <w:szCs w:val="22"/>
              </w:rPr>
              <w:t xml:space="preserve">perform outreach to tenants with court-filed eviction cases to prevent them from automatically being evicted for not appearing in court. </w:t>
            </w:r>
          </w:p>
        </w:tc>
      </w:tr>
      <w:tr w:rsidR="006258E7" w:rsidRPr="003F4489" w14:paraId="2674BCFE" w14:textId="77777777" w:rsidTr="00362D2F">
        <w:trPr>
          <w:cantSplit/>
        </w:trPr>
        <w:tc>
          <w:tcPr>
            <w:tcW w:w="9355" w:type="dxa"/>
          </w:tcPr>
          <w:p w14:paraId="3A2C952F" w14:textId="585EABE3" w:rsidR="006258E7" w:rsidRPr="003F4489" w:rsidRDefault="00BB309D" w:rsidP="00456870">
            <w:pPr>
              <w:pStyle w:val="xmsonormal"/>
              <w:rPr>
                <w:rFonts w:asciiTheme="minorHAnsi" w:eastAsia="Calibri" w:hAnsiTheme="minorHAnsi" w:cstheme="minorHAnsi"/>
                <w:color w:val="000000" w:themeColor="text1"/>
              </w:rPr>
            </w:pPr>
            <w:r w:rsidRPr="003F4489">
              <w:rPr>
                <w:rFonts w:asciiTheme="minorHAnsi" w:eastAsiaTheme="minorEastAsia" w:hAnsiTheme="minorHAnsi" w:cstheme="minorHAnsi"/>
                <w:color w:val="000000" w:themeColor="text1"/>
                <w:sz w:val="22"/>
                <w:szCs w:val="22"/>
              </w:rPr>
              <w:t xml:space="preserve">As part of the planning process of </w:t>
            </w:r>
            <w:r w:rsidR="00EC5DAF" w:rsidRPr="003F4489">
              <w:rPr>
                <w:rFonts w:asciiTheme="minorHAnsi" w:eastAsiaTheme="minorEastAsia" w:hAnsiTheme="minorHAnsi" w:cstheme="minorHAnsi"/>
                <w:color w:val="000000" w:themeColor="text1"/>
                <w:sz w:val="22"/>
                <w:szCs w:val="22"/>
              </w:rPr>
              <w:t>a potentially renewed</w:t>
            </w:r>
            <w:r w:rsidRPr="003F4489">
              <w:rPr>
                <w:rFonts w:asciiTheme="minorHAnsi" w:eastAsiaTheme="minorEastAsia" w:hAnsiTheme="minorHAnsi" w:cstheme="minorHAnsi"/>
                <w:color w:val="000000" w:themeColor="text1"/>
                <w:sz w:val="22"/>
                <w:szCs w:val="22"/>
              </w:rPr>
              <w:t xml:space="preserve"> VSHSL, the Executive </w:t>
            </w:r>
            <w:r w:rsidR="003711C1">
              <w:rPr>
                <w:rFonts w:asciiTheme="minorHAnsi" w:eastAsiaTheme="minorEastAsia" w:hAnsiTheme="minorHAnsi" w:cstheme="minorHAnsi"/>
                <w:color w:val="000000" w:themeColor="text1"/>
                <w:sz w:val="22"/>
                <w:szCs w:val="22"/>
              </w:rPr>
              <w:t>intends</w:t>
            </w:r>
            <w:r w:rsidR="003711C1" w:rsidRPr="003F4489">
              <w:rPr>
                <w:rFonts w:asciiTheme="minorHAnsi" w:eastAsiaTheme="minorEastAsia" w:hAnsiTheme="minorHAnsi" w:cstheme="minorHAnsi"/>
                <w:color w:val="000000" w:themeColor="text1"/>
                <w:sz w:val="22"/>
                <w:szCs w:val="22"/>
              </w:rPr>
              <w:t xml:space="preserve"> </w:t>
            </w:r>
            <w:r w:rsidR="009E6A01" w:rsidRPr="003F4489">
              <w:rPr>
                <w:rFonts w:asciiTheme="minorHAnsi" w:eastAsiaTheme="minorEastAsia" w:hAnsiTheme="minorHAnsi" w:cstheme="minorHAnsi"/>
                <w:color w:val="000000" w:themeColor="text1"/>
                <w:sz w:val="22"/>
                <w:szCs w:val="22"/>
              </w:rPr>
              <w:t xml:space="preserve">to </w:t>
            </w:r>
            <w:r w:rsidRPr="003F4489">
              <w:rPr>
                <w:rFonts w:asciiTheme="minorHAnsi" w:eastAsiaTheme="minorEastAsia" w:hAnsiTheme="minorHAnsi" w:cstheme="minorHAnsi"/>
                <w:color w:val="000000" w:themeColor="text1"/>
                <w:sz w:val="22"/>
                <w:szCs w:val="22"/>
              </w:rPr>
              <w:t xml:space="preserve">maintain the flexibility of existing civil legal funding that allows these organizations to respond to tenant requests for help, advice, and information about relevant </w:t>
            </w:r>
            <w:r w:rsidRPr="002235E8">
              <w:rPr>
                <w:rFonts w:asciiTheme="minorHAnsi" w:eastAsiaTheme="minorEastAsia" w:hAnsiTheme="minorHAnsi" w:cstheme="minorHAnsi"/>
                <w:color w:val="000000" w:themeColor="text1"/>
                <w:sz w:val="22"/>
                <w:szCs w:val="22"/>
              </w:rPr>
              <w:t>resources</w:t>
            </w:r>
            <w:r w:rsidR="002235E8" w:rsidRPr="00BE1B2C">
              <w:rPr>
                <w:rFonts w:asciiTheme="minorHAnsi" w:eastAsiaTheme="minorEastAsia" w:hAnsiTheme="minorHAnsi" w:cstheme="minorHAnsi"/>
                <w:color w:val="000000" w:themeColor="text1"/>
                <w:sz w:val="22"/>
                <w:szCs w:val="22"/>
              </w:rPr>
              <w:t xml:space="preserve"> </w:t>
            </w:r>
            <w:r w:rsidR="002235E8" w:rsidRPr="003F046E">
              <w:rPr>
                <w:rFonts w:asciiTheme="minorHAnsi" w:eastAsia="MS Mincho" w:hAnsiTheme="minorHAnsi" w:cstheme="minorHAnsi"/>
                <w:color w:val="000000"/>
                <w:sz w:val="22"/>
                <w:szCs w:val="22"/>
              </w:rPr>
              <w:t>rather than too restrictively limiting legal aid organizations to providing only a few types of assistance</w:t>
            </w:r>
            <w:r w:rsidRPr="002235E8">
              <w:rPr>
                <w:rFonts w:asciiTheme="minorHAnsi" w:eastAsiaTheme="minorEastAsia" w:hAnsiTheme="minorHAnsi" w:cstheme="minorHAnsi"/>
                <w:color w:val="000000" w:themeColor="text1"/>
                <w:sz w:val="22"/>
                <w:szCs w:val="22"/>
              </w:rPr>
              <w:t>. The Executive</w:t>
            </w:r>
            <w:r w:rsidRPr="003F4489">
              <w:rPr>
                <w:rFonts w:asciiTheme="minorHAnsi" w:eastAsiaTheme="minorEastAsia" w:hAnsiTheme="minorHAnsi" w:cstheme="minorHAnsi"/>
                <w:color w:val="000000" w:themeColor="text1"/>
                <w:sz w:val="22"/>
                <w:szCs w:val="22"/>
              </w:rPr>
              <w:t xml:space="preserve"> will also explore opportunities to increase this capacity </w:t>
            </w:r>
            <w:r w:rsidR="003F50A4" w:rsidRPr="003F4489">
              <w:rPr>
                <w:rFonts w:asciiTheme="minorHAnsi" w:eastAsiaTheme="minorEastAsia" w:hAnsiTheme="minorHAnsi" w:cstheme="minorHAnsi"/>
                <w:color w:val="000000" w:themeColor="text1"/>
                <w:sz w:val="22"/>
                <w:szCs w:val="22"/>
              </w:rPr>
              <w:t xml:space="preserve">of </w:t>
            </w:r>
            <w:r w:rsidRPr="003F4489">
              <w:rPr>
                <w:rFonts w:asciiTheme="minorHAnsi" w:eastAsiaTheme="minorEastAsia" w:hAnsiTheme="minorHAnsi" w:cstheme="minorHAnsi"/>
                <w:color w:val="000000" w:themeColor="text1"/>
                <w:sz w:val="22"/>
                <w:szCs w:val="22"/>
              </w:rPr>
              <w:t xml:space="preserve">civil legal aid and other tenant organizations.   </w:t>
            </w:r>
          </w:p>
        </w:tc>
      </w:tr>
      <w:tr w:rsidR="001B0094" w:rsidRPr="003F4489" w14:paraId="29AEDB40" w14:textId="77777777" w:rsidTr="00362D2F">
        <w:trPr>
          <w:cantSplit/>
        </w:trPr>
        <w:tc>
          <w:tcPr>
            <w:tcW w:w="9355" w:type="dxa"/>
          </w:tcPr>
          <w:p w14:paraId="7277C465" w14:textId="477DBA19" w:rsidR="001B0094" w:rsidRPr="003F4489" w:rsidRDefault="005B2CC1" w:rsidP="00456870">
            <w:pPr>
              <w:pStyle w:val="xmsonormal"/>
              <w:rPr>
                <w:rFonts w:asciiTheme="minorHAnsi" w:eastAsiaTheme="minorEastAsia" w:hAnsiTheme="minorHAnsi" w:cstheme="minorHAnsi"/>
                <w:color w:val="000000" w:themeColor="text1"/>
                <w:sz w:val="22"/>
                <w:szCs w:val="22"/>
              </w:rPr>
            </w:pPr>
            <w:r w:rsidRPr="003F4489">
              <w:rPr>
                <w:rFonts w:asciiTheme="minorHAnsi" w:hAnsiTheme="minorHAnsi" w:cstheme="minorHAnsi"/>
                <w:sz w:val="22"/>
                <w:szCs w:val="22"/>
              </w:rPr>
              <w:t>As part of the planning process of a potential renewal of the VSHSL, t</w:t>
            </w:r>
            <w:r w:rsidR="001B0094" w:rsidRPr="003F4489">
              <w:rPr>
                <w:rStyle w:val="normaltextrun"/>
                <w:rFonts w:asciiTheme="minorHAnsi" w:hAnsiTheme="minorHAnsi" w:cstheme="minorHAnsi"/>
                <w:color w:val="000000"/>
                <w:sz w:val="22"/>
                <w:szCs w:val="22"/>
                <w:shd w:val="clear" w:color="auto" w:fill="FFFFFF"/>
              </w:rPr>
              <w:t xml:space="preserve">he Executive will </w:t>
            </w:r>
            <w:r w:rsidR="00194938" w:rsidRPr="003F4489">
              <w:rPr>
                <w:rFonts w:asciiTheme="minorHAnsi" w:hAnsiTheme="minorHAnsi" w:cstheme="minorHAnsi"/>
                <w:sz w:val="22"/>
                <w:szCs w:val="22"/>
              </w:rPr>
              <w:t>explore increasing funding for civil legal aid and tenant organizations that supports non-attorney staff to connect with more tenants through existing hotlines.</w:t>
            </w:r>
          </w:p>
        </w:tc>
      </w:tr>
      <w:tr w:rsidR="004C0499" w:rsidRPr="003F4489" w14:paraId="0730DFEA" w14:textId="77777777" w:rsidTr="00362D2F">
        <w:tblPrEx>
          <w:tblLook w:val="04A0" w:firstRow="1" w:lastRow="0" w:firstColumn="1" w:lastColumn="0" w:noHBand="0" w:noVBand="1"/>
        </w:tblPrEx>
        <w:trPr>
          <w:cantSplit/>
        </w:trPr>
        <w:tc>
          <w:tcPr>
            <w:tcW w:w="9355" w:type="dxa"/>
          </w:tcPr>
          <w:p w14:paraId="042B2B82" w14:textId="5C89E282" w:rsidR="004C0499" w:rsidRPr="003F4489" w:rsidRDefault="00546E0A" w:rsidP="00456870">
            <w:pPr>
              <w:pStyle w:val="xmsonormal"/>
              <w:rPr>
                <w:rFonts w:asciiTheme="minorHAnsi" w:eastAsia="Calibri" w:hAnsiTheme="minorHAnsi" w:cstheme="minorHAnsi"/>
                <w:color w:val="000000" w:themeColor="text1"/>
                <w:sz w:val="22"/>
                <w:szCs w:val="22"/>
              </w:rPr>
            </w:pPr>
            <w:r w:rsidRPr="003F4489">
              <w:rPr>
                <w:rStyle w:val="normaltextrun"/>
                <w:rFonts w:asciiTheme="minorHAnsi" w:hAnsiTheme="minorHAnsi" w:cstheme="minorHAnsi"/>
                <w:color w:val="000000" w:themeColor="text1"/>
                <w:sz w:val="22"/>
                <w:szCs w:val="22"/>
              </w:rPr>
              <w:t xml:space="preserve">The Executive </w:t>
            </w:r>
            <w:r w:rsidRPr="003F046E">
              <w:rPr>
                <w:rStyle w:val="normaltextrun"/>
                <w:rFonts w:asciiTheme="minorHAnsi" w:hAnsiTheme="minorHAnsi" w:cstheme="minorHAnsi"/>
                <w:color w:val="000000" w:themeColor="text1"/>
                <w:sz w:val="22"/>
                <w:szCs w:val="22"/>
              </w:rPr>
              <w:t>r</w:t>
            </w:r>
            <w:r w:rsidRPr="003F046E">
              <w:rPr>
                <w:rStyle w:val="normaltextrun"/>
                <w:rFonts w:asciiTheme="minorHAnsi" w:hAnsiTheme="minorHAnsi" w:cstheme="minorHAnsi"/>
                <w:sz w:val="22"/>
                <w:szCs w:val="22"/>
              </w:rPr>
              <w:t>ecommend</w:t>
            </w:r>
            <w:r w:rsidRPr="003F046E">
              <w:rPr>
                <w:rStyle w:val="normaltextrun"/>
                <w:rFonts w:asciiTheme="minorHAnsi" w:hAnsiTheme="minorHAnsi" w:cstheme="minorHAnsi"/>
                <w:color w:val="000000" w:themeColor="text1"/>
                <w:sz w:val="22"/>
                <w:szCs w:val="22"/>
              </w:rPr>
              <w:t>s</w:t>
            </w:r>
            <w:r w:rsidRPr="003F046E">
              <w:rPr>
                <w:rStyle w:val="normaltextrun"/>
                <w:rFonts w:asciiTheme="minorHAnsi" w:hAnsiTheme="minorHAnsi" w:cstheme="minorHAnsi"/>
                <w:sz w:val="22"/>
                <w:szCs w:val="22"/>
              </w:rPr>
              <w:t xml:space="preserve"> </w:t>
            </w:r>
            <w:r w:rsidR="00F127B2" w:rsidRPr="003F046E">
              <w:rPr>
                <w:rFonts w:asciiTheme="minorHAnsi" w:eastAsia="Calibri" w:hAnsiTheme="minorHAnsi" w:cstheme="minorHAnsi"/>
                <w:color w:val="000000" w:themeColor="text1"/>
                <w:sz w:val="22"/>
                <w:szCs w:val="22"/>
              </w:rPr>
              <w:t xml:space="preserve">future engagement with King County Superior Court to provide the court with feedback and data from Executive-administered programs and program participants that </w:t>
            </w:r>
            <w:r w:rsidR="00CB403C">
              <w:rPr>
                <w:rFonts w:asciiTheme="minorHAnsi" w:eastAsia="Calibri" w:hAnsiTheme="minorHAnsi" w:cstheme="minorHAnsi"/>
                <w:color w:val="000000" w:themeColor="text1"/>
                <w:sz w:val="22"/>
                <w:szCs w:val="22"/>
              </w:rPr>
              <w:t>may</w:t>
            </w:r>
            <w:r w:rsidR="00F127B2" w:rsidRPr="003F046E">
              <w:rPr>
                <w:rFonts w:asciiTheme="minorHAnsi" w:eastAsia="Calibri" w:hAnsiTheme="minorHAnsi" w:cstheme="minorHAnsi"/>
                <w:color w:val="000000" w:themeColor="text1"/>
                <w:sz w:val="22"/>
                <w:szCs w:val="22"/>
              </w:rPr>
              <w:t xml:space="preserve"> inform court efforts to </w:t>
            </w:r>
            <w:r w:rsidR="00F127B2" w:rsidRPr="003F046E">
              <w:rPr>
                <w:rFonts w:asciiTheme="minorHAnsi" w:eastAsia="Calibri" w:hAnsiTheme="minorHAnsi" w:cstheme="minorHAnsi"/>
                <w:sz w:val="22"/>
                <w:szCs w:val="22"/>
              </w:rPr>
              <w:t xml:space="preserve">train </w:t>
            </w:r>
            <w:r w:rsidRPr="003F046E">
              <w:rPr>
                <w:rStyle w:val="normaltextrun"/>
                <w:rFonts w:asciiTheme="minorHAnsi" w:hAnsiTheme="minorHAnsi" w:cstheme="minorHAnsi"/>
                <w:color w:val="000000" w:themeColor="text1"/>
                <w:sz w:val="22"/>
                <w:szCs w:val="22"/>
              </w:rPr>
              <w:t>staff</w:t>
            </w:r>
            <w:r w:rsidR="004C0499" w:rsidRPr="003F4489">
              <w:rPr>
                <w:rStyle w:val="normaltextrun"/>
                <w:rFonts w:asciiTheme="minorHAnsi" w:hAnsiTheme="minorHAnsi" w:cstheme="minorHAnsi"/>
              </w:rPr>
              <w:t>.</w:t>
            </w:r>
            <w:r w:rsidR="005B2CC1" w:rsidRPr="003F4489">
              <w:rPr>
                <w:rStyle w:val="normaltextrun"/>
                <w:rFonts w:asciiTheme="minorHAnsi" w:hAnsiTheme="minorHAnsi" w:cstheme="minorHAnsi"/>
              </w:rPr>
              <w:t xml:space="preserve"> </w:t>
            </w:r>
            <w:r w:rsidR="005B2CC1" w:rsidRPr="008B28D1">
              <w:rPr>
                <w:rStyle w:val="normaltextrun"/>
                <w:rFonts w:asciiTheme="minorHAnsi" w:hAnsiTheme="minorHAnsi" w:cstheme="minorHAnsi"/>
                <w:sz w:val="22"/>
                <w:szCs w:val="22"/>
              </w:rPr>
              <w:t>DCHS does not have funding</w:t>
            </w:r>
            <w:r w:rsidR="00B25B9D" w:rsidRPr="008B28D1">
              <w:rPr>
                <w:rStyle w:val="normaltextrun"/>
                <w:rFonts w:asciiTheme="minorHAnsi" w:hAnsiTheme="minorHAnsi" w:cstheme="minorHAnsi"/>
                <w:sz w:val="22"/>
                <w:szCs w:val="22"/>
              </w:rPr>
              <w:t xml:space="preserve"> or staff</w:t>
            </w:r>
            <w:r w:rsidR="005B2CC1" w:rsidRPr="008B28D1">
              <w:rPr>
                <w:rStyle w:val="normaltextrun"/>
                <w:rFonts w:asciiTheme="minorHAnsi" w:hAnsiTheme="minorHAnsi" w:cstheme="minorHAnsi"/>
                <w:sz w:val="22"/>
                <w:szCs w:val="22"/>
              </w:rPr>
              <w:t xml:space="preserve"> for this purpose</w:t>
            </w:r>
            <w:r w:rsidR="00CB403C">
              <w:rPr>
                <w:rStyle w:val="normaltextrun"/>
                <w:rFonts w:asciiTheme="minorHAnsi" w:hAnsiTheme="minorHAnsi" w:cstheme="minorHAnsi"/>
                <w:sz w:val="22"/>
                <w:szCs w:val="22"/>
              </w:rPr>
              <w:t>.</w:t>
            </w:r>
            <w:r w:rsidR="00CA0B2C" w:rsidRPr="008B28D1">
              <w:rPr>
                <w:rStyle w:val="normaltextrun"/>
                <w:rFonts w:asciiTheme="minorHAnsi" w:hAnsiTheme="minorHAnsi" w:cstheme="minorHAnsi"/>
                <w:sz w:val="22"/>
                <w:szCs w:val="22"/>
              </w:rPr>
              <w:t xml:space="preserve"> </w:t>
            </w:r>
          </w:p>
        </w:tc>
      </w:tr>
    </w:tbl>
    <w:p w14:paraId="3CACA290" w14:textId="3A869F7B" w:rsidR="41903B61" w:rsidRPr="003F4489" w:rsidRDefault="41903B61" w:rsidP="00456870">
      <w:pPr>
        <w:rPr>
          <w:rFonts w:asciiTheme="minorHAnsi" w:hAnsiTheme="minorHAnsi" w:cstheme="minorHAnsi"/>
        </w:rPr>
      </w:pPr>
    </w:p>
    <w:p w14:paraId="440F1E01" w14:textId="77777777" w:rsidR="003F046E" w:rsidRDefault="003F046E" w:rsidP="00456870">
      <w:pPr>
        <w:rPr>
          <w:rFonts w:asciiTheme="minorHAnsi" w:eastAsia="Calibri" w:hAnsiTheme="minorHAnsi" w:cstheme="minorHAnsi"/>
        </w:rPr>
      </w:pPr>
      <w:r>
        <w:rPr>
          <w:rFonts w:asciiTheme="minorHAnsi" w:eastAsia="Calibri" w:hAnsiTheme="minorHAnsi" w:cstheme="minorHAnsi"/>
        </w:rPr>
        <w:br w:type="page"/>
      </w:r>
    </w:p>
    <w:p w14:paraId="2AF16B92" w14:textId="1BD48C17" w:rsidR="1B38E808" w:rsidRPr="003F4489" w:rsidRDefault="1B38E808" w:rsidP="00456870">
      <w:pPr>
        <w:rPr>
          <w:rFonts w:asciiTheme="minorHAnsi" w:eastAsia="Calibri" w:hAnsiTheme="minorHAnsi" w:cstheme="minorHAnsi"/>
        </w:rPr>
      </w:pPr>
      <w:r w:rsidRPr="003F4489">
        <w:rPr>
          <w:rFonts w:asciiTheme="minorHAnsi" w:eastAsia="Calibri" w:hAnsiTheme="minorHAnsi" w:cstheme="minorHAnsi"/>
        </w:rPr>
        <w:lastRenderedPageBreak/>
        <w:t>Figure</w:t>
      </w:r>
      <w:r w:rsidRPr="003F4489" w:rsidDel="00D640B6">
        <w:rPr>
          <w:rFonts w:asciiTheme="minorHAnsi" w:eastAsia="Calibri" w:hAnsiTheme="minorHAnsi" w:cstheme="minorHAnsi"/>
        </w:rPr>
        <w:t xml:space="preserve"> </w:t>
      </w:r>
      <w:r w:rsidR="00D640B6" w:rsidRPr="003F4489">
        <w:rPr>
          <w:rFonts w:asciiTheme="minorHAnsi" w:eastAsia="Calibri" w:hAnsiTheme="minorHAnsi" w:cstheme="minorHAnsi"/>
        </w:rPr>
        <w:t xml:space="preserve">9 </w:t>
      </w:r>
      <w:r w:rsidRPr="003F4489">
        <w:rPr>
          <w:rFonts w:asciiTheme="minorHAnsi" w:eastAsia="Calibri" w:hAnsiTheme="minorHAnsi" w:cstheme="minorHAnsi"/>
        </w:rPr>
        <w:t>describes the strategies not recommended at this time and their estimated cost to implement. Currently, there is no identified funding for these strategies.</w:t>
      </w:r>
    </w:p>
    <w:p w14:paraId="0B7AD9A9" w14:textId="77777777" w:rsidR="00AD045C" w:rsidRPr="008B28D1" w:rsidRDefault="00AD045C" w:rsidP="00456870">
      <w:pPr>
        <w:rPr>
          <w:rFonts w:asciiTheme="minorHAnsi" w:eastAsia="Calibri" w:hAnsiTheme="minorHAnsi" w:cstheme="minorHAnsi"/>
          <w:sz w:val="20"/>
          <w:szCs w:val="20"/>
        </w:rPr>
      </w:pPr>
    </w:p>
    <w:p w14:paraId="5204771A" w14:textId="3DD8FA0A" w:rsidR="1B38E808" w:rsidRPr="003F4489" w:rsidRDefault="1B38E808" w:rsidP="00456870">
      <w:pPr>
        <w:jc w:val="center"/>
        <w:rPr>
          <w:rFonts w:asciiTheme="minorHAnsi" w:hAnsiTheme="minorHAnsi" w:cstheme="minorHAnsi"/>
          <w:b/>
          <w:bCs/>
        </w:rPr>
      </w:pPr>
      <w:r w:rsidRPr="003F4489">
        <w:rPr>
          <w:rFonts w:asciiTheme="minorHAnsi" w:hAnsiTheme="minorHAnsi" w:cstheme="minorHAnsi"/>
          <w:b/>
          <w:bCs/>
        </w:rPr>
        <w:t xml:space="preserve">Figure </w:t>
      </w:r>
      <w:r w:rsidR="00D640B6" w:rsidRPr="003F4489">
        <w:rPr>
          <w:rFonts w:asciiTheme="minorHAnsi" w:hAnsiTheme="minorHAnsi" w:cstheme="minorHAnsi"/>
          <w:b/>
          <w:bCs/>
        </w:rPr>
        <w:t>9</w:t>
      </w:r>
      <w:r w:rsidRPr="003F4489">
        <w:rPr>
          <w:rFonts w:asciiTheme="minorHAnsi" w:hAnsiTheme="minorHAnsi" w:cstheme="minorHAnsi"/>
          <w:b/>
          <w:bCs/>
        </w:rPr>
        <w:t>: Strategies not Recommended</w:t>
      </w:r>
    </w:p>
    <w:p w14:paraId="38C93C1E" w14:textId="77777777" w:rsidR="004F5495" w:rsidRPr="003F4489" w:rsidRDefault="004F5495" w:rsidP="00456870">
      <w:pPr>
        <w:jc w:val="center"/>
        <w:rPr>
          <w:rFonts w:asciiTheme="minorHAnsi" w:eastAsia="Calibri" w:hAnsiTheme="minorHAnsi" w:cstheme="minorHAnsi"/>
          <w:b/>
          <w:bCs/>
        </w:rPr>
      </w:pPr>
    </w:p>
    <w:tbl>
      <w:tblPr>
        <w:tblStyle w:val="TableGrid"/>
        <w:tblW w:w="9355" w:type="dxa"/>
        <w:tblLayout w:type="fixed"/>
        <w:tblLook w:val="06A0" w:firstRow="1" w:lastRow="0" w:firstColumn="1" w:lastColumn="0" w:noHBand="1" w:noVBand="1"/>
      </w:tblPr>
      <w:tblGrid>
        <w:gridCol w:w="7195"/>
        <w:gridCol w:w="2160"/>
      </w:tblGrid>
      <w:tr w:rsidR="00800327" w:rsidRPr="003F4489" w14:paraId="70D3D8B1" w14:textId="77777777" w:rsidTr="00F05991">
        <w:trPr>
          <w:cantSplit/>
          <w:tblHeader/>
        </w:trPr>
        <w:tc>
          <w:tcPr>
            <w:tcW w:w="7195" w:type="dxa"/>
            <w:shd w:val="clear" w:color="auto" w:fill="D0CECE" w:themeFill="background2" w:themeFillShade="E6"/>
          </w:tcPr>
          <w:p w14:paraId="1ECAF221" w14:textId="41F8CA59" w:rsidR="00800327" w:rsidRPr="003F4489" w:rsidRDefault="00800327" w:rsidP="00456870">
            <w:pPr>
              <w:jc w:val="center"/>
              <w:rPr>
                <w:rFonts w:asciiTheme="minorHAnsi" w:eastAsia="Calibri" w:hAnsiTheme="minorHAnsi" w:cstheme="minorHAnsi"/>
                <w:b/>
                <w:bCs/>
              </w:rPr>
            </w:pPr>
            <w:r w:rsidRPr="003F4489">
              <w:rPr>
                <w:rFonts w:asciiTheme="minorHAnsi" w:eastAsia="Calibri" w:hAnsiTheme="minorHAnsi" w:cstheme="minorHAnsi"/>
                <w:b/>
                <w:bCs/>
              </w:rPr>
              <w:t>Strategies Not Recommended</w:t>
            </w:r>
          </w:p>
        </w:tc>
        <w:tc>
          <w:tcPr>
            <w:tcW w:w="2160" w:type="dxa"/>
            <w:shd w:val="clear" w:color="auto" w:fill="D0CECE" w:themeFill="background2" w:themeFillShade="E6"/>
          </w:tcPr>
          <w:p w14:paraId="0EEFC0A6" w14:textId="51A4BB97" w:rsidR="00800327" w:rsidRPr="003F4489" w:rsidRDefault="00800327" w:rsidP="00456870">
            <w:pPr>
              <w:jc w:val="center"/>
              <w:rPr>
                <w:rFonts w:asciiTheme="minorHAnsi" w:eastAsia="Calibri" w:hAnsiTheme="minorHAnsi" w:cstheme="minorHAnsi"/>
                <w:b/>
                <w:bCs/>
              </w:rPr>
            </w:pPr>
            <w:r w:rsidRPr="003F4489">
              <w:rPr>
                <w:rFonts w:asciiTheme="minorHAnsi" w:eastAsia="Calibri" w:hAnsiTheme="minorHAnsi" w:cstheme="minorHAnsi"/>
                <w:b/>
                <w:bCs/>
              </w:rPr>
              <w:t>Estimated Cost</w:t>
            </w:r>
          </w:p>
        </w:tc>
      </w:tr>
      <w:tr w:rsidR="00800327" w:rsidRPr="003F4489" w14:paraId="6F8F495C" w14:textId="77777777" w:rsidTr="00F05991">
        <w:trPr>
          <w:cantSplit/>
          <w:trHeight w:val="345"/>
        </w:trPr>
        <w:tc>
          <w:tcPr>
            <w:tcW w:w="7195" w:type="dxa"/>
          </w:tcPr>
          <w:p w14:paraId="4CDE9BBC" w14:textId="4AC3F7FD" w:rsidR="00800327" w:rsidRPr="003F4489" w:rsidRDefault="00B35467" w:rsidP="00456870">
            <w:pPr>
              <w:pStyle w:val="xmsonormal"/>
              <w:rPr>
                <w:rFonts w:asciiTheme="minorHAnsi" w:hAnsiTheme="minorHAnsi" w:cstheme="minorHAnsi"/>
                <w:highlight w:val="cyan"/>
              </w:rPr>
            </w:pPr>
            <w:r w:rsidRPr="003F4489">
              <w:rPr>
                <w:rFonts w:asciiTheme="minorHAnsi" w:eastAsiaTheme="minorEastAsia" w:hAnsiTheme="minorHAnsi" w:cstheme="minorHAnsi"/>
                <w:color w:val="000000" w:themeColor="text1"/>
                <w:sz w:val="22"/>
                <w:szCs w:val="22"/>
              </w:rPr>
              <w:t xml:space="preserve">The Executive does not recommend launching a “know your rights” campaign regarding tenant protections in King County code at this time. </w:t>
            </w:r>
            <w:r w:rsidR="00587AF8" w:rsidRPr="003F4489">
              <w:rPr>
                <w:rFonts w:asciiTheme="minorHAnsi" w:eastAsiaTheme="minorEastAsia" w:hAnsiTheme="minorHAnsi" w:cstheme="minorHAnsi"/>
                <w:color w:val="000000" w:themeColor="text1"/>
                <w:sz w:val="22"/>
                <w:szCs w:val="22"/>
              </w:rPr>
              <w:t xml:space="preserve">Given the other actions necessary to ensure tenants have efficient avenues to enforce their rights, the Executive intends to focus on addressing these needs through </w:t>
            </w:r>
            <w:r w:rsidR="005F5832" w:rsidRPr="003F4489">
              <w:rPr>
                <w:rFonts w:asciiTheme="minorHAnsi" w:eastAsiaTheme="minorEastAsia" w:hAnsiTheme="minorHAnsi" w:cstheme="minorHAnsi"/>
                <w:color w:val="000000" w:themeColor="text1"/>
                <w:sz w:val="22"/>
                <w:szCs w:val="22"/>
              </w:rPr>
              <w:t xml:space="preserve">state legislative action </w:t>
            </w:r>
            <w:r w:rsidR="00587AF8" w:rsidRPr="003F4489">
              <w:rPr>
                <w:rFonts w:asciiTheme="minorHAnsi" w:eastAsiaTheme="minorEastAsia" w:hAnsiTheme="minorHAnsi" w:cstheme="minorHAnsi"/>
                <w:color w:val="000000" w:themeColor="text1"/>
                <w:sz w:val="22"/>
                <w:szCs w:val="22"/>
              </w:rPr>
              <w:t xml:space="preserve">and </w:t>
            </w:r>
            <w:r w:rsidR="00003289" w:rsidRPr="003F4489">
              <w:rPr>
                <w:rFonts w:asciiTheme="minorHAnsi" w:eastAsiaTheme="minorEastAsia" w:hAnsiTheme="minorHAnsi" w:cstheme="minorHAnsi"/>
                <w:color w:val="000000" w:themeColor="text1"/>
                <w:sz w:val="22"/>
                <w:szCs w:val="22"/>
              </w:rPr>
              <w:t xml:space="preserve">plans to </w:t>
            </w:r>
            <w:r w:rsidR="00587AF8" w:rsidRPr="003F4489">
              <w:rPr>
                <w:rFonts w:asciiTheme="minorHAnsi" w:eastAsiaTheme="minorEastAsia" w:hAnsiTheme="minorHAnsi" w:cstheme="minorHAnsi"/>
                <w:color w:val="000000" w:themeColor="text1"/>
                <w:sz w:val="22"/>
                <w:szCs w:val="22"/>
              </w:rPr>
              <w:t xml:space="preserve">revisit a “know your rights” campaign once more avenues are in place. </w:t>
            </w:r>
            <w:r w:rsidR="001D473F" w:rsidRPr="003F4489">
              <w:rPr>
                <w:rFonts w:asciiTheme="minorHAnsi" w:eastAsiaTheme="minorEastAsia" w:hAnsiTheme="minorHAnsi" w:cstheme="minorHAnsi"/>
                <w:b/>
                <w:sz w:val="22"/>
                <w:szCs w:val="22"/>
              </w:rPr>
              <w:t>DCHS and DLS do not currently have funding available to implement a “know your rights” campaign.</w:t>
            </w:r>
            <w:r w:rsidR="001D473F" w:rsidRPr="003F4489">
              <w:rPr>
                <w:rFonts w:asciiTheme="minorHAnsi" w:eastAsiaTheme="minorEastAsia" w:hAnsiTheme="minorHAnsi" w:cstheme="minorHAnsi"/>
              </w:rPr>
              <w:t xml:space="preserve"> </w:t>
            </w:r>
          </w:p>
        </w:tc>
        <w:tc>
          <w:tcPr>
            <w:tcW w:w="2160" w:type="dxa"/>
          </w:tcPr>
          <w:p w14:paraId="187351CA" w14:textId="296B14BD" w:rsidR="00800327" w:rsidRPr="003F4489" w:rsidRDefault="00844C08" w:rsidP="00456870">
            <w:pPr>
              <w:rPr>
                <w:rFonts w:asciiTheme="minorHAnsi" w:eastAsia="Calibri" w:hAnsiTheme="minorHAnsi" w:cstheme="minorHAnsi"/>
              </w:rPr>
            </w:pPr>
            <w:r w:rsidRPr="003F4489">
              <w:rPr>
                <w:rStyle w:val="normaltextrun"/>
                <w:rFonts w:asciiTheme="minorHAnsi" w:hAnsiTheme="minorHAnsi" w:cstheme="minorHAnsi"/>
              </w:rPr>
              <w:t xml:space="preserve">$530,000 to $780,000 </w:t>
            </w:r>
            <w:r w:rsidR="00642648" w:rsidRPr="003F4489">
              <w:rPr>
                <w:rStyle w:val="normaltextrun"/>
                <w:rFonts w:asciiTheme="minorHAnsi" w:hAnsiTheme="minorHAnsi" w:cstheme="minorHAnsi"/>
              </w:rPr>
              <w:t>annually</w:t>
            </w:r>
          </w:p>
        </w:tc>
      </w:tr>
      <w:tr w:rsidR="00800327" w:rsidRPr="003F4489" w14:paraId="4589D1BE" w14:textId="77777777" w:rsidTr="00F05991">
        <w:trPr>
          <w:cantSplit/>
          <w:trHeight w:val="345"/>
        </w:trPr>
        <w:tc>
          <w:tcPr>
            <w:tcW w:w="7195" w:type="dxa"/>
          </w:tcPr>
          <w:p w14:paraId="1A1BF118" w14:textId="74F30954" w:rsidR="00800327" w:rsidRPr="003F4489" w:rsidRDefault="006C5114" w:rsidP="00456870">
            <w:pPr>
              <w:pStyle w:val="xmsonormal"/>
              <w:ind w:left="-30"/>
              <w:rPr>
                <w:rFonts w:asciiTheme="minorHAnsi" w:hAnsiTheme="minorHAnsi" w:cstheme="minorHAnsi"/>
                <w:highlight w:val="cyan"/>
              </w:rPr>
            </w:pPr>
            <w:r w:rsidRPr="003F4489">
              <w:rPr>
                <w:rFonts w:asciiTheme="minorHAnsi" w:eastAsiaTheme="minorEastAsia" w:hAnsiTheme="minorHAnsi" w:cstheme="minorHAnsi"/>
                <w:color w:val="000000" w:themeColor="text1"/>
                <w:sz w:val="22"/>
                <w:szCs w:val="22"/>
              </w:rPr>
              <w:t xml:space="preserve">The Executive does not recommend creating a </w:t>
            </w:r>
            <w:r w:rsidR="00BE1B2C">
              <w:rPr>
                <w:rFonts w:asciiTheme="minorHAnsi" w:eastAsiaTheme="minorEastAsia" w:hAnsiTheme="minorHAnsi" w:cstheme="minorHAnsi"/>
                <w:color w:val="000000" w:themeColor="text1"/>
                <w:sz w:val="22"/>
                <w:szCs w:val="22"/>
              </w:rPr>
              <w:t xml:space="preserve">standalone </w:t>
            </w:r>
            <w:r w:rsidRPr="003F4489">
              <w:rPr>
                <w:rFonts w:asciiTheme="minorHAnsi" w:eastAsiaTheme="minorEastAsia" w:hAnsiTheme="minorHAnsi" w:cstheme="minorHAnsi"/>
                <w:color w:val="000000" w:themeColor="text1"/>
                <w:sz w:val="22"/>
                <w:szCs w:val="22"/>
              </w:rPr>
              <w:t>county-run tenant hotline.</w:t>
            </w:r>
            <w:r w:rsidR="001B0094" w:rsidRPr="003F4489">
              <w:rPr>
                <w:rFonts w:asciiTheme="minorHAnsi" w:eastAsiaTheme="minorEastAsia" w:hAnsiTheme="minorHAnsi" w:cstheme="minorHAnsi"/>
                <w:color w:val="000000" w:themeColor="text1"/>
                <w:sz w:val="22"/>
                <w:szCs w:val="22"/>
              </w:rPr>
              <w:t xml:space="preserve"> </w:t>
            </w:r>
          </w:p>
        </w:tc>
        <w:tc>
          <w:tcPr>
            <w:tcW w:w="2160" w:type="dxa"/>
          </w:tcPr>
          <w:p w14:paraId="4B7E40D4" w14:textId="4C24F98E" w:rsidR="00800327" w:rsidRPr="003F4489" w:rsidRDefault="00642648" w:rsidP="00456870">
            <w:pPr>
              <w:rPr>
                <w:rFonts w:asciiTheme="minorHAnsi" w:eastAsia="Calibri" w:hAnsiTheme="minorHAnsi" w:cstheme="minorHAnsi"/>
              </w:rPr>
            </w:pPr>
            <w:r w:rsidRPr="003F4489">
              <w:rPr>
                <w:rFonts w:asciiTheme="minorHAnsi" w:eastAsia="Calibri" w:hAnsiTheme="minorHAnsi" w:cstheme="minorHAnsi"/>
              </w:rPr>
              <w:t>$1.3 million annually</w:t>
            </w:r>
          </w:p>
        </w:tc>
      </w:tr>
    </w:tbl>
    <w:p w14:paraId="3F86C3F2" w14:textId="36497F49" w:rsidR="1B38E808" w:rsidRPr="003F4489" w:rsidRDefault="1B38E808" w:rsidP="00456870">
      <w:pPr>
        <w:rPr>
          <w:rFonts w:asciiTheme="minorHAnsi" w:eastAsia="Calibri" w:hAnsiTheme="minorHAnsi" w:cstheme="minorHAnsi"/>
        </w:rPr>
      </w:pPr>
    </w:p>
    <w:p w14:paraId="1E9F6F98" w14:textId="0623B4C3" w:rsidR="004861B3" w:rsidRPr="008B28D1" w:rsidRDefault="008B28D1" w:rsidP="00456870">
      <w:pPr>
        <w:pStyle w:val="xmsonormal"/>
        <w:autoSpaceDE w:val="0"/>
        <w:autoSpaceDN w:val="0"/>
        <w:rPr>
          <w:rFonts w:asciiTheme="minorHAnsi" w:eastAsiaTheme="minorEastAsia" w:hAnsiTheme="minorHAnsi" w:cstheme="minorHAnsi"/>
          <w:sz w:val="22"/>
          <w:szCs w:val="22"/>
        </w:rPr>
      </w:pPr>
      <w:r>
        <w:rPr>
          <w:rFonts w:asciiTheme="minorHAnsi" w:eastAsiaTheme="minorEastAsia" w:hAnsiTheme="minorHAnsi" w:cstheme="minorHAnsi"/>
          <w:sz w:val="22"/>
          <w:szCs w:val="22"/>
        </w:rPr>
        <w:t>As identified above, t</w:t>
      </w:r>
      <w:r w:rsidR="004861B3" w:rsidRPr="008B28D1">
        <w:rPr>
          <w:rFonts w:asciiTheme="minorHAnsi" w:eastAsiaTheme="minorEastAsia" w:hAnsiTheme="minorHAnsi" w:cstheme="minorHAnsi"/>
          <w:sz w:val="22"/>
          <w:szCs w:val="22"/>
        </w:rPr>
        <w:t>he Executive emphasizes that recognizing the merit of a potential renter protection program is different than considering which unit of government is best situated to implement that program and different than having the capacity, staffing, or funding to successfully implement a program.</w:t>
      </w:r>
    </w:p>
    <w:p w14:paraId="6588C9A5" w14:textId="77777777" w:rsidR="004861B3" w:rsidRPr="008B28D1" w:rsidRDefault="004861B3" w:rsidP="00456870">
      <w:pPr>
        <w:pStyle w:val="xmsonormal"/>
        <w:autoSpaceDE w:val="0"/>
        <w:autoSpaceDN w:val="0"/>
        <w:jc w:val="center"/>
        <w:rPr>
          <w:rFonts w:asciiTheme="minorHAnsi" w:eastAsiaTheme="minorEastAsia" w:hAnsiTheme="minorHAnsi" w:cstheme="minorHAnsi"/>
          <w:sz w:val="22"/>
          <w:szCs w:val="22"/>
        </w:rPr>
      </w:pPr>
    </w:p>
    <w:p w14:paraId="4BACBE52" w14:textId="77777777" w:rsidR="004861B3" w:rsidRPr="008B28D1" w:rsidRDefault="004861B3" w:rsidP="00456870">
      <w:pPr>
        <w:pStyle w:val="xmsonormal"/>
        <w:autoSpaceDE w:val="0"/>
        <w:autoSpaceDN w:val="0"/>
        <w:rPr>
          <w:rFonts w:asciiTheme="minorHAnsi" w:eastAsiaTheme="minorEastAsia" w:hAnsiTheme="minorHAnsi" w:cstheme="minorHAnsi"/>
          <w:sz w:val="22"/>
          <w:szCs w:val="22"/>
        </w:rPr>
      </w:pPr>
      <w:r w:rsidRPr="008B28D1">
        <w:rPr>
          <w:rFonts w:asciiTheme="minorHAnsi" w:eastAsiaTheme="minorEastAsia" w:hAnsiTheme="minorHAnsi" w:cstheme="minorHAnsi"/>
          <w:sz w:val="22"/>
          <w:szCs w:val="22"/>
        </w:rPr>
        <w:t>Given King County’s limited authority over tenant protection laws, the Executive recommends supporting efforts at the State level to strengthen tenant protections and enforcement.</w:t>
      </w:r>
    </w:p>
    <w:p w14:paraId="3D0E2189" w14:textId="77777777" w:rsidR="004861B3" w:rsidRPr="008B28D1" w:rsidRDefault="004861B3" w:rsidP="00456870">
      <w:pPr>
        <w:pStyle w:val="xmsonormal"/>
        <w:autoSpaceDE w:val="0"/>
        <w:autoSpaceDN w:val="0"/>
        <w:rPr>
          <w:rFonts w:asciiTheme="minorHAnsi" w:eastAsiaTheme="minorEastAsia" w:hAnsiTheme="minorHAnsi" w:cstheme="minorHAnsi"/>
          <w:sz w:val="22"/>
          <w:szCs w:val="22"/>
        </w:rPr>
      </w:pPr>
    </w:p>
    <w:p w14:paraId="62296520" w14:textId="77777777" w:rsidR="004861B3" w:rsidRPr="00875402" w:rsidRDefault="004861B3" w:rsidP="00456870">
      <w:pPr>
        <w:pStyle w:val="xmsonormal"/>
        <w:autoSpaceDE w:val="0"/>
        <w:autoSpaceDN w:val="0"/>
        <w:rPr>
          <w:rFonts w:asciiTheme="minorHAnsi" w:eastAsiaTheme="minorEastAsia" w:hAnsiTheme="minorHAnsi" w:cstheme="minorHAnsi"/>
          <w:sz w:val="22"/>
          <w:szCs w:val="22"/>
        </w:rPr>
      </w:pPr>
      <w:r w:rsidRPr="008B28D1">
        <w:rPr>
          <w:rFonts w:asciiTheme="minorHAnsi" w:eastAsiaTheme="minorEastAsia" w:hAnsiTheme="minorHAnsi" w:cstheme="minorHAnsi"/>
          <w:sz w:val="22"/>
          <w:szCs w:val="22"/>
        </w:rPr>
        <w:t>DCHS and DLS do not have the staff capacity or funding to research, design, or implement a renter protection information campaign or policy program. The Executive cannot recommend such programs at this time because they would require substantial new resources for successful implementation, and there is not an identifiable source for those resources.</w:t>
      </w:r>
    </w:p>
    <w:p w14:paraId="69196D17" w14:textId="77777777" w:rsidR="004861B3" w:rsidRPr="00875402" w:rsidRDefault="004861B3" w:rsidP="00456870">
      <w:pPr>
        <w:rPr>
          <w:rFonts w:asciiTheme="minorHAnsi" w:hAnsiTheme="minorHAnsi" w:cstheme="minorHAnsi"/>
          <w:sz w:val="20"/>
          <w:szCs w:val="20"/>
        </w:rPr>
      </w:pPr>
    </w:p>
    <w:p w14:paraId="3DE46B50" w14:textId="77777777" w:rsidR="00BE1736" w:rsidRDefault="00BE1736" w:rsidP="00456870">
      <w:pPr>
        <w:rPr>
          <w:rFonts w:asciiTheme="minorHAnsi" w:eastAsiaTheme="majorEastAsia" w:hAnsiTheme="minorHAnsi" w:cstheme="minorHAnsi"/>
          <w:b/>
          <w:color w:val="2F5496" w:themeColor="accent1" w:themeShade="BF"/>
          <w:sz w:val="28"/>
          <w:szCs w:val="28"/>
        </w:rPr>
      </w:pPr>
      <w:bookmarkStart w:id="30" w:name="_Toc95828210"/>
      <w:bookmarkStart w:id="31" w:name="_Toc96945276"/>
      <w:r>
        <w:br w:type="page"/>
      </w:r>
    </w:p>
    <w:p w14:paraId="0023CCA8" w14:textId="0AAF93B7" w:rsidR="00663B47" w:rsidRPr="003F4489" w:rsidRDefault="00BE72DE" w:rsidP="00456870">
      <w:pPr>
        <w:pStyle w:val="Heading1"/>
        <w:spacing w:before="0"/>
      </w:pPr>
      <w:bookmarkStart w:id="32" w:name="_Toc106291690"/>
      <w:r w:rsidRPr="003F4489">
        <w:lastRenderedPageBreak/>
        <w:t>Appendi</w:t>
      </w:r>
      <w:bookmarkEnd w:id="30"/>
      <w:bookmarkEnd w:id="31"/>
      <w:r w:rsidR="004F5495" w:rsidRPr="003F4489">
        <w:t>x</w:t>
      </w:r>
      <w:r w:rsidR="00D4697E">
        <w:t xml:space="preserve"> A</w:t>
      </w:r>
      <w:r w:rsidR="00BE1736">
        <w:t>: Full Text of Ordinance 19311</w:t>
      </w:r>
      <w:bookmarkEnd w:id="32"/>
    </w:p>
    <w:p w14:paraId="786F08DE" w14:textId="77777777" w:rsidR="00663B47" w:rsidRPr="003F4489" w:rsidRDefault="00663B47" w:rsidP="00456870">
      <w:pPr>
        <w:rPr>
          <w:rFonts w:asciiTheme="minorHAnsi" w:hAnsiTheme="minorHAnsi" w:cstheme="minorHAnsi"/>
        </w:rPr>
      </w:pPr>
    </w:p>
    <w:p w14:paraId="56B4238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AN ORDINANCE relating to tenant protections; amending Ordinance 383, Section 5, as amended, and K.C.C. 2.60.050, adding a new chapter to K.C.C. Title 12 and repealing Ordinance 16223, Section 3, and K.C.C. 12.47.010, Ordinance 16223, Section 4, and K.C.C. 12.47.020, Ordinance 16223, Section 5, and K.C.C. 12.47.030 and Ordinance 16223, Section 6, and K.C.C. 12.47.040.</w:t>
      </w:r>
    </w:p>
    <w:p w14:paraId="57C5175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p>
    <w:p w14:paraId="3F1E32A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BE IT ORDAINED BY THE COUNCIL OF KING COUNTY:</w:t>
      </w:r>
      <w:r w:rsidRPr="003F4489">
        <w:rPr>
          <w:rFonts w:asciiTheme="minorHAnsi" w:hAnsiTheme="minorHAnsi" w:cstheme="minorHAnsi"/>
          <w:color w:val="000000"/>
          <w:sz w:val="22"/>
          <w:szCs w:val="22"/>
        </w:rPr>
        <w:br/>
      </w:r>
    </w:p>
    <w:p w14:paraId="0489679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SECTION 1.</w:t>
      </w:r>
      <w:r w:rsidRPr="003F4489">
        <w:rPr>
          <w:rFonts w:asciiTheme="minorHAnsi" w:hAnsiTheme="minorHAnsi" w:cstheme="minorHAnsi"/>
          <w:color w:val="000000"/>
          <w:sz w:val="22"/>
          <w:szCs w:val="22"/>
        </w:rPr>
        <w:t>  Findings:</w:t>
      </w:r>
    </w:p>
    <w:p w14:paraId="2658C80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The King County council finds that establishing this ordinance, a just cause and tenant protections ordinance, is necessary to protect the public health, safety and welfare.</w:t>
      </w:r>
    </w:p>
    <w:p w14:paraId="36FF88A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Under a provision of the Washington state Residential Landlord-Tenant Act of 1973, RCW 59.18.290, landlords may not evict residential tenants without a court order, which under RCW 59.18.380 can be issued by a court only after the tenant has an opportunity to contest the eviction.</w:t>
      </w:r>
    </w:p>
    <w:p w14:paraId="0429E75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King County established the regional affordable housing task force in 2017 through Motion 14873.  The task force's charge was to develop a recommended countywide affordable housing strategy.</w:t>
      </w:r>
    </w:p>
    <w:p w14:paraId="569C3CA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D.  The regional affordable housing task force released its Final Report and Recommendations in December 2018, and the King County council declared through Motion 15372 that recommendations contained therein represent the policy of the council.</w:t>
      </w:r>
    </w:p>
    <w:p w14:paraId="42CEF8C1"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E.  The regional affordable housing task force's report included Census data that showed that more than one hundred twenty-four thousand low-income households in King County are severely cost burdened.  Of those, eighty-eight percent, or one hundred nine thousand seven hundred households, earn fifty percent or less of area median income, meaning the county's poorest residents struggle most with housing costs.  The report found that communities of color and renters are disproportionately likely to be severely cost burdened, paying more than half of their income toward housing costs.  The report also included a recommended strategy of adopting ordinances to expand tenant protection and provide implementation support.</w:t>
      </w:r>
    </w:p>
    <w:p w14:paraId="1929DF27"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F.  The Washington state Legislature passed Engrossed Substitute House Bill 1236, which became Chapter 212, Laws of Washington 2021.  Those statutes establish just cause eviction regulations at the state level.  This ordinance builds on those protections, to offer additional protections that are necessary for the public health, welfare and safety of the residents of King County.  This ordinance includes the following additional protections:</w:t>
      </w:r>
    </w:p>
    <w:p w14:paraId="7662A93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  A just cause for reducing the number of tenants in response to a notice and order.  The county has regulations in place that limit the number of people that may reside in a dwelling unit.  That just cause adds a protection for the landlord in a case where the county has found a violation of those regulations and the landlord seeks to comply with that notice, but the tenant continues in possession of the dwelling unit;</w:t>
      </w:r>
    </w:p>
    <w:p w14:paraId="420393B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2.  A just cause for a landlord who seeks to discontinue residential use of an accessory dwelling unit.  Chapter 212, Laws of Washington 2021, does not contemplate accessory dwelling units as rental units.  Accessory dwelling units are an important supply of rental housing in unincorporated King County, and this ordinance provides the same protections to tenants of those types of units as other types of rental housing;</w:t>
      </w:r>
    </w:p>
    <w:p w14:paraId="1E4634B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xml:space="preserve">                       3.  Two just causes for owners seeking to discontinue renting out an owner's primary residence or an accessory dwelling unit on an owner's primary residential property.  Those protections </w:t>
      </w:r>
      <w:r w:rsidRPr="003F4489">
        <w:rPr>
          <w:rFonts w:asciiTheme="minorHAnsi" w:hAnsiTheme="minorHAnsi" w:cstheme="minorHAnsi"/>
          <w:color w:val="000000"/>
          <w:sz w:val="22"/>
          <w:szCs w:val="22"/>
        </w:rPr>
        <w:lastRenderedPageBreak/>
        <w:t>provide an owner with more rights to discontinue renting out parts of their primary residence or primary residential property;</w:t>
      </w:r>
    </w:p>
    <w:p w14:paraId="066004A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4.  Protections for victims of a physical assault or the victim of the use or threatened use of a firearm or other deadly weapon.  This ordinance clarifies the status of those victims, in order to provide them safe housing; and</w:t>
      </w:r>
    </w:p>
    <w:p w14:paraId="2CA0384A"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5.  A provision limiting security deposits to a maximum of one month's rent and capping late fees and administrative costs of the landlord.  The county finds that use of these fees can pose a financial hardship for tenants, and placing a cap on these fees will allow more individuals and families to obtain stable housing.</w:t>
      </w:r>
    </w:p>
    <w:p w14:paraId="199C47C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2.</w:t>
      </w:r>
      <w:r w:rsidRPr="003F4489">
        <w:rPr>
          <w:rFonts w:asciiTheme="minorHAnsi" w:hAnsiTheme="minorHAnsi" w:cstheme="minorHAnsi"/>
          <w:color w:val="000000"/>
          <w:sz w:val="22"/>
          <w:szCs w:val="22"/>
        </w:rPr>
        <w:t>  Sections 3 through 16 of this ordinance should constitute a new chapter of K.C.C. Title 12.</w:t>
      </w:r>
    </w:p>
    <w:p w14:paraId="1B79549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3.</w:t>
      </w:r>
      <w:r w:rsidRPr="003F4489">
        <w:rPr>
          <w:rFonts w:asciiTheme="minorHAnsi" w:hAnsiTheme="minorHAnsi" w:cstheme="minorHAnsi"/>
          <w:color w:val="000000"/>
          <w:sz w:val="22"/>
          <w:szCs w:val="22"/>
        </w:rPr>
        <w:t>  There is hereby added to the new K.C.C. chapter established in section 2 of this ordinance a new section to read as follows:</w:t>
      </w:r>
    </w:p>
    <w:p w14:paraId="18ADDA8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The definitions in this section apply throughout this chapter unless the context clearly requires otherwise.  The definitions in RCW 59.18.030 also apply to this chapter unless otherwise defined in this section.</w:t>
      </w:r>
    </w:p>
    <w:p w14:paraId="60A61C9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"Dwelling" or "dwelling unit" has the same meaning as "dwelling unit" in RCW 59.18.030, in addition to any vacant land that is offered for sale or lease for mobile and manufactured homes.</w:t>
      </w:r>
    </w:p>
    <w:p w14:paraId="5FA32CE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"Landlord" has the same meaning as "landlord" in RCW 59.18.030.</w:t>
      </w:r>
    </w:p>
    <w:p w14:paraId="11FFBE7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"Occupancy" means the formal designation of the primary purpose of the building structure or portion thereof.</w:t>
      </w:r>
    </w:p>
    <w:p w14:paraId="1B3BB04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D.  "Owner" has the same meaning as "owner" in RCW 59.18.030.</w:t>
      </w:r>
    </w:p>
    <w:p w14:paraId="5BE7739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E.  "Tenant" has the same meaning as "tenant" in RCW 59.18.030 or 59.20.030, depending on the context, and excludes living arrangements identified in RCW 59.18.040.</w:t>
      </w:r>
    </w:p>
    <w:p w14:paraId="5949ED66"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4.</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04254CD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Except as otherwise specifically required or allowed by K.C.C. Title 12 or by the Washington state Residential Landlord-Tenant Act of 1973, chapter 59.18 RCW, it is unlawful for any landlord to:</w:t>
      </w:r>
    </w:p>
    <w:p w14:paraId="260134A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  Remove or exclude from the premises a tenant except under a court order authorizing the removal or exclusion; or</w:t>
      </w:r>
    </w:p>
    <w:p w14:paraId="174D1FF8"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2.  Evict, reduce services, increase the obligations of a tenant or otherwise impose, threaten or attempt any punitive measure against a tenant for the reason that the tenant has in good faith asserted, exercised or attempted to exercise any legal rights granted tenants by law and arising out of the tenant's occupancy of the dwelling unit.</w:t>
      </w:r>
    </w:p>
    <w:p w14:paraId="04D01CE7"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5.</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3EF1790C"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In addition to the just causes allowed under state law, a landlord shall not evict a tenant, refuse to continue a tenancy or terminate a tenancy except for the just causes enumerated and otherwise provided under this section:</w:t>
      </w:r>
    </w:p>
    <w:p w14:paraId="50BDA4D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  The tenant continues in possession after the tenant fails to comply with:</w:t>
      </w:r>
    </w:p>
    <w:p w14:paraId="166A948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a notice to pay rent or vacate in accordance with RCW 59.12.030(3);</w:t>
      </w:r>
    </w:p>
    <w:p w14:paraId="11D06AD1"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a notice to comply or vacate in accordance with RCW 59.12.030(4); or</w:t>
      </w:r>
    </w:p>
    <w:p w14:paraId="039E85C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a notice to vacate for waste, nuisance, including a drug-related activity nuisance in accordance with chapter 7.43 RCW, or maintenance of an unlawful business or conduct in accordance with RCW 59.12.030(5);</w:t>
      </w:r>
    </w:p>
    <w:p w14:paraId="737E0EE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lastRenderedPageBreak/>
        <w:t>                       2.  The tenant fails to comply with a ten-day notice to comply or vacate requiring compliance with a material term of the rental agreement or that requires compliance with a material obligation under chapter 59.18 RCW;</w:t>
      </w:r>
    </w:p>
    <w:p w14:paraId="460FCE26"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3.  The tenant continues in possession after the landlord seeks possession so that the owner or a member of the owner's immediate family may occupy the unit as that person's principal residence and no substantially equivalent unit is vacant and available in the same building, and the landlord has given the tenant at least ninety days' advance written notice of the date the tenant's possession is to end.  For the purposes of this subsection A.3., "immediate family" includes the owner's domestic partner registered under chapter 26.60 RCW or the owner's spouse, parents, grandparents, children, brothers and sisters of the owner, of the owner's spouse or of the owner's domestic partner.  There is a rebuttable presumption of a violation of this subsection A.3. if the owner or a member of the owner's immediate family fails to occupy the unit as that person's principal residence for at least sixty consecutive days during the ninety days immediately after the tenant vacated the unit in accordance with a notice of termination or eviction using this subsection A.3. as the cause for eviction;</w:t>
      </w:r>
    </w:p>
    <w:p w14:paraId="6764743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4.  The tenant continues in possession after the owner elects to sell a single-family dwelling unit and gives the tenant at least ninety days' written notice before the date set for vacating, which date shall coincide with the end of the term of a rental agreement, or if the agreement is month-to-month, with the last day of a monthly period.  For the purposes of this subsection A.4., an owner "elects to sell" when the owner, at a minimum, lists the dwelling for sale at fair market value, such as with a realty agency or advertising in a newspaper of general circulation.  There shall be a rebuttable presumption that the owner did not intend to sell the unit if:</w:t>
      </w:r>
    </w:p>
    <w:p w14:paraId="13CBA88B"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within thirty days after the tenant has vacated, the owner does not list the single-family dwelling for sale at fair market value, or</w:t>
      </w:r>
    </w:p>
    <w:p w14:paraId="070D9D5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within ninety days after the date the tenant vacated or the date the property was listed for sale, whichever is later, the owner withdraws the rental unit from the sales market, rents the unit to someone other than the former tenant or otherwise indicates that the owner does not intend to sell the unit;</w:t>
      </w:r>
    </w:p>
    <w:p w14:paraId="3058BE1C"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5.  The tenant continues in possession after the landlord seeks to do substantial rehabilitation in the building, but only if the owner or designee submitted a complete application for at least one permit required under K.C.C. Title 16 for the rehabilitation.  The landlord shall serve the tenant with advance written notice in accordance with RCW 59.18.200(2)(c).  Substantial rehabilitation has the same meaning as "substantially rehabilitate" in RCW 59.18.200(2)(c);</w:t>
      </w:r>
    </w:p>
    <w:p w14:paraId="57820CEA"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6.  The tenant continues in possession after the landlord:</w:t>
      </w:r>
    </w:p>
    <w:p w14:paraId="3336578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elects to demolish the building, convert it to a cooperative or convert it to a nonresidential use, though the owner or designee must obtain a permit necessary to demolish before terminating any tenancy.  The landlord shall serve the tenant with advance written notice in accordance with RCW 59.18.200(2)(c); or</w:t>
      </w:r>
    </w:p>
    <w:p w14:paraId="46C9C7AA"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elects to withdraw the premises to pursue a conversion in accordance with RCW 64.34.440 or RCW 64.90.655.  The landlord shall serve the tenant with advance written notice in accordance with RCW 64.34.440 and RCW 64.90.655;</w:t>
      </w:r>
    </w:p>
    <w:p w14:paraId="45FD9FD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7.a.  The tenant continues in possession after the landlord seeks to reduce the number of occupants who reside in one dwelling unit to comply with the legal limit, and:</w:t>
      </w:r>
    </w:p>
    <w:p w14:paraId="2DEB030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  the landlord has served the tenants with a thirty-day written notice, informing the tenants that the number of occupants exceeds the legal limit and must be reduced to the legal limit; however, a thirty-day notice is not required if the number of occupants was increased above the legal limit without the knowledge or consent of the landlord;</w:t>
      </w:r>
    </w:p>
    <w:p w14:paraId="2BE1102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lastRenderedPageBreak/>
        <w:t>                           (2)  after expiration of the thirty-day notice required by subsection A.7.a.(1) of this section, or any time after receipt of the notice and order if a thirty-day notice is not required in accordance with subsection A.7.a.(1) of this section, the landlord has served the tenants and the tenants have failed to comply with a ten-day notice to comply with the maximum legal limit on the number of occupants or vacate; and</w:t>
      </w:r>
    </w:p>
    <w:p w14:paraId="74353008"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(3)  if there is more than one rental agreement for the unit, the landlord may choose which agreements to terminate; however, the landlord may terminate no more than the minimum number of rental agreements necessary to comply with the legal limit on the number of occupants.</w:t>
      </w:r>
    </w:p>
    <w:p w14:paraId="3780A5E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For any violation of the maximum legal limit on the number of individuals allowed to reside in a dwelling unit that occurred with the knowledge or consent of the landlord, upon creation of a relocation assistance program, the landlord is required to pay relocation assistance to the tenant or tenants of each such a unit as the program dictates;</w:t>
      </w:r>
    </w:p>
    <w:p w14:paraId="5D68960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i/>
          <w:iCs/>
          <w:color w:val="000000"/>
          <w:sz w:val="22"/>
          <w:szCs w:val="22"/>
        </w:rPr>
        <w:t>  </w:t>
      </w:r>
      <w:r w:rsidRPr="003F4489">
        <w:rPr>
          <w:rFonts w:asciiTheme="minorHAnsi" w:hAnsiTheme="minorHAnsi" w:cstheme="minorHAnsi"/>
          <w:color w:val="000000"/>
          <w:sz w:val="22"/>
          <w:szCs w:val="22"/>
        </w:rPr>
        <w:t>8.  The tenant continues in possession after the landlord seeks to discontinue residential use of an accessory dwelling unit;</w:t>
      </w:r>
    </w:p>
    <w:p w14:paraId="105197D1"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i/>
          <w:iCs/>
          <w:color w:val="000000"/>
          <w:sz w:val="22"/>
          <w:szCs w:val="22"/>
        </w:rPr>
        <w:t>  </w:t>
      </w:r>
      <w:r w:rsidRPr="003F4489">
        <w:rPr>
          <w:rFonts w:asciiTheme="minorHAnsi" w:hAnsiTheme="minorHAnsi" w:cstheme="minorHAnsi"/>
          <w:color w:val="000000"/>
          <w:sz w:val="22"/>
          <w:szCs w:val="22"/>
        </w:rPr>
        <w:t>9.  The tenant continues in possession after a landlord or owner receives a notice and order issued under K.C.C. Title 16 or 23 and violations identified in the notice and order have not been corrected, but only if the notice and order restricts the tenant's ability to reside in the dwelling unit.  The landlord shall be required to make a showing of medical or financial hardship to the tenant that the landlord could not correct the violations identified in the notice order.  However, the tenant may elect to repair and stay in the dwelling unit as set forth in RCW 59.18.100;</w:t>
      </w:r>
    </w:p>
    <w:p w14:paraId="2539E2A7"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10.a.  The tenant continues in possession after the owner intends to discontinue leasing to a tenant of the owner's own dwelling unit in which the owner resides;</w:t>
      </w:r>
    </w:p>
    <w:p w14:paraId="38B8DD36"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The owner intends to evict a tenant, to refuse to continue a tenancy, or to terminate the tenancy of an accessory dwelling unit accessory to the dwelling unit in which the owner resides; or</w:t>
      </w:r>
    </w:p>
    <w:p w14:paraId="270B3177"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The owner seeks to evict a tenant, refuse to continue a tenancy, or terminate the tenancy in a single-family dwelling unit and the owner resides in an accessory dwelling unit on the same lot;</w:t>
      </w:r>
    </w:p>
    <w:p w14:paraId="73757BB1"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11.a.  The tenant continues in possession after the tenant, or with the consent of the tenant, the tenant's subtenant, sublessee, resident or guest, has engaged in criminal activity on the premises, or on the property or public right-of-way abutting the premises.  For purposes of this subsection A.11., a person has "engaged in criminal activity" if the person:</w:t>
      </w:r>
    </w:p>
    <w:p w14:paraId="7D1730DB"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  engages in a drug-related activity that would constitute a violation of chapters 69.41, 69.50 or 69.52 RCW;</w:t>
      </w:r>
    </w:p>
    <w:p w14:paraId="7DBA2FA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(2)  engages in activity that is a crime under the laws of this state, but only if the activity substantially affects the health or safety of any person.  An activity substantially affects the health or safety of other tenants or the landlord if:</w:t>
      </w:r>
    </w:p>
    <w:p w14:paraId="6AC206E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the activity is imminently hazardous to the physical safety of any person;</w:t>
      </w:r>
    </w:p>
    <w:p w14:paraId="308EEC6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the activity entails physical assaults upon another person that result in an arrest; or</w:t>
      </w:r>
    </w:p>
    <w:p w14:paraId="760F551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the activity entails the unlawful use of a firearm or other deadly weapon, as defined in RCW 9A.04.110, that results in an arrest, including threatening another tenant or the landlord with a firearm or other deadly weapon under RCW 59.18.352; or</w:t>
      </w:r>
    </w:p>
    <w:p w14:paraId="454096B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(3)  The activity renders people in at least two or more dwelling units or residences insecure in life or the use of property or that injures or endangers the safety or health of people in at least two or more dwelling units or residences.</w:t>
      </w:r>
    </w:p>
    <w:p w14:paraId="59E1F2D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xml:space="preserve">                         b.  In determining whether a tenant's activity substantially effects the health or safety of other tenants or the landlord, a court may consider the totality of the circumstances, including factors such as whether there have been a significant number of complaints to the landlord about the tenant's </w:t>
      </w:r>
      <w:r w:rsidRPr="003F4489">
        <w:rPr>
          <w:rFonts w:asciiTheme="minorHAnsi" w:hAnsiTheme="minorHAnsi" w:cstheme="minorHAnsi"/>
          <w:color w:val="000000"/>
          <w:sz w:val="22"/>
          <w:szCs w:val="22"/>
        </w:rPr>
        <w:lastRenderedPageBreak/>
        <w:t>activities at the property, damage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w:t>
      </w:r>
    </w:p>
    <w:p w14:paraId="4C2D390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Nothing in this subsection A.11. shall authorize the termination of tenancy or eviction of the victim of a physical assault or the victim of the use or threatened use of a firearm or other deadly weapon; or</w:t>
      </w:r>
    </w:p>
    <w:p w14:paraId="7DF2B4F6"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12.  The tenant continues in possession after the tenant, or with the consent of the tenant, the tenant's subtenant, sublessee, resident or guest:</w:t>
      </w:r>
    </w:p>
    <w:p w14:paraId="63152A4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i.  Knowingly allows to reside in the dwelling unit, without receiving written consent from a landlord before moving into the dwelling unit, an animal that has been declared vicious by the manager of the regional animal services section in accordance with K.C.C. Title 11; or</w:t>
      </w:r>
    </w:p>
    <w:p w14:paraId="3E0357E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ii.  Knowingly continues to maintain in the dwelling unit an animal that is declared vicious by the manager of the regional animal services section in accordance with K.C.C. Title 11 during the terms of the rental agreement.</w:t>
      </w:r>
    </w:p>
    <w:p w14:paraId="21512E8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Any rental agreement provision that waives or purports to waive any right created by this chapter shall be deemed void and of no lawful force or effect.  No rental agreement may provide that the tenant agrees to waive or to forgo rights or remedies under this ordinance.  A provision prohibited in this ordinance included in a rental agreement is unenforceable.  If a landlord knowingly uses a rental agreement containing  provisions known by the landlord to be prohibited, the tenant may recover actual damages sustained by the tenant, and exemplary damages not to exceed two times the monthly rent charged for the unit, and reasonable litigation costs and attorneys' fees.</w:t>
      </w:r>
    </w:p>
    <w:p w14:paraId="4272246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Whenever a termination notice is required by law, a landlord refusing to continue a tenancy or seeking to terminate a tenancy protected by this chapter shall serve the notice in a manner consistent with RCW 59.12.040 and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noticed allegations if such evidence was unknown or unavailable at the time of the issuance of the notice.</w:t>
      </w:r>
    </w:p>
    <w:p w14:paraId="2FEAF12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D.  Landlords shall provide at least thirty days' written notice when evicting a tenant, refusing to continue a tenancy or terminating a tenancy for a just cause enumerated in subsection A. of this section, unless a longer noticing period is required by state law or the rental agreement. </w:t>
      </w:r>
    </w:p>
    <w:p w14:paraId="6331994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E.  It shall be a violation of this chapter for any landlord to remove or cause to remove a tenant from a dwelling unit  using a notice that references subsection A.3., 4., 5. or 6. of this section as grounds for eviction or termination of tenancy without fulfilling or carrying out the stated reason for or condition justifying the termination of such a tenancy within sixty days after the tenant has vacated, unless another time frame is specified in subsection A.3., 4., 5. or 6. of this section.</w:t>
      </w:r>
    </w:p>
    <w:p w14:paraId="00D19F7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F.  Nothing in this chapter is intended to affect or limit a landlord's rights to pursue an action for unlawful detainer as defined by RCW 59.12.030, except as specifically set forth in this chapter.</w:t>
      </w:r>
    </w:p>
    <w:p w14:paraId="04DF894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6.</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0EA3062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Sections 7 through 16 of this ordinance apply to tenancies governed by chapter 59.20 RCW and are in addition to the provisions provided to those tenancies in RCW 59.20.080.</w:t>
      </w:r>
    </w:p>
    <w:p w14:paraId="1F2EAC9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7.</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5CA0B2F8"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xml:space="preserve">                     A.  All move in fees and security deposits charged by a landlord before a tenant takes possession of a dwelling unit shall not exceed one month's rent, except in subsidized tenancies where </w:t>
      </w:r>
      <w:r w:rsidRPr="003F4489">
        <w:rPr>
          <w:rFonts w:asciiTheme="minorHAnsi" w:hAnsiTheme="minorHAnsi" w:cstheme="minorHAnsi"/>
          <w:color w:val="000000"/>
          <w:sz w:val="22"/>
          <w:szCs w:val="22"/>
        </w:rPr>
        <w:lastRenderedPageBreak/>
        <w:t>the amount of rent is set based on the income of the tenant.  The exception for subsidized housing shall not include tenancies regulated under Section 8 of the Housing Act of 1937, 42 U.S.C. Sec. 1437f, commonly known as the choice voucher program.</w:t>
      </w:r>
    </w:p>
    <w:p w14:paraId="1BFEBF6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Tenants entering rental agreements with terms lasting six or more months may elect to pay their move in fees and security deposits in six equal monthly installments over the first six months occupying the unit.</w:t>
      </w:r>
    </w:p>
    <w:p w14:paraId="17013D5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Tenants entering rental agreements with terms lasting fewer than six months or month-to-month rental agreements, may choose to pay move in fees and security deposits in two equal monthly installments over the first two months occupying the unit.</w:t>
      </w:r>
    </w:p>
    <w:p w14:paraId="259BF10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8.</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6A7B588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Late fees or costs due to nonpayment of rent charged to a tenant shall not exceed one and one-half percent of the tenant's monthly rent.</w:t>
      </w:r>
    </w:p>
    <w:p w14:paraId="18FF7CCC"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9.</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1C636478"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Any rental agreement or renewal of a rental agreement shall include, or shall be deemed to include, a provision requiring not less than one hundred twenty days' notice for rent increases greater than three percent.  If the rental agreement governs a subsidized tenancy where the amount of rent is based on the income of the tenant or circumstances specific to the subsidized household, the landlord shall provide a minimum of thirty days' prior written notice of an increase in the amount of rent to each affected tenant.</w:t>
      </w:r>
    </w:p>
    <w:p w14:paraId="2C12189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10.</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4D459618"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Landlords are prohibited from unfair or abusive acts or practices or deceptive acts or practices as defined in this section.</w:t>
      </w:r>
    </w:p>
    <w:p w14:paraId="019BF6A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For the purposes of this section:</w:t>
      </w:r>
    </w:p>
    <w:p w14:paraId="5751452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1.  "Deceptive acts or practices" means representations, omissions, acts or practices that mislead or are likely to mislead a tenant; the tenant's interpretation of the representation, omission, act or practice is reasonable under the circumstances; and the representation, omission, act or practice is material.  "Deceptive acts or practices" includes threatening to evict a tenant for nonpayment of charges except as authorized by section 5 of this ordinance.</w:t>
      </w:r>
    </w:p>
    <w:p w14:paraId="63D6814B"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2.  "Unfair or abusive acts or practices" means those representations, omissions, acts or practices that:</w:t>
      </w:r>
    </w:p>
    <w:p w14:paraId="372B1248"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Materially interfere with the ability of any tenant to understand a term or condition of the rental agreement or the tenancy; or</w:t>
      </w:r>
    </w:p>
    <w:p w14:paraId="0A692D8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Take unreasonable advantage of a lack of understanding on the part of the tenant regarding the conditions of the tenancy or rights under the law or the inability of the tenant to protect the tenant's interests.</w:t>
      </w:r>
    </w:p>
    <w:p w14:paraId="00052217"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11.</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5FF971B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Except as otherwise provide in Section 2(2)(n)(i), Chapter 212, Laws of Washington 2021, a landlord's acceptance of rent waives the right to declare forfeiture or evict based solely on any prior breach or breaches of the rental agreement.  This section does not waive any landlord's remedy for nonpayment of rent if additional rent is outstanding.</w:t>
      </w:r>
    </w:p>
    <w:p w14:paraId="7F8D785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12.</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714F7687"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lastRenderedPageBreak/>
        <w:t>                     A landlord shall not increase the rent to be charged to a tenant by any amount if the dwelling unit has defective conditions making the dwelling unit uninhabitable or is in violation of RCW 59.18.060.  If the tenant believes the dwelling unit has defective conditions making the unit uninhabitable or is in violation of RCW 59.18.060, the tenant shall notify the landlord in writing in accordance with RCW 59.18.070 specifying the premises involved, the name of the owner, if known, and the nature of the defective condition before the effective date listed in the notice of housing costs increase the tenant received from the landlord.</w:t>
      </w:r>
    </w:p>
    <w:p w14:paraId="108304D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13.</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0D5E7AD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Rental agreements shall include a provision stating that when late fees may be assessed after rent becomes due, the tenant may propose that the due date be altered to a different date of the month.  Additionally, the provision shall specify that, according to RCW 59.18.170(3), a landlord shall agree to such a proposal if it is submitted in writing and the tenant can demonstrate that his or her primary source of income is a regular, monthly source of governmental assistance that is not received until after the date rent is due in the rental agreement.  A landlord shall not refuse to enter into a rental agreement with a prospective tenant because the prospective tenant requests such accommodations.</w:t>
      </w:r>
    </w:p>
    <w:p w14:paraId="7C9A3FF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14.</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44942492"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landlord found in violation of any of the provisions in this chapter, unless otherwise provided in this chapter, shall be liable to such a tenant in a private right of action for the greater of double the tenant's economic and noneconomic damages or three times the monthly rent of the dwelling unit at issue, and reasonable litigation costs and attorneys' fees.</w:t>
      </w:r>
    </w:p>
    <w:p w14:paraId="024BC00C"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15.</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2F133905"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landlord serving a notice to the tenant to pay rent or vacate under RCW 59.12.030(3) must include on the notice substantially in the form of the following statement in sixteen-point, bolded font:  "Pursuant to RCW 58.12.030(3), you have fourteen days to pay the rent required by this notice.  After fourteen days, the landlord is required by RCW 59.18.410(2) to allow you to pay the rent up to five court days after a judgement in an eviction proceeding, but you may be subject to a late fee, if a late fee is required in the rental agreement and any court costs incurred at the time of payment.  Attorneys' fees may also be requested by the landlord and may be awarded to the landlord by a judge."</w:t>
      </w:r>
    </w:p>
    <w:p w14:paraId="0F7F323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NEW SECTION.  SECTION 16.</w:t>
      </w:r>
      <w:r w:rsidRPr="003F4489">
        <w:rPr>
          <w:rFonts w:asciiTheme="minorHAnsi" w:hAnsiTheme="minorHAnsi" w:cstheme="minorHAnsi"/>
          <w:color w:val="000000"/>
          <w:sz w:val="22"/>
          <w:szCs w:val="22"/>
        </w:rPr>
        <w:t>  There is hereby added to the chapter established in section 2 of this ordinance a new section to read as follows:</w:t>
      </w:r>
    </w:p>
    <w:p w14:paraId="1DB51CDA"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A landlord shall not require a social security number for the purposes of screening a prospective tenant, as allowed under RCW 59.18.257.  A landlord may request a social security number and screen prospective tenants.  A landlord shall not refuse to enter into a rental agreement with a prospective tenant because the prospective tenant does not agree to provide a social security number.  A landlord may utilize information including, but not limited to, previous names, addresses, personal references and work history to screen prospective tenants.  A landlord shall maintain the right to take adverse action because of inaccurate, unfavorable or unavailable screening results.</w:t>
      </w:r>
    </w:p>
    <w:p w14:paraId="4820A0A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A landlord found in violation of subsection A. of this section shall be liable to such a prospective tenant in a private right of action for the greater of double the tenant's economic and noneconomic damages or one month of rent of the dwelling unit at issue, and reasonable litigation costs and attorneys' fees</w:t>
      </w:r>
    </w:p>
    <w:p w14:paraId="26BEF44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SECTION 17.</w:t>
      </w:r>
      <w:r w:rsidRPr="003F4489">
        <w:rPr>
          <w:rFonts w:asciiTheme="minorHAnsi" w:hAnsiTheme="minorHAnsi" w:cstheme="minorHAnsi"/>
          <w:color w:val="000000"/>
          <w:sz w:val="22"/>
          <w:szCs w:val="22"/>
        </w:rPr>
        <w:t>  Ordinance 383, Section 5, as amended, and K.C.C. 2.60.050 are hereby amended to read as follows:</w:t>
      </w:r>
    </w:p>
    <w:p w14:paraId="06AD9BE4"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lastRenderedPageBreak/>
        <w:t>                     A.  Legal defense services through the department shall be made available to all eligible persons for whom counsel is constitutionally required.  In addition, legal defense services through department shall be made available when funds are available:  to any eligible person in legal proceedings arising in King County that may result in </w:t>
      </w:r>
      <w:r w:rsidRPr="003F4489">
        <w:rPr>
          <w:rFonts w:asciiTheme="minorHAnsi" w:hAnsiTheme="minorHAnsi" w:cstheme="minorHAnsi"/>
          <w:color w:val="000000"/>
          <w:sz w:val="22"/>
          <w:szCs w:val="22"/>
          <w:u w:val="single"/>
        </w:rPr>
        <w:t>the</w:t>
      </w:r>
      <w:r w:rsidRPr="003F4489">
        <w:rPr>
          <w:rFonts w:asciiTheme="minorHAnsi" w:hAnsiTheme="minorHAnsi" w:cstheme="minorHAnsi"/>
          <w:color w:val="000000"/>
          <w:sz w:val="22"/>
          <w:szCs w:val="22"/>
        </w:rPr>
        <w:t> person's loss of liberty by an act of King County or any of its agencies, including, but not limited to, criminal proceedings alleging a violation of any law of the state of Washington or ordinance of King County, juvenile matters, mental illness and similar commitment proceedings, revocations and habeas corpus proceedings when they arise in King County; ((</w:t>
      </w:r>
      <w:r w:rsidRPr="003F4489">
        <w:rPr>
          <w:rFonts w:asciiTheme="minorHAnsi" w:hAnsiTheme="minorHAnsi" w:cstheme="minorHAnsi"/>
          <w:strike/>
          <w:color w:val="000000"/>
          <w:sz w:val="22"/>
          <w:szCs w:val="22"/>
        </w:rPr>
        <w:t>and</w:t>
      </w:r>
      <w:r w:rsidRPr="003F4489">
        <w:rPr>
          <w:rFonts w:asciiTheme="minorHAnsi" w:hAnsiTheme="minorHAnsi" w:cstheme="minorHAnsi"/>
          <w:color w:val="000000"/>
          <w:sz w:val="22"/>
          <w:szCs w:val="22"/>
        </w:rPr>
        <w:t>)) to eligible parents and children in dependency proceedings arising in King County</w:t>
      </w:r>
      <w:r w:rsidRPr="003F4489">
        <w:rPr>
          <w:rFonts w:asciiTheme="minorHAnsi" w:hAnsiTheme="minorHAnsi" w:cstheme="minorHAnsi"/>
          <w:color w:val="000000"/>
          <w:sz w:val="22"/>
          <w:szCs w:val="22"/>
          <w:u w:val="single"/>
        </w:rPr>
        <w:t>; and to tenants whose rental agreements have been terminated or tenants who are subject to unlawful detainer actions by a landlord whom the tenant alleges terminated a tenancy or initiated an unlawful detainer action in violation of any King County ordinance</w:t>
      </w:r>
      <w:r w:rsidRPr="003F4489">
        <w:rPr>
          <w:rFonts w:asciiTheme="minorHAnsi" w:hAnsiTheme="minorHAnsi" w:cstheme="minorHAnsi"/>
          <w:color w:val="000000"/>
          <w:sz w:val="22"/>
          <w:szCs w:val="22"/>
        </w:rPr>
        <w:t>.</w:t>
      </w:r>
    </w:p>
    <w:p w14:paraId="4D421C5F"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Legal defense services through the department may be made available to a person charged in King County with a felony of public notoriety, at the person's expense, when the court finds that the defendant is unable to employ adequate private counsel as a result of the public notoriety.  The county public defender shall establish a reasonable fee for the legal defense services, subject to the approval of the court.</w:t>
      </w:r>
    </w:p>
    <w:p w14:paraId="7C47383B"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SECTION 18.</w:t>
      </w:r>
      <w:r w:rsidRPr="003F4489">
        <w:rPr>
          <w:rFonts w:asciiTheme="minorHAnsi" w:hAnsiTheme="minorHAnsi" w:cstheme="minorHAnsi"/>
          <w:color w:val="000000"/>
          <w:sz w:val="22"/>
          <w:szCs w:val="22"/>
        </w:rPr>
        <w:t>  The following are hereby repealed:</w:t>
      </w:r>
    </w:p>
    <w:p w14:paraId="534539D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Ordinance 16223, Section 3, and K.C.C. 12.47.010;</w:t>
      </w:r>
    </w:p>
    <w:p w14:paraId="21C8406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Ordinance 16223, Section 4, and K.C.C. 12.47.020;</w:t>
      </w:r>
    </w:p>
    <w:p w14:paraId="1A5A6BDC"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Ordinance 16223, Section 5, and K.C.C. 12.47.030; and</w:t>
      </w:r>
    </w:p>
    <w:p w14:paraId="19E88741"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D.  Ordinance 16223, Section 6, and K.C.C. 12.47.040.</w:t>
      </w:r>
    </w:p>
    <w:p w14:paraId="0899822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SECTION 19.</w:t>
      </w:r>
    </w:p>
    <w:p w14:paraId="0423258E"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The executive shall develop standard notices required to be used by landlords who are terminating a month-to-month tenancy, failing to renew a fixed-term lease or evicting due to one or more of the causes enumerated in section 5.A. of this ordinance. The notices shall provide information for tenants on how to access legal services for eviction prevention.  The executive shall translate the notice into the ten most common languages used in King County.  In developing the notices, the executive shall consult with organizations that represent landlords and tenants and provide a minimum thirty-day public comment period.</w:t>
      </w:r>
    </w:p>
    <w:p w14:paraId="53647713"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B.1.  The executive shall transmit a tenant protections access plan to the council by June 30, 2022, with the goal of expanding knowledge of and access to tenant protections in the King County Code.  The plan shall include at least the following components, and if the executive is already conducting the work identified in a. through d. of this subsection B.1., the plan shall include an explanation of the work being done, the funding mechanism to accomplish scope of work, and how it addresses the goals of this subsection B.1.:</w:t>
      </w:r>
    </w:p>
    <w:p w14:paraId="5039007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a.  recommendations on providing information about tenant protections in King County and access to those protections to residents with limited English proficiency;</w:t>
      </w:r>
    </w:p>
    <w:p w14:paraId="35D4035D"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b.  recommendations on providing tenant protections to undocumented residents who may have a fear of accessing tenant protections through the court system;</w:t>
      </w:r>
    </w:p>
    <w:p w14:paraId="2191E5B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c.  a "know your rights" campaign with the objective of spreading awareness of the new provisions in this ordinance.  The plan shall utilize partnerships with community organizations and the King County immigrant and refugee commission;</w:t>
      </w:r>
    </w:p>
    <w:p w14:paraId="7526A30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d.  recommendations on ways to provide free legal representation, advice and other legal assistance to tenants facing eviction, harassment, disrepair and other housing-related issues, including an analysis of the right-to-counsel law available through the New York City office of civil justice's legal representation program; and</w:t>
      </w:r>
    </w:p>
    <w:p w14:paraId="66482B10"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e.  a phone number, either internal to the county or through a request for proposals to outside entities, for tenants who believe their rental agreement has been unlawfully terminated or who believe a landlord failed to renew a rental agreement unlawfully.  The phone number should be staffed by the department of community and human services, the department of public defense, or a designee to provide information on protections afforded to tenants in state law and King County Code.  The plan shall include an analysis of the level of funding the executive would need to create and staff such a phone number.</w:t>
      </w:r>
    </w:p>
    <w:p w14:paraId="79A8EC96"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2.  The executive shall transmit a landlord outreach plan by June 30, 2022, with the goal of expanding knowledge of tenant protections contained in King County Code to landlords.</w:t>
      </w:r>
    </w:p>
    <w:p w14:paraId="60892649" w14:textId="77777777" w:rsidR="00663B47" w:rsidRPr="003F4489" w:rsidRDefault="00663B47" w:rsidP="00456870">
      <w:pPr>
        <w:pStyle w:val="NormalWeb"/>
        <w:shd w:val="clear" w:color="auto" w:fill="FFFFFF"/>
        <w:spacing w:before="0" w:beforeAutospacing="0" w:after="0" w:afterAutospacing="0"/>
        <w:rPr>
          <w:rFonts w:asciiTheme="minorHAnsi" w:hAnsiTheme="minorHAnsi" w:cstheme="minorHAnsi"/>
          <w:color w:val="000000"/>
          <w:sz w:val="22"/>
          <w:szCs w:val="22"/>
        </w:rPr>
      </w:pPr>
      <w:r w:rsidRPr="003F4489">
        <w:rPr>
          <w:rFonts w:asciiTheme="minorHAnsi" w:hAnsiTheme="minorHAnsi" w:cstheme="minorHAnsi"/>
          <w:color w:val="000000"/>
          <w:sz w:val="22"/>
          <w:szCs w:val="22"/>
        </w:rPr>
        <w:t>                       3.  The tenant protections access plan and the landlord outreach plan shall be electronically transmitted to the clerk of the council with motions that should acknowledge receipt of the plans and a proposed ordinance making recommended changes from the tenant protections access plan, if recommendations necessitate an ordinance.  The clerk of the council shall provide an electronic copy to all councilmembers, the council chief of staff and the lead staff for the community, health and housing services committee, or its successor.</w:t>
      </w:r>
    </w:p>
    <w:p w14:paraId="0A38068A" w14:textId="6773ADB3" w:rsidR="00DE5A3D" w:rsidRPr="003F4489" w:rsidRDefault="00663B47" w:rsidP="00456870">
      <w:pPr>
        <w:pStyle w:val="NormalWeb"/>
        <w:shd w:val="clear" w:color="auto" w:fill="FFFFFF"/>
        <w:spacing w:before="0" w:beforeAutospacing="0" w:after="0" w:afterAutospacing="0"/>
        <w:rPr>
          <w:rFonts w:asciiTheme="minorHAnsi" w:eastAsiaTheme="minorEastAsia" w:hAnsiTheme="minorHAnsi" w:cstheme="minorHAnsi"/>
          <w:color w:val="000000"/>
          <w:sz w:val="22"/>
          <w:szCs w:val="22"/>
        </w:rPr>
      </w:pPr>
      <w:r w:rsidRPr="003F4489">
        <w:rPr>
          <w:rFonts w:asciiTheme="minorHAnsi" w:hAnsiTheme="minorHAnsi" w:cstheme="minorHAnsi"/>
          <w:color w:val="000000"/>
          <w:sz w:val="22"/>
          <w:szCs w:val="22"/>
        </w:rPr>
        <w:t>                     </w:t>
      </w:r>
      <w:r w:rsidRPr="003F4489">
        <w:rPr>
          <w:rFonts w:asciiTheme="minorHAnsi" w:hAnsiTheme="minorHAnsi" w:cstheme="minorHAnsi"/>
          <w:color w:val="000000"/>
          <w:sz w:val="22"/>
          <w:szCs w:val="22"/>
          <w:u w:val="single"/>
        </w:rPr>
        <w:t>SECTION 20.</w:t>
      </w:r>
      <w:r w:rsidRPr="003F4489">
        <w:rPr>
          <w:rFonts w:asciiTheme="minorHAnsi" w:hAnsiTheme="minorHAnsi" w:cstheme="minorHAnsi"/>
          <w:color w:val="000000"/>
          <w:sz w:val="22"/>
          <w:szCs w:val="22"/>
        </w:rPr>
        <w:t>  Severability.  If any provision of this ordinance or its application to any person or circumstance is held invalid, the remainder of the ordinance or the application of the provision to other persons or circumstances is not affected.</w:t>
      </w:r>
    </w:p>
    <w:sectPr w:rsidR="00DE5A3D" w:rsidRPr="003F4489" w:rsidSect="00F034E6">
      <w:footerReference w:type="defaul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553C" w14:textId="77777777" w:rsidR="003524DE" w:rsidRDefault="003524DE" w:rsidP="00DD5BF7">
      <w:r>
        <w:separator/>
      </w:r>
    </w:p>
  </w:endnote>
  <w:endnote w:type="continuationSeparator" w:id="0">
    <w:p w14:paraId="748B966C" w14:textId="77777777" w:rsidR="003524DE" w:rsidRDefault="003524DE" w:rsidP="00DD5BF7">
      <w:r>
        <w:continuationSeparator/>
      </w:r>
    </w:p>
  </w:endnote>
  <w:endnote w:type="continuationNotice" w:id="1">
    <w:p w14:paraId="432DD1AE" w14:textId="77777777" w:rsidR="003524DE" w:rsidRDefault="0035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13FF" w14:textId="77777777" w:rsidR="00256679" w:rsidRDefault="00256679">
    <w:pPr>
      <w:pStyle w:val="Footer"/>
      <w:rPr>
        <w:rFonts w:ascii="Arial" w:hAnsi="Arial" w:cs="Arial"/>
        <w:color w:val="2F5496" w:themeColor="accent1" w:themeShade="BF"/>
      </w:rPr>
    </w:pPr>
  </w:p>
  <w:p w14:paraId="01EC0BE0" w14:textId="63BD1AE1" w:rsidR="00256679" w:rsidRPr="00FD26A2" w:rsidRDefault="0061270E">
    <w:pPr>
      <w:pStyle w:val="Footer"/>
      <w:rPr>
        <w:rFonts w:ascii="Arial" w:hAnsi="Arial" w:cs="Arial"/>
        <w:color w:val="2F5496" w:themeColor="accent1" w:themeShade="BF"/>
      </w:rPr>
    </w:pPr>
    <w:r>
      <w:rPr>
        <w:rFonts w:ascii="Arial" w:hAnsi="Arial" w:cs="Arial"/>
        <w:color w:val="2F5496" w:themeColor="accent1" w:themeShade="BF"/>
      </w:rPr>
      <w:t>Tenant Protection Access Plan</w:t>
    </w:r>
  </w:p>
  <w:p w14:paraId="0A67BC29" w14:textId="38A4369B" w:rsidR="00256679" w:rsidRPr="00AD2087" w:rsidRDefault="00256679">
    <w:pPr>
      <w:pStyle w:val="Footer"/>
      <w:rPr>
        <w:rFonts w:ascii="Arial" w:hAnsi="Arial" w:cs="Arial"/>
        <w:sz w:val="20"/>
      </w:rPr>
    </w:pPr>
    <w:r w:rsidRPr="00AD2087">
      <w:rPr>
        <w:rFonts w:ascii="Arial" w:hAnsi="Arial" w:cs="Arial"/>
        <w:color w:val="7F7F7F" w:themeColor="background1" w:themeShade="7F"/>
        <w:spacing w:val="60"/>
        <w:sz w:val="20"/>
      </w:rPr>
      <w:t>Page</w:t>
    </w:r>
    <w:r w:rsidRPr="00AD2087">
      <w:rPr>
        <w:rFonts w:ascii="Arial" w:hAnsi="Arial" w:cs="Arial"/>
        <w:sz w:val="20"/>
      </w:rPr>
      <w:t xml:space="preserve"> | </w:t>
    </w:r>
    <w:r w:rsidRPr="00AD2087">
      <w:rPr>
        <w:rFonts w:ascii="Arial" w:hAnsi="Arial" w:cs="Arial"/>
        <w:sz w:val="20"/>
      </w:rPr>
      <w:fldChar w:fldCharType="begin"/>
    </w:r>
    <w:r w:rsidRPr="00AD2087">
      <w:rPr>
        <w:rFonts w:ascii="Arial" w:hAnsi="Arial" w:cs="Arial"/>
        <w:sz w:val="20"/>
      </w:rPr>
      <w:instrText xml:space="preserve"> PAGE   \* MERGEFORMAT </w:instrText>
    </w:r>
    <w:r w:rsidRPr="00AD2087">
      <w:rPr>
        <w:rFonts w:ascii="Arial" w:hAnsi="Arial" w:cs="Arial"/>
        <w:sz w:val="20"/>
      </w:rPr>
      <w:fldChar w:fldCharType="separate"/>
    </w:r>
    <w:r w:rsidR="000123D1" w:rsidRPr="000123D1">
      <w:rPr>
        <w:rFonts w:ascii="Arial" w:hAnsi="Arial" w:cs="Arial"/>
        <w:b/>
        <w:bCs/>
        <w:noProof/>
        <w:sz w:val="20"/>
      </w:rPr>
      <w:t>9</w:t>
    </w:r>
    <w:r w:rsidRPr="00AD2087">
      <w:rPr>
        <w:rFonts w:ascii="Arial" w:hAnsi="Arial" w:cs="Arial"/>
        <w:b/>
        <w:bCs/>
        <w:noProof/>
        <w:sz w:val="20"/>
      </w:rPr>
      <w:fldChar w:fldCharType="end"/>
    </w:r>
  </w:p>
  <w:p w14:paraId="0503C703" w14:textId="77777777" w:rsidR="00256679" w:rsidRPr="00F034E6" w:rsidRDefault="002566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C22B" w14:textId="77777777" w:rsidR="003524DE" w:rsidRDefault="003524DE" w:rsidP="00DD5BF7">
      <w:r>
        <w:separator/>
      </w:r>
    </w:p>
  </w:footnote>
  <w:footnote w:type="continuationSeparator" w:id="0">
    <w:p w14:paraId="14004B7B" w14:textId="77777777" w:rsidR="003524DE" w:rsidRDefault="003524DE" w:rsidP="00DD5BF7">
      <w:r>
        <w:continuationSeparator/>
      </w:r>
    </w:p>
  </w:footnote>
  <w:footnote w:type="continuationNotice" w:id="1">
    <w:p w14:paraId="75AEEC10" w14:textId="77777777" w:rsidR="003524DE" w:rsidRDefault="003524DE"/>
  </w:footnote>
  <w:footnote w:id="2">
    <w:p w14:paraId="2856E8D5" w14:textId="784F7607" w:rsidR="36881DAB" w:rsidRDefault="36881DAB" w:rsidP="00366308">
      <w:pPr>
        <w:pStyle w:val="FootnoteText"/>
        <w:rPr>
          <w:rFonts w:asciiTheme="minorHAnsi" w:eastAsiaTheme="minorEastAsia" w:hAnsiTheme="minorHAnsi" w:cstheme="minorBidi"/>
        </w:rPr>
      </w:pPr>
      <w:r w:rsidRPr="36881DAB">
        <w:rPr>
          <w:rStyle w:val="FootnoteReference"/>
          <w:rFonts w:eastAsia="Calibri"/>
        </w:rPr>
        <w:footnoteRef/>
      </w:r>
      <w:r w:rsidRPr="36881DAB">
        <w:rPr>
          <w:rFonts w:eastAsia="Calibri"/>
        </w:rPr>
        <w:t xml:space="preserve"> </w:t>
      </w:r>
      <w:r w:rsidR="0055294B">
        <w:t xml:space="preserve">See Appendix A for the full text of Ordinance 19311. </w:t>
      </w:r>
      <w:r w:rsidRPr="00366308">
        <w:rPr>
          <w:rFonts w:asciiTheme="minorHAnsi" w:eastAsiaTheme="minorEastAsia" w:hAnsiTheme="minorHAnsi" w:cstheme="minorBidi"/>
        </w:rPr>
        <w:t>Ordinance 19311 tenant protections are codified in King County Code 2.60.050 and 12.25.</w:t>
      </w:r>
      <w:r w:rsidRPr="36881DAB">
        <w:rPr>
          <w:rFonts w:asciiTheme="minorHAnsi" w:eastAsiaTheme="minorEastAsia" w:hAnsiTheme="minorHAnsi" w:cstheme="minorBidi"/>
        </w:rPr>
        <w:t xml:space="preserve"> [</w:t>
      </w:r>
      <w:hyperlink r:id="rId1" w:history="1">
        <w:r w:rsidRPr="36881DAB">
          <w:rPr>
            <w:rStyle w:val="Hyperlink"/>
            <w:rFonts w:asciiTheme="minorHAnsi" w:eastAsiaTheme="minorEastAsia" w:hAnsiTheme="minorHAnsi" w:cstheme="minorBidi"/>
          </w:rPr>
          <w:t>link</w:t>
        </w:r>
      </w:hyperlink>
      <w:r w:rsidRPr="36881DAB">
        <w:rPr>
          <w:rFonts w:asciiTheme="minorHAnsi" w:eastAsiaTheme="minorEastAsia" w:hAnsiTheme="minorHAnsi" w:cstheme="minorBidi"/>
        </w:rPr>
        <w:t xml:space="preserve">] </w:t>
      </w:r>
      <w:r w:rsidR="008E55A8">
        <w:rPr>
          <w:rFonts w:asciiTheme="minorHAnsi" w:eastAsiaTheme="minorEastAsia" w:hAnsiTheme="minorHAnsi" w:cstheme="minorBidi"/>
        </w:rPr>
        <w:t>[</w:t>
      </w:r>
      <w:hyperlink r:id="rId2" w:history="1">
        <w:r w:rsidR="008E55A8" w:rsidRPr="008E55A8">
          <w:rPr>
            <w:rStyle w:val="Hyperlink"/>
            <w:rFonts w:asciiTheme="minorHAnsi" w:eastAsiaTheme="minorEastAsia" w:hAnsiTheme="minorHAnsi" w:cstheme="minorBidi"/>
          </w:rPr>
          <w:t>link</w:t>
        </w:r>
      </w:hyperlink>
      <w:r w:rsidR="008E55A8">
        <w:rPr>
          <w:rFonts w:asciiTheme="minorHAnsi" w:eastAsiaTheme="minorEastAsia" w:hAnsiTheme="minorHAnsi" w:cstheme="minorBidi"/>
        </w:rPr>
        <w:t>]</w:t>
      </w:r>
    </w:p>
  </w:footnote>
  <w:footnote w:id="3">
    <w:p w14:paraId="3D5A2F35" w14:textId="2FF659CC" w:rsidR="00B40306" w:rsidRPr="00FD135A" w:rsidRDefault="00B40306" w:rsidP="00B40306">
      <w:pPr>
        <w:rPr>
          <w:sz w:val="20"/>
          <w:szCs w:val="20"/>
        </w:rPr>
      </w:pPr>
      <w:r w:rsidRPr="00FD135A">
        <w:rPr>
          <w:rStyle w:val="FootnoteReference"/>
          <w:sz w:val="20"/>
          <w:szCs w:val="20"/>
        </w:rPr>
        <w:footnoteRef/>
      </w:r>
      <w:r w:rsidRPr="00FD135A">
        <w:rPr>
          <w:sz w:val="20"/>
          <w:szCs w:val="20"/>
        </w:rPr>
        <w:t xml:space="preserve"> U.S. Census Bureau (2020). 2015-2019 American Community Survey</w:t>
      </w:r>
      <w:r w:rsidR="00852C5A">
        <w:rPr>
          <w:sz w:val="20"/>
          <w:szCs w:val="20"/>
        </w:rPr>
        <w:t>.</w:t>
      </w:r>
      <w:r w:rsidRPr="00FD135A">
        <w:rPr>
          <w:sz w:val="20"/>
          <w:szCs w:val="20"/>
        </w:rPr>
        <w:t xml:space="preserve"> </w:t>
      </w:r>
    </w:p>
  </w:footnote>
  <w:footnote w:id="4">
    <w:p w14:paraId="62016074" w14:textId="13779BFD" w:rsidR="00E0347E" w:rsidRPr="00E0347E" w:rsidRDefault="00E0347E" w:rsidP="00E0347E">
      <w:pPr>
        <w:rPr>
          <w:sz w:val="20"/>
          <w:szCs w:val="20"/>
        </w:rPr>
      </w:pPr>
      <w:r w:rsidRPr="62E55125">
        <w:rPr>
          <w:rStyle w:val="FootnoteReference"/>
          <w:rFonts w:eastAsia="Calibri"/>
          <w:sz w:val="20"/>
          <w:szCs w:val="20"/>
        </w:rPr>
        <w:footnoteRef/>
      </w:r>
      <w:r w:rsidRPr="62E55125">
        <w:rPr>
          <w:rFonts w:eastAsia="Calibri"/>
          <w:sz w:val="20"/>
          <w:szCs w:val="20"/>
        </w:rPr>
        <w:t xml:space="preserve"> </w:t>
      </w:r>
      <w:r w:rsidRPr="00FD135A">
        <w:rPr>
          <w:sz w:val="20"/>
          <w:szCs w:val="20"/>
        </w:rPr>
        <w:t>U.S. Census Bureau (2020). 2015-2019 American Community Survey</w:t>
      </w:r>
      <w:r w:rsidR="00852C5A">
        <w:rPr>
          <w:sz w:val="20"/>
          <w:szCs w:val="20"/>
        </w:rPr>
        <w:t>.</w:t>
      </w:r>
      <w:r w:rsidRPr="00FD135A">
        <w:rPr>
          <w:sz w:val="20"/>
          <w:szCs w:val="20"/>
        </w:rPr>
        <w:t xml:space="preserve"> </w:t>
      </w:r>
    </w:p>
  </w:footnote>
  <w:footnote w:id="5">
    <w:p w14:paraId="22ABFDE4" w14:textId="7C83336A" w:rsidR="00E13B92" w:rsidRDefault="00E13B92">
      <w:pPr>
        <w:pStyle w:val="FootnoteText"/>
      </w:pPr>
      <w:r>
        <w:rPr>
          <w:rStyle w:val="FootnoteReference"/>
        </w:rPr>
        <w:footnoteRef/>
      </w:r>
      <w:r>
        <w:t xml:space="preserve"> </w:t>
      </w:r>
      <w:r w:rsidR="00DB623C" w:rsidRPr="442799F7">
        <w:rPr>
          <w:rFonts w:eastAsia="Calibri"/>
        </w:rPr>
        <w:t>CARES Act, 15 U.S.C. § 116 (2020)</w:t>
      </w:r>
      <w:r w:rsidR="00220F16">
        <w:rPr>
          <w:rFonts w:eastAsia="Calibri"/>
        </w:rPr>
        <w:t>.</w:t>
      </w:r>
      <w:r w:rsidR="00DB623C" w:rsidRPr="442799F7">
        <w:rPr>
          <w:rFonts w:eastAsia="Calibri"/>
        </w:rPr>
        <w:t xml:space="preserve"> [</w:t>
      </w:r>
      <w:hyperlink r:id="rId3" w:history="1">
        <w:r w:rsidR="00DB623C" w:rsidRPr="442799F7">
          <w:rPr>
            <w:rStyle w:val="Hyperlink"/>
            <w:rFonts w:eastAsia="Calibri"/>
          </w:rPr>
          <w:t>link</w:t>
        </w:r>
      </w:hyperlink>
      <w:r w:rsidR="00DB623C" w:rsidRPr="442799F7">
        <w:rPr>
          <w:rFonts w:eastAsia="Calibri"/>
        </w:rPr>
        <w:t>]</w:t>
      </w:r>
    </w:p>
  </w:footnote>
  <w:footnote w:id="6">
    <w:p w14:paraId="5A9E7BB5" w14:textId="4620B238" w:rsidR="00DB623C" w:rsidRDefault="00DB623C">
      <w:pPr>
        <w:pStyle w:val="FootnoteText"/>
        <w:rPr>
          <w:rFonts w:eastAsia="Calibri"/>
        </w:rPr>
      </w:pPr>
      <w:r>
        <w:rPr>
          <w:rStyle w:val="FootnoteReference"/>
        </w:rPr>
        <w:footnoteRef/>
      </w:r>
      <w:r>
        <w:t xml:space="preserve"> </w:t>
      </w:r>
      <w:r w:rsidR="00E81805" w:rsidRPr="45C60E75">
        <w:rPr>
          <w:rFonts w:eastAsia="Calibri"/>
        </w:rPr>
        <w:t>Engrossed Second Substitute House Bill 2578</w:t>
      </w:r>
      <w:r w:rsidR="34F9D3D5" w:rsidRPr="45C60E75">
        <w:rPr>
          <w:rFonts w:eastAsia="Calibri"/>
        </w:rPr>
        <w:t xml:space="preserve"> (2018)</w:t>
      </w:r>
      <w:r w:rsidR="34F9D3D5" w:rsidRPr="34F9D3D5">
        <w:rPr>
          <w:rFonts w:eastAsia="Calibri"/>
        </w:rPr>
        <w:t>. [</w:t>
      </w:r>
      <w:hyperlink r:id="rId4" w:history="1">
        <w:r w:rsidR="34F9D3D5" w:rsidRPr="34F9D3D5">
          <w:rPr>
            <w:rStyle w:val="Hyperlink"/>
            <w:rFonts w:eastAsia="Calibri"/>
          </w:rPr>
          <w:t>link</w:t>
        </w:r>
      </w:hyperlink>
      <w:r w:rsidR="34F9D3D5" w:rsidRPr="34F9D3D5">
        <w:rPr>
          <w:rFonts w:eastAsia="Calibri"/>
        </w:rPr>
        <w:t>]</w:t>
      </w:r>
    </w:p>
  </w:footnote>
  <w:footnote w:id="7">
    <w:p w14:paraId="1C3E4621" w14:textId="41913DBD" w:rsidR="00E81805" w:rsidRDefault="00E81805">
      <w:pPr>
        <w:pStyle w:val="FootnoteText"/>
      </w:pPr>
      <w:r>
        <w:rPr>
          <w:rStyle w:val="FootnoteReference"/>
        </w:rPr>
        <w:footnoteRef/>
      </w:r>
      <w:r>
        <w:t xml:space="preserve"> </w:t>
      </w:r>
      <w:r w:rsidR="00923855">
        <w:t>Engrossed Substitute House Bill 1440 (2019)</w:t>
      </w:r>
      <w:r w:rsidR="00220F16">
        <w:t>.</w:t>
      </w:r>
      <w:r w:rsidR="00923855">
        <w:t xml:space="preserve"> [</w:t>
      </w:r>
      <w:hyperlink r:id="rId5" w:history="1">
        <w:r w:rsidR="00923855" w:rsidRPr="008C21EC">
          <w:rPr>
            <w:rStyle w:val="Hyperlink"/>
          </w:rPr>
          <w:t>link</w:t>
        </w:r>
      </w:hyperlink>
      <w:r w:rsidR="00923855">
        <w:t>]</w:t>
      </w:r>
    </w:p>
  </w:footnote>
  <w:footnote w:id="8">
    <w:p w14:paraId="0174FDCD" w14:textId="0196F2FF" w:rsidR="00923855" w:rsidRDefault="00923855">
      <w:pPr>
        <w:pStyle w:val="FootnoteText"/>
      </w:pPr>
      <w:r>
        <w:rPr>
          <w:rStyle w:val="FootnoteReference"/>
        </w:rPr>
        <w:footnoteRef/>
      </w:r>
      <w:r>
        <w:t xml:space="preserve"> </w:t>
      </w:r>
      <w:r w:rsidR="009B1A36" w:rsidRPr="45C60E75">
        <w:rPr>
          <w:rFonts w:eastAsia="Calibri"/>
        </w:rPr>
        <w:t>Engrossed House Bill 1694 (2020)</w:t>
      </w:r>
      <w:r w:rsidR="00220F16">
        <w:rPr>
          <w:rFonts w:eastAsia="Calibri"/>
        </w:rPr>
        <w:t>.</w:t>
      </w:r>
      <w:r w:rsidR="009B1A36" w:rsidRPr="45C60E75">
        <w:rPr>
          <w:rFonts w:eastAsia="Calibri"/>
        </w:rPr>
        <w:t xml:space="preserve"> [</w:t>
      </w:r>
      <w:hyperlink r:id="rId6" w:history="1">
        <w:r w:rsidR="009B1A36" w:rsidRPr="45C60E75">
          <w:rPr>
            <w:rStyle w:val="Hyperlink"/>
            <w:rFonts w:eastAsia="Calibri"/>
          </w:rPr>
          <w:t>link</w:t>
        </w:r>
      </w:hyperlink>
      <w:r w:rsidR="009B1A36" w:rsidRPr="45C60E75">
        <w:rPr>
          <w:rFonts w:eastAsia="Calibri"/>
        </w:rPr>
        <w:t>]</w:t>
      </w:r>
    </w:p>
  </w:footnote>
  <w:footnote w:id="9">
    <w:p w14:paraId="50B02F9F" w14:textId="632140B3" w:rsidR="009B1A36" w:rsidRDefault="009B1A36">
      <w:pPr>
        <w:pStyle w:val="FootnoteText"/>
      </w:pPr>
      <w:r>
        <w:rPr>
          <w:rStyle w:val="FootnoteReference"/>
        </w:rPr>
        <w:footnoteRef/>
      </w:r>
      <w:r>
        <w:t xml:space="preserve"> </w:t>
      </w:r>
      <w:r w:rsidR="009B08AD" w:rsidRPr="45C60E75">
        <w:rPr>
          <w:rFonts w:eastAsia="Calibri"/>
        </w:rPr>
        <w:t>Engrossed Second Substitute Senate Bill 5160 (2021)</w:t>
      </w:r>
      <w:r w:rsidR="00220F16">
        <w:rPr>
          <w:rFonts w:eastAsia="Calibri"/>
        </w:rPr>
        <w:t>.</w:t>
      </w:r>
      <w:r w:rsidR="009B08AD" w:rsidRPr="45C60E75">
        <w:rPr>
          <w:rFonts w:eastAsia="Calibri"/>
        </w:rPr>
        <w:t xml:space="preserve"> [</w:t>
      </w:r>
      <w:hyperlink r:id="rId7" w:history="1">
        <w:r w:rsidR="009B08AD" w:rsidRPr="45C60E75">
          <w:rPr>
            <w:rStyle w:val="Hyperlink"/>
            <w:rFonts w:eastAsia="Calibri"/>
          </w:rPr>
          <w:t>link</w:t>
        </w:r>
      </w:hyperlink>
      <w:r w:rsidR="009B08AD" w:rsidRPr="45C60E75">
        <w:rPr>
          <w:rFonts w:eastAsia="Calibri"/>
        </w:rPr>
        <w:t>]</w:t>
      </w:r>
    </w:p>
  </w:footnote>
  <w:footnote w:id="10">
    <w:p w14:paraId="51B567EB" w14:textId="528BE81D" w:rsidR="009B08AD" w:rsidRDefault="009B08AD">
      <w:pPr>
        <w:pStyle w:val="FootnoteText"/>
      </w:pPr>
      <w:r>
        <w:rPr>
          <w:rStyle w:val="FootnoteReference"/>
        </w:rPr>
        <w:footnoteRef/>
      </w:r>
      <w:r>
        <w:t xml:space="preserve"> </w:t>
      </w:r>
      <w:r w:rsidR="00EF56C8" w:rsidRPr="45C60E75">
        <w:rPr>
          <w:rFonts w:eastAsia="Calibri"/>
        </w:rPr>
        <w:t>Engrossed Substitute House Bill 1236 (2021)</w:t>
      </w:r>
      <w:r w:rsidR="00220F16">
        <w:rPr>
          <w:rFonts w:eastAsia="Calibri"/>
        </w:rPr>
        <w:t>.</w:t>
      </w:r>
      <w:r w:rsidR="00EF56C8" w:rsidRPr="45C60E75">
        <w:rPr>
          <w:rFonts w:eastAsia="Calibri"/>
        </w:rPr>
        <w:t xml:space="preserve"> [</w:t>
      </w:r>
      <w:hyperlink r:id="rId8" w:history="1">
        <w:r w:rsidR="00EF56C8" w:rsidRPr="45C60E75">
          <w:rPr>
            <w:rStyle w:val="Hyperlink"/>
            <w:rFonts w:eastAsia="Calibri"/>
          </w:rPr>
          <w:t>link</w:t>
        </w:r>
      </w:hyperlink>
      <w:r w:rsidR="00EF56C8" w:rsidRPr="45C60E75">
        <w:rPr>
          <w:rFonts w:eastAsia="Calibri"/>
        </w:rPr>
        <w:t>]</w:t>
      </w:r>
    </w:p>
  </w:footnote>
  <w:footnote w:id="11">
    <w:p w14:paraId="530ECD5B" w14:textId="096225F1" w:rsidR="004D3063" w:rsidRDefault="004D3063">
      <w:pPr>
        <w:pStyle w:val="FootnoteText"/>
      </w:pPr>
      <w:r>
        <w:rPr>
          <w:rStyle w:val="FootnoteReference"/>
        </w:rPr>
        <w:footnoteRef/>
      </w:r>
      <w:r>
        <w:t xml:space="preserve"> </w:t>
      </w:r>
      <w:bookmarkStart w:id="4" w:name="_Hlk101531367"/>
      <w:r w:rsidRPr="442799F7">
        <w:rPr>
          <w:rFonts w:eastAsia="Calibri"/>
        </w:rPr>
        <w:t xml:space="preserve">King County Ordinance 18708 </w:t>
      </w:r>
      <w:r>
        <w:rPr>
          <w:rFonts w:eastAsia="Calibri"/>
        </w:rPr>
        <w:t>(2018)</w:t>
      </w:r>
      <w:r w:rsidR="00220F16">
        <w:rPr>
          <w:rFonts w:eastAsia="Calibri"/>
        </w:rPr>
        <w:t>.</w:t>
      </w:r>
      <w:r>
        <w:rPr>
          <w:rFonts w:eastAsia="Calibri"/>
        </w:rPr>
        <w:t xml:space="preserve"> </w:t>
      </w:r>
      <w:bookmarkEnd w:id="4"/>
      <w:r w:rsidRPr="442799F7">
        <w:rPr>
          <w:rFonts w:eastAsia="Calibri"/>
        </w:rPr>
        <w:t>[</w:t>
      </w:r>
      <w:hyperlink r:id="rId9" w:history="1">
        <w:r w:rsidRPr="442799F7">
          <w:rPr>
            <w:rStyle w:val="Hyperlink"/>
            <w:rFonts w:eastAsia="Calibri"/>
          </w:rPr>
          <w:t>link</w:t>
        </w:r>
      </w:hyperlink>
      <w:r w:rsidRPr="442799F7">
        <w:rPr>
          <w:rFonts w:eastAsia="Calibri"/>
        </w:rPr>
        <w:t>]</w:t>
      </w:r>
    </w:p>
  </w:footnote>
  <w:footnote w:id="12">
    <w:p w14:paraId="2B4F5598" w14:textId="3448ED7D" w:rsidR="00964912" w:rsidRDefault="00964912">
      <w:pPr>
        <w:pStyle w:val="FootnoteText"/>
      </w:pPr>
      <w:r>
        <w:rPr>
          <w:rStyle w:val="FootnoteReference"/>
        </w:rPr>
        <w:footnoteRef/>
      </w:r>
      <w:r>
        <w:t xml:space="preserve"> </w:t>
      </w:r>
      <w:r w:rsidRPr="442799F7">
        <w:rPr>
          <w:rFonts w:eastAsia="Calibri"/>
        </w:rPr>
        <w:t>King County Ordinance 19311</w:t>
      </w:r>
      <w:r>
        <w:rPr>
          <w:rFonts w:eastAsia="Calibri"/>
        </w:rPr>
        <w:t xml:space="preserve"> (2021)</w:t>
      </w:r>
      <w:r w:rsidR="00220F16">
        <w:rPr>
          <w:rFonts w:eastAsia="Calibri"/>
        </w:rPr>
        <w:t>.</w:t>
      </w:r>
      <w:r w:rsidRPr="442799F7">
        <w:rPr>
          <w:rFonts w:eastAsia="Calibri"/>
        </w:rPr>
        <w:t xml:space="preserve"> [</w:t>
      </w:r>
      <w:hyperlink r:id="rId10" w:history="1">
        <w:r w:rsidRPr="442799F7">
          <w:rPr>
            <w:rStyle w:val="Hyperlink"/>
            <w:rFonts w:eastAsia="Calibri"/>
          </w:rPr>
          <w:t>link</w:t>
        </w:r>
      </w:hyperlink>
      <w:r w:rsidRPr="442799F7">
        <w:rPr>
          <w:rFonts w:eastAsia="Calibri"/>
        </w:rPr>
        <w:t>]</w:t>
      </w:r>
    </w:p>
  </w:footnote>
  <w:footnote w:id="13">
    <w:p w14:paraId="3CA1A5A3" w14:textId="5B25BC70" w:rsidR="00964912" w:rsidRDefault="00964912">
      <w:pPr>
        <w:pStyle w:val="FootnoteText"/>
      </w:pPr>
      <w:r>
        <w:rPr>
          <w:rStyle w:val="FootnoteReference"/>
        </w:rPr>
        <w:footnoteRef/>
      </w:r>
      <w:r>
        <w:t xml:space="preserve"> </w:t>
      </w:r>
      <w:r w:rsidRPr="442799F7">
        <w:rPr>
          <w:rFonts w:eastAsia="Calibri"/>
        </w:rPr>
        <w:t>King County Ordinance 19311</w:t>
      </w:r>
      <w:r>
        <w:rPr>
          <w:rFonts w:eastAsia="Calibri"/>
        </w:rPr>
        <w:t xml:space="preserve"> (2021)</w:t>
      </w:r>
      <w:r w:rsidR="00220F16">
        <w:rPr>
          <w:rFonts w:eastAsia="Calibri"/>
        </w:rPr>
        <w:t>.</w:t>
      </w:r>
      <w:r w:rsidRPr="442799F7">
        <w:rPr>
          <w:rFonts w:eastAsia="Calibri"/>
        </w:rPr>
        <w:t xml:space="preserve"> [</w:t>
      </w:r>
      <w:hyperlink r:id="rId11" w:history="1">
        <w:r w:rsidRPr="442799F7">
          <w:rPr>
            <w:rStyle w:val="Hyperlink"/>
            <w:rFonts w:eastAsia="Calibri"/>
          </w:rPr>
          <w:t>link</w:t>
        </w:r>
      </w:hyperlink>
      <w:r w:rsidRPr="442799F7">
        <w:rPr>
          <w:rFonts w:eastAsia="Calibri"/>
        </w:rPr>
        <w:t>]</w:t>
      </w:r>
    </w:p>
  </w:footnote>
  <w:footnote w:id="14">
    <w:p w14:paraId="234FA384" w14:textId="77777777" w:rsidR="0008659B" w:rsidRDefault="0008659B" w:rsidP="0008659B">
      <w:pPr>
        <w:pStyle w:val="FootnoteText"/>
      </w:pPr>
      <w:r w:rsidRPr="78A8C1C5">
        <w:rPr>
          <w:rStyle w:val="FootnoteReference"/>
        </w:rPr>
        <w:footnoteRef/>
      </w:r>
      <w:r w:rsidRPr="78A8C1C5">
        <w:t xml:space="preserve"> King County Department of Community and Human Services. (2021, May 19). </w:t>
      </w:r>
      <w:r w:rsidRPr="78A8C1C5">
        <w:rPr>
          <w:i/>
          <w:iCs/>
        </w:rPr>
        <w:t>Regional Affordable Housing Dashboard.</w:t>
      </w:r>
      <w:r w:rsidRPr="78A8C1C5">
        <w:t xml:space="preserve"> [</w:t>
      </w:r>
      <w:hyperlink r:id="rId12">
        <w:r w:rsidRPr="78A8C1C5">
          <w:rPr>
            <w:rStyle w:val="Hyperlink"/>
          </w:rPr>
          <w:t>link</w:t>
        </w:r>
      </w:hyperlink>
      <w:r w:rsidRPr="78A8C1C5">
        <w:t>]</w:t>
      </w:r>
    </w:p>
  </w:footnote>
  <w:footnote w:id="15">
    <w:p w14:paraId="4140C4B6" w14:textId="77777777" w:rsidR="0008659B" w:rsidRDefault="0008659B" w:rsidP="0008659B">
      <w:pPr>
        <w:pStyle w:val="FootnoteText"/>
      </w:pPr>
      <w:r w:rsidRPr="78A8C1C5">
        <w:rPr>
          <w:rStyle w:val="FootnoteReference"/>
        </w:rPr>
        <w:footnoteRef/>
      </w:r>
      <w:r w:rsidRPr="78A8C1C5">
        <w:t xml:space="preserve"> US Department of Housing and Urban Development. (2015, April). </w:t>
      </w:r>
      <w:r w:rsidRPr="78A8C1C5">
        <w:rPr>
          <w:i/>
          <w:iCs/>
        </w:rPr>
        <w:t xml:space="preserve">Worst Case Housing Needs 2015 Report to Congress. </w:t>
      </w:r>
      <w:r w:rsidRPr="78A8C1C5">
        <w:t>[</w:t>
      </w:r>
      <w:hyperlink r:id="rId13">
        <w:r w:rsidRPr="78A8C1C5">
          <w:rPr>
            <w:rStyle w:val="Hyperlink"/>
          </w:rPr>
          <w:t>link</w:t>
        </w:r>
      </w:hyperlink>
      <w:r w:rsidRPr="78A8C1C5">
        <w:t>]</w:t>
      </w:r>
    </w:p>
  </w:footnote>
  <w:footnote w:id="16">
    <w:p w14:paraId="6CC75813" w14:textId="4C5AE4E6" w:rsidR="0008659B" w:rsidRDefault="0008659B" w:rsidP="0008659B">
      <w:pPr>
        <w:pStyle w:val="FootnoteText"/>
      </w:pPr>
      <w:r w:rsidRPr="78A8C1C5">
        <w:rPr>
          <w:rStyle w:val="FootnoteReference"/>
        </w:rPr>
        <w:footnoteRef/>
      </w:r>
      <w:r w:rsidRPr="78A8C1C5">
        <w:t xml:space="preserve"> Chisholm, Howden-Chapman &amp; Fougere</w:t>
      </w:r>
      <w:r w:rsidR="00D959DF">
        <w:t>.</w:t>
      </w:r>
      <w:r w:rsidRPr="78A8C1C5">
        <w:t xml:space="preserve"> (2018)</w:t>
      </w:r>
      <w:r w:rsidR="00D959DF">
        <w:t>.</w:t>
      </w:r>
      <w:r w:rsidRPr="78A8C1C5">
        <w:t xml:space="preserve"> Tenants’ Responses to Substandard Housing: Hidden and Invisible Power and the Failure of Rental Housing Regulation. </w:t>
      </w:r>
      <w:r w:rsidRPr="78A8C1C5">
        <w:rPr>
          <w:i/>
          <w:iCs/>
        </w:rPr>
        <w:t>Housing, Theory and Society.</w:t>
      </w:r>
      <w:r w:rsidRPr="78A8C1C5">
        <w:t xml:space="preserve"> 37:2, 139-161 [</w:t>
      </w:r>
      <w:hyperlink r:id="rId14">
        <w:r w:rsidRPr="78A8C1C5">
          <w:rPr>
            <w:rStyle w:val="Hyperlink"/>
          </w:rPr>
          <w:t>link</w:t>
        </w:r>
      </w:hyperlink>
      <w:r w:rsidRPr="78A8C1C5">
        <w:t>]</w:t>
      </w:r>
    </w:p>
  </w:footnote>
  <w:footnote w:id="17">
    <w:p w14:paraId="088DB8AA" w14:textId="0C888ADA" w:rsidR="1281DA3E" w:rsidRDefault="1281DA3E" w:rsidP="009B3EE3">
      <w:pPr>
        <w:pStyle w:val="FootnoteText"/>
        <w:rPr>
          <w:rFonts w:eastAsia="Calibri"/>
        </w:rPr>
      </w:pPr>
      <w:r w:rsidRPr="1281DA3E">
        <w:rPr>
          <w:rStyle w:val="FootnoteReference"/>
          <w:rFonts w:eastAsia="Calibri"/>
        </w:rPr>
        <w:footnoteRef/>
      </w:r>
      <w:r w:rsidR="3638AFE7" w:rsidRPr="1281DA3E">
        <w:rPr>
          <w:rFonts w:eastAsia="Calibri"/>
        </w:rPr>
        <w:t xml:space="preserve"> </w:t>
      </w:r>
      <w:r w:rsidR="3638AFE7" w:rsidRPr="3638AFE7">
        <w:rPr>
          <w:rFonts w:eastAsia="Calibri"/>
        </w:rPr>
        <w:t>DCHS gathered information from Eastside Legal Assistance Program (ELAP), King County Bar Association’s Housing Justice Project (HJP), Legal Counsel for Youth and Children (LCYC), Northwest Justice Project (NJP), Tenant Law Center, and Tenants Union of Washington.</w:t>
      </w:r>
    </w:p>
  </w:footnote>
  <w:footnote w:id="18">
    <w:p w14:paraId="531ECD7A" w14:textId="29B0A343" w:rsidR="1281DA3E" w:rsidRDefault="1281DA3E" w:rsidP="1281DA3E">
      <w:pPr>
        <w:spacing w:line="257" w:lineRule="auto"/>
        <w:rPr>
          <w:rFonts w:eastAsia="Calibri"/>
          <w:sz w:val="20"/>
          <w:szCs w:val="20"/>
        </w:rPr>
      </w:pPr>
      <w:r w:rsidRPr="1281DA3E">
        <w:rPr>
          <w:rStyle w:val="FootnoteReference"/>
          <w:rFonts w:eastAsia="Calibri"/>
          <w:sz w:val="20"/>
          <w:szCs w:val="20"/>
        </w:rPr>
        <w:footnoteRef/>
      </w:r>
      <w:r w:rsidRPr="1281DA3E">
        <w:rPr>
          <w:rFonts w:eastAsia="Calibri"/>
          <w:sz w:val="20"/>
          <w:szCs w:val="20"/>
        </w:rPr>
        <w:t xml:space="preserve"> DCHS met with Northwest Immigrant Rights Project (NWIRP) and Washington Immigrant Solidarity Network (WAISN).</w:t>
      </w:r>
    </w:p>
  </w:footnote>
  <w:footnote w:id="19">
    <w:p w14:paraId="237A1901" w14:textId="270D11CA" w:rsidR="009B3EE3" w:rsidRDefault="009B3EE3">
      <w:pPr>
        <w:pStyle w:val="FootnoteText"/>
      </w:pPr>
      <w:r>
        <w:rPr>
          <w:rStyle w:val="FootnoteReference"/>
        </w:rPr>
        <w:footnoteRef/>
      </w:r>
      <w:r>
        <w:t xml:space="preserve"> </w:t>
      </w:r>
      <w:r>
        <w:rPr>
          <w:rStyle w:val="normaltextrun"/>
          <w:color w:val="000000"/>
          <w:shd w:val="clear" w:color="auto" w:fill="FFFFFF"/>
        </w:rPr>
        <w:t>Engrossed Second Substitute Senate Bill </w:t>
      </w:r>
      <w:r>
        <w:rPr>
          <w:rStyle w:val="findhit"/>
          <w:color w:val="000000"/>
          <w:shd w:val="clear" w:color="auto" w:fill="FFFFFF"/>
        </w:rPr>
        <w:t>5160</w:t>
      </w:r>
      <w:r>
        <w:rPr>
          <w:rStyle w:val="normaltextrun"/>
          <w:color w:val="000000"/>
          <w:shd w:val="clear" w:color="auto" w:fill="FFFFFF"/>
        </w:rPr>
        <w:t> (2021)</w:t>
      </w:r>
      <w:r>
        <w:rPr>
          <w:rStyle w:val="normaltextrun"/>
          <w:color w:val="D13438"/>
          <w:u w:val="single"/>
          <w:shd w:val="clear" w:color="auto" w:fill="FFFFFF"/>
        </w:rPr>
        <w:t>.</w:t>
      </w:r>
      <w:r>
        <w:rPr>
          <w:rStyle w:val="normaltextrun"/>
          <w:color w:val="000000"/>
          <w:shd w:val="clear" w:color="auto" w:fill="FFFFFF"/>
        </w:rPr>
        <w:t> [</w:t>
      </w:r>
      <w:hyperlink r:id="rId15" w:tgtFrame="_blank" w:history="1">
        <w:r>
          <w:rPr>
            <w:rStyle w:val="normaltextrun"/>
            <w:color w:val="0563C1"/>
            <w:u w:val="single"/>
            <w:shd w:val="clear" w:color="auto" w:fill="FFFFFF"/>
          </w:rPr>
          <w:t>link</w:t>
        </w:r>
      </w:hyperlink>
      <w:r>
        <w:rPr>
          <w:rStyle w:val="normaltextrun"/>
          <w:color w:val="000000"/>
          <w:shd w:val="clear" w:color="auto" w:fill="FFFFFF"/>
        </w:rPr>
        <w:t>]</w:t>
      </w:r>
      <w:r>
        <w:rPr>
          <w:rStyle w:val="eop"/>
          <w:color w:val="000000"/>
          <w:shd w:val="clear" w:color="auto" w:fill="FFFFFF"/>
        </w:rPr>
        <w:t> </w:t>
      </w:r>
    </w:p>
  </w:footnote>
  <w:footnote w:id="20">
    <w:p w14:paraId="3247C990" w14:textId="6F6A484F" w:rsidR="00383E27" w:rsidRDefault="00383E27">
      <w:pPr>
        <w:pStyle w:val="FootnoteText"/>
      </w:pPr>
      <w:r>
        <w:rPr>
          <w:rStyle w:val="FootnoteReference"/>
        </w:rPr>
        <w:footnoteRef/>
      </w:r>
      <w:r>
        <w:t xml:space="preserve"> Engrossed Substitute </w:t>
      </w:r>
      <w:r w:rsidR="008E55A8">
        <w:t xml:space="preserve">Senate Bill </w:t>
      </w:r>
      <w:r>
        <w:t>5693</w:t>
      </w:r>
      <w:r w:rsidR="002456FC">
        <w:t>, Section 116(7)</w:t>
      </w:r>
      <w:r>
        <w:t xml:space="preserve"> (2022). [</w:t>
      </w:r>
      <w:hyperlink r:id="rId16" w:history="1">
        <w:r w:rsidRPr="00BC7756">
          <w:rPr>
            <w:rStyle w:val="Hyperlink"/>
          </w:rPr>
          <w:t>link</w:t>
        </w:r>
      </w:hyperlink>
      <w:r>
        <w:t>]</w:t>
      </w:r>
    </w:p>
  </w:footnote>
  <w:footnote w:id="21">
    <w:p w14:paraId="201235C1" w14:textId="37310F44" w:rsidR="005B0625" w:rsidRPr="00FD135A" w:rsidRDefault="005B0625" w:rsidP="005B0625">
      <w:pPr>
        <w:rPr>
          <w:sz w:val="20"/>
          <w:szCs w:val="20"/>
        </w:rPr>
      </w:pPr>
      <w:r w:rsidRPr="00FD135A">
        <w:rPr>
          <w:rStyle w:val="FootnoteReference"/>
          <w:sz w:val="20"/>
          <w:szCs w:val="20"/>
        </w:rPr>
        <w:footnoteRef/>
      </w:r>
      <w:r w:rsidRPr="00FD135A">
        <w:rPr>
          <w:sz w:val="20"/>
          <w:szCs w:val="20"/>
        </w:rPr>
        <w:t xml:space="preserve"> </w:t>
      </w:r>
      <w:r w:rsidR="00FD135A" w:rsidRPr="00FD135A">
        <w:rPr>
          <w:sz w:val="20"/>
          <w:szCs w:val="20"/>
        </w:rPr>
        <w:t xml:space="preserve">U.S. Census Bureau (2020). 2015-2019 American Community Survey </w:t>
      </w:r>
    </w:p>
  </w:footnote>
  <w:footnote w:id="22">
    <w:p w14:paraId="0ED31D10" w14:textId="657D5F9C" w:rsidR="005B0625" w:rsidRPr="00FD135A" w:rsidRDefault="005B0625">
      <w:pPr>
        <w:pStyle w:val="FootnoteText"/>
      </w:pPr>
      <w:r w:rsidRPr="00FD135A">
        <w:rPr>
          <w:rStyle w:val="FootnoteReference"/>
        </w:rPr>
        <w:footnoteRef/>
      </w:r>
      <w:r w:rsidRPr="00FD135A">
        <w:t xml:space="preserve"> </w:t>
      </w:r>
      <w:r w:rsidR="00FD135A" w:rsidRPr="00FD135A">
        <w:t>CDPs are</w:t>
      </w:r>
      <w:r w:rsidR="009D729F">
        <w:t xml:space="preserve"> </w:t>
      </w:r>
      <w:r w:rsidR="00872ABC">
        <w:t>statistical entities that represent a geographic area in order to provide data</w:t>
      </w:r>
      <w:r w:rsidR="00353CE2">
        <w:t>.</w:t>
      </w:r>
      <w:r w:rsidR="00872ABC">
        <w:t xml:space="preserve"> </w:t>
      </w:r>
    </w:p>
  </w:footnote>
  <w:footnote w:id="23">
    <w:p w14:paraId="75A4E862" w14:textId="5BECE74A" w:rsidR="005B0625" w:rsidRDefault="005B0625" w:rsidP="005B0625">
      <w:pPr>
        <w:pStyle w:val="FootnoteText"/>
      </w:pPr>
      <w:r w:rsidRPr="00FD135A">
        <w:rPr>
          <w:rStyle w:val="FootnoteReference"/>
        </w:rPr>
        <w:footnoteRef/>
      </w:r>
      <w:r w:rsidRPr="00FD135A">
        <w:t xml:space="preserve"> </w:t>
      </w:r>
      <w:r w:rsidR="00FD135A" w:rsidRPr="00FD135A">
        <w:t>All data comes from the 5-year 2015-2019</w:t>
      </w:r>
      <w:r w:rsidR="00FD135A" w:rsidRPr="00FD135A" w:rsidDel="000E29CF">
        <w:t xml:space="preserve"> </w:t>
      </w:r>
      <w:r w:rsidR="000E29CF">
        <w:t>American Community Survey (ACS),</w:t>
      </w:r>
      <w:r w:rsidR="000E29CF" w:rsidRPr="00FD135A">
        <w:t xml:space="preserve"> </w:t>
      </w:r>
      <w:r w:rsidR="00FD135A" w:rsidRPr="00FD135A">
        <w:t xml:space="preserve">which is conducted by the </w:t>
      </w:r>
      <w:r w:rsidR="000E29CF">
        <w:t xml:space="preserve">U.S. </w:t>
      </w:r>
      <w:r w:rsidR="00FD135A" w:rsidRPr="00FD135A">
        <w:t>Census Bureau. The ACS does not share data at a geographical level that perfectly matches the borders of unincorporated King County which presents a significant challenge collecting data for this jurisdiction. The ACS presents data through place level data and block group data, which are two different groupings of geographies. Neither grouping captures all unincorporated King County. The data analysis in this section focuses on the ten census regions with the highest number of renters: Boulevard Park CDP, Bryn Mawr-Skyway CDP, Cottage Lake CDP, East Renton Highlands CDP, Fairwood CDP, Lakeland North CDP, Lakeland South CDP, Union Hill-Novelty</w:t>
      </w:r>
      <w:r w:rsidR="00FD135A" w:rsidRPr="005B0625">
        <w:t xml:space="preserve"> Hill CDP, Vashon CDP, and White Center CDP.</w:t>
      </w:r>
    </w:p>
  </w:footnote>
  <w:footnote w:id="24">
    <w:p w14:paraId="4629AB6C" w14:textId="4B47C74D" w:rsidR="009A696A" w:rsidRDefault="009A696A" w:rsidP="00DE7227">
      <w:r w:rsidRPr="62E55125">
        <w:rPr>
          <w:rStyle w:val="FootnoteReference"/>
          <w:rFonts w:eastAsia="Calibri"/>
          <w:sz w:val="20"/>
          <w:szCs w:val="20"/>
        </w:rPr>
        <w:footnoteRef/>
      </w:r>
      <w:r w:rsidRPr="62E55125">
        <w:rPr>
          <w:rFonts w:eastAsia="Calibri"/>
          <w:sz w:val="20"/>
          <w:szCs w:val="20"/>
        </w:rPr>
        <w:t xml:space="preserve"> </w:t>
      </w:r>
      <w:r w:rsidRPr="00FD135A">
        <w:rPr>
          <w:sz w:val="20"/>
          <w:szCs w:val="20"/>
        </w:rPr>
        <w:t xml:space="preserve">U.S. Census Bureau (2020). 2015-2019 American Community Survey </w:t>
      </w:r>
    </w:p>
  </w:footnote>
  <w:footnote w:id="25">
    <w:p w14:paraId="56A6A3F5" w14:textId="42C813A6" w:rsidR="00DE7227" w:rsidRDefault="00DE7227" w:rsidP="00DE7227">
      <w:r w:rsidRPr="62E55125">
        <w:rPr>
          <w:rStyle w:val="FootnoteReference"/>
          <w:rFonts w:eastAsia="Calibri"/>
          <w:sz w:val="20"/>
          <w:szCs w:val="20"/>
        </w:rPr>
        <w:footnoteRef/>
      </w:r>
      <w:r w:rsidRPr="62E55125">
        <w:rPr>
          <w:rFonts w:eastAsia="Calibri"/>
          <w:sz w:val="20"/>
          <w:szCs w:val="20"/>
        </w:rPr>
        <w:t xml:space="preserve"> </w:t>
      </w:r>
      <w:r w:rsidRPr="00FD135A">
        <w:rPr>
          <w:sz w:val="20"/>
          <w:szCs w:val="20"/>
        </w:rPr>
        <w:t>U.S. Census Bureau (2020). 2015-2019 American Community Survey</w:t>
      </w:r>
      <w:r w:rsidR="00F92563">
        <w:rPr>
          <w:sz w:val="20"/>
          <w:szCs w:val="20"/>
        </w:rPr>
        <w:t>.</w:t>
      </w:r>
      <w:r w:rsidRPr="00FD135A">
        <w:rPr>
          <w:sz w:val="20"/>
          <w:szCs w:val="20"/>
        </w:rPr>
        <w:t xml:space="preserve"> </w:t>
      </w:r>
    </w:p>
  </w:footnote>
  <w:footnote w:id="26">
    <w:p w14:paraId="4F93A60F" w14:textId="10A6AAD0" w:rsidR="00DE7227" w:rsidRPr="00DE7227" w:rsidRDefault="00DE7227" w:rsidP="00DE7227">
      <w:pPr>
        <w:rPr>
          <w:sz w:val="20"/>
          <w:szCs w:val="20"/>
        </w:rPr>
      </w:pPr>
      <w:r w:rsidRPr="62E55125">
        <w:rPr>
          <w:rStyle w:val="FootnoteReference"/>
          <w:rFonts w:eastAsia="Calibri"/>
          <w:sz w:val="20"/>
          <w:szCs w:val="20"/>
        </w:rPr>
        <w:footnoteRef/>
      </w:r>
      <w:r w:rsidRPr="62E55125">
        <w:rPr>
          <w:rFonts w:eastAsia="Calibri"/>
          <w:sz w:val="20"/>
          <w:szCs w:val="20"/>
        </w:rPr>
        <w:t xml:space="preserve"> </w:t>
      </w:r>
      <w:r w:rsidRPr="00FD135A">
        <w:rPr>
          <w:sz w:val="20"/>
          <w:szCs w:val="20"/>
        </w:rPr>
        <w:t>U.S. Census Bureau (2020). 2015-2019 American Community Survey</w:t>
      </w:r>
      <w:r w:rsidR="00F92563">
        <w:rPr>
          <w:sz w:val="20"/>
          <w:szCs w:val="20"/>
        </w:rPr>
        <w:t>.</w:t>
      </w:r>
      <w:r w:rsidRPr="00FD135A">
        <w:rPr>
          <w:sz w:val="20"/>
          <w:szCs w:val="20"/>
        </w:rPr>
        <w:t xml:space="preserve"> </w:t>
      </w:r>
    </w:p>
  </w:footnote>
  <w:footnote w:id="27">
    <w:p w14:paraId="3B65EA85" w14:textId="64F3A96E" w:rsidR="00E23EAE" w:rsidRDefault="00E23EAE" w:rsidP="00E23EAE">
      <w:r w:rsidRPr="62E55125">
        <w:rPr>
          <w:rStyle w:val="FootnoteReference"/>
          <w:rFonts w:eastAsia="Calibri"/>
          <w:sz w:val="20"/>
          <w:szCs w:val="20"/>
        </w:rPr>
        <w:footnoteRef/>
      </w:r>
      <w:r w:rsidRPr="62E55125">
        <w:rPr>
          <w:rFonts w:eastAsia="Calibri"/>
          <w:sz w:val="20"/>
          <w:szCs w:val="20"/>
        </w:rPr>
        <w:t xml:space="preserve"> </w:t>
      </w:r>
      <w:r w:rsidRPr="00FD135A">
        <w:rPr>
          <w:sz w:val="20"/>
          <w:szCs w:val="20"/>
        </w:rPr>
        <w:t>U.S. Census Bureau (2020). 2015-2019 American Community Survey</w:t>
      </w:r>
      <w:r w:rsidR="00F92563">
        <w:rPr>
          <w:sz w:val="20"/>
          <w:szCs w:val="20"/>
        </w:rPr>
        <w:t>.</w:t>
      </w:r>
      <w:r w:rsidRPr="00FD135A">
        <w:rPr>
          <w:sz w:val="20"/>
          <w:szCs w:val="20"/>
        </w:rPr>
        <w:t xml:space="preserve"> </w:t>
      </w:r>
    </w:p>
  </w:footnote>
  <w:footnote w:id="28">
    <w:p w14:paraId="01770339" w14:textId="72B7BFD1" w:rsidR="00E23EAE" w:rsidRDefault="00E23EAE" w:rsidP="00E23EAE">
      <w:r w:rsidRPr="62E55125">
        <w:rPr>
          <w:rStyle w:val="FootnoteReference"/>
          <w:rFonts w:eastAsia="Calibri"/>
          <w:sz w:val="20"/>
          <w:szCs w:val="20"/>
        </w:rPr>
        <w:footnoteRef/>
      </w:r>
      <w:r w:rsidRPr="62E55125">
        <w:rPr>
          <w:rFonts w:eastAsia="Calibri"/>
          <w:sz w:val="20"/>
          <w:szCs w:val="20"/>
        </w:rPr>
        <w:t xml:space="preserve"> </w:t>
      </w:r>
      <w:r w:rsidRPr="00FD135A">
        <w:rPr>
          <w:sz w:val="20"/>
          <w:szCs w:val="20"/>
        </w:rPr>
        <w:t>U.S. Census Bureau (2020). 2015-2019 American Community Survey</w:t>
      </w:r>
      <w:r w:rsidR="00F92563">
        <w:rPr>
          <w:sz w:val="20"/>
          <w:szCs w:val="20"/>
        </w:rPr>
        <w:t>.</w:t>
      </w:r>
      <w:r w:rsidRPr="00FD135A">
        <w:rPr>
          <w:sz w:val="20"/>
          <w:szCs w:val="20"/>
        </w:rPr>
        <w:t xml:space="preserve"> </w:t>
      </w:r>
    </w:p>
  </w:footnote>
  <w:footnote w:id="29">
    <w:p w14:paraId="2F609B17" w14:textId="2E83F024" w:rsidR="008A53A9" w:rsidRDefault="008A53A9">
      <w:pPr>
        <w:pStyle w:val="FootnoteText"/>
      </w:pPr>
      <w:r>
        <w:rPr>
          <w:rStyle w:val="FootnoteReference"/>
        </w:rPr>
        <w:footnoteRef/>
      </w:r>
      <w:r>
        <w:t xml:space="preserve"> </w:t>
      </w:r>
      <w:r w:rsidR="00CE3B69">
        <w:t>U.S. Census. (2021, December 3). Frequently Asked Questions (FAQs) About Foreign Born. [</w:t>
      </w:r>
      <w:hyperlink r:id="rId17" w:anchor=":~:text=Does%20the%20Census%20Bureau%20collect%20immigration%20data%3F,entry%20into%20the%20United%20States." w:history="1">
        <w:r w:rsidR="00CE3B69" w:rsidRPr="00271D3B">
          <w:rPr>
            <w:rStyle w:val="Hyperlink"/>
          </w:rPr>
          <w:t>link</w:t>
        </w:r>
      </w:hyperlink>
      <w:r w:rsidR="00CE3B69">
        <w:t>]</w:t>
      </w:r>
    </w:p>
  </w:footnote>
  <w:footnote w:id="30">
    <w:p w14:paraId="04451804" w14:textId="1E4FBDEA" w:rsidR="00271D3B" w:rsidRDefault="00271D3B">
      <w:pPr>
        <w:pStyle w:val="FootnoteText"/>
      </w:pPr>
      <w:r>
        <w:rPr>
          <w:rStyle w:val="FootnoteReference"/>
        </w:rPr>
        <w:footnoteRef/>
      </w:r>
      <w:r>
        <w:t xml:space="preserve"> </w:t>
      </w:r>
      <w:r w:rsidRPr="00FD135A">
        <w:t>U.S. Census Bureau (2020). 2015-2019 American Community Survey</w:t>
      </w:r>
      <w:r w:rsidR="00EF6543">
        <w:t>.</w:t>
      </w:r>
    </w:p>
  </w:footnote>
  <w:footnote w:id="31">
    <w:p w14:paraId="346E7F60" w14:textId="50764BBE" w:rsidR="002F5226" w:rsidRDefault="002F5226">
      <w:pPr>
        <w:pStyle w:val="FootnoteText"/>
      </w:pPr>
      <w:r>
        <w:rPr>
          <w:rStyle w:val="FootnoteReference"/>
        </w:rPr>
        <w:footnoteRef/>
      </w:r>
      <w:r>
        <w:t xml:space="preserve"> </w:t>
      </w:r>
      <w:r w:rsidR="001E060B">
        <w:t>Siniavskaia,</w:t>
      </w:r>
      <w:r w:rsidR="00F468AB">
        <w:t xml:space="preserve"> </w:t>
      </w:r>
      <w:r w:rsidR="001E060B">
        <w:t xml:space="preserve">N. (2012, August 3). </w:t>
      </w:r>
      <w:r w:rsidR="00F8563A">
        <w:t>Immigrants</w:t>
      </w:r>
      <w:r w:rsidR="001E060B">
        <w:t xml:space="preserve"> and Housing Demand</w:t>
      </w:r>
      <w:r w:rsidR="00F8563A">
        <w:t xml:space="preserve">. </w:t>
      </w:r>
      <w:r w:rsidR="00F8563A" w:rsidRPr="00F8563A">
        <w:rPr>
          <w:i/>
          <w:iCs/>
        </w:rPr>
        <w:t>National Association of Home Builders</w:t>
      </w:r>
      <w:r w:rsidR="00F8563A">
        <w:t>. [</w:t>
      </w:r>
      <w:hyperlink r:id="rId18" w:history="1">
        <w:r w:rsidR="00F8563A" w:rsidRPr="008168FC">
          <w:rPr>
            <w:rStyle w:val="Hyperlink"/>
          </w:rPr>
          <w:t>link</w:t>
        </w:r>
      </w:hyperlink>
      <w:r w:rsidR="00F8563A">
        <w:t xml:space="preserve">] </w:t>
      </w:r>
    </w:p>
  </w:footnote>
  <w:footnote w:id="32">
    <w:p w14:paraId="2BEEC0EF" w14:textId="0696C56C" w:rsidR="004E4602" w:rsidRDefault="004E4602">
      <w:pPr>
        <w:pStyle w:val="FootnoteText"/>
      </w:pPr>
      <w:r>
        <w:rPr>
          <w:rStyle w:val="FootnoteReference"/>
        </w:rPr>
        <w:footnoteRef/>
      </w:r>
      <w:r>
        <w:t xml:space="preserve"> Engrossed Substitute Senate Bill 2226 (1973). [</w:t>
      </w:r>
      <w:hyperlink r:id="rId19" w:history="1">
        <w:r w:rsidRPr="004E4602">
          <w:rPr>
            <w:rStyle w:val="Hyperlink"/>
          </w:rPr>
          <w:t>link</w:t>
        </w:r>
      </w:hyperlink>
      <w:r>
        <w:t>]</w:t>
      </w:r>
    </w:p>
  </w:footnote>
  <w:footnote w:id="33">
    <w:p w14:paraId="72A00E2E" w14:textId="084185B2" w:rsidR="00650E89" w:rsidRDefault="00650E89" w:rsidP="00650E89">
      <w:pPr>
        <w:pStyle w:val="FootnoteText"/>
      </w:pPr>
      <w:r w:rsidRPr="442799F7">
        <w:rPr>
          <w:rStyle w:val="FootnoteReference"/>
          <w:rFonts w:eastAsia="Calibri"/>
        </w:rPr>
        <w:footnoteRef/>
      </w:r>
      <w:r w:rsidRPr="442799F7">
        <w:rPr>
          <w:rFonts w:eastAsia="Calibri"/>
        </w:rPr>
        <w:t xml:space="preserve"> CARES Act, 15 U.S.C. § 116 (2020)</w:t>
      </w:r>
      <w:r w:rsidR="00EF6543">
        <w:rPr>
          <w:rFonts w:eastAsia="Calibri"/>
        </w:rPr>
        <w:t>.</w:t>
      </w:r>
      <w:r w:rsidRPr="442799F7">
        <w:rPr>
          <w:rFonts w:eastAsia="Calibri"/>
        </w:rPr>
        <w:t xml:space="preserve"> [</w:t>
      </w:r>
      <w:hyperlink r:id="rId20" w:history="1">
        <w:r w:rsidRPr="442799F7">
          <w:rPr>
            <w:rStyle w:val="Hyperlink"/>
            <w:rFonts w:eastAsia="Calibri"/>
          </w:rPr>
          <w:t>link</w:t>
        </w:r>
      </w:hyperlink>
      <w:r w:rsidRPr="442799F7">
        <w:rPr>
          <w:rFonts w:eastAsia="Calibri"/>
        </w:rPr>
        <w:t xml:space="preserve">] </w:t>
      </w:r>
    </w:p>
  </w:footnote>
  <w:footnote w:id="34">
    <w:p w14:paraId="014CEEB5" w14:textId="54B2C1A0" w:rsidR="00650E89" w:rsidRDefault="00650E89" w:rsidP="00650E89">
      <w:pPr>
        <w:pStyle w:val="FootnoteText"/>
      </w:pPr>
      <w:r w:rsidRPr="442799F7">
        <w:rPr>
          <w:rStyle w:val="FootnoteReference"/>
          <w:rFonts w:eastAsia="Calibri"/>
        </w:rPr>
        <w:footnoteRef/>
      </w:r>
      <w:r w:rsidRPr="442799F7">
        <w:t xml:space="preserve"> </w:t>
      </w:r>
      <w:r w:rsidR="00FE596A" w:rsidRPr="442799F7">
        <w:rPr>
          <w:rFonts w:eastAsia="Calibri"/>
        </w:rPr>
        <w:t>CARES Act, 15 U.S.C. § 116 (2020)</w:t>
      </w:r>
      <w:r w:rsidR="00EF6543">
        <w:rPr>
          <w:rFonts w:eastAsia="Calibri"/>
        </w:rPr>
        <w:t>.</w:t>
      </w:r>
      <w:r w:rsidR="00FE596A" w:rsidRPr="442799F7">
        <w:rPr>
          <w:rFonts w:eastAsia="Calibri"/>
        </w:rPr>
        <w:t xml:space="preserve"> [</w:t>
      </w:r>
      <w:hyperlink r:id="rId21" w:history="1">
        <w:r w:rsidR="00FE596A" w:rsidRPr="442799F7">
          <w:rPr>
            <w:rStyle w:val="Hyperlink"/>
            <w:rFonts w:eastAsia="Calibri"/>
          </w:rPr>
          <w:t>link</w:t>
        </w:r>
      </w:hyperlink>
      <w:r w:rsidR="00FE596A" w:rsidRPr="442799F7">
        <w:rPr>
          <w:rFonts w:eastAsia="Calibri"/>
        </w:rPr>
        <w:t>]</w:t>
      </w:r>
    </w:p>
  </w:footnote>
  <w:footnote w:id="35">
    <w:p w14:paraId="7F6E40D6" w14:textId="77777777" w:rsidR="00650E89" w:rsidRDefault="00650E89" w:rsidP="00650E89">
      <w:pPr>
        <w:pStyle w:val="FootnoteText"/>
      </w:pPr>
      <w:r w:rsidRPr="3E193C56">
        <w:rPr>
          <w:rStyle w:val="FootnoteReference"/>
          <w:rFonts w:eastAsia="Calibri"/>
        </w:rPr>
        <w:footnoteRef/>
      </w:r>
      <w:r w:rsidRPr="3E193C56">
        <w:t xml:space="preserve"> Urban Institute. (2020, April 2). The CARES Act Eviction Moratorium Covers All Federally Financed Rentals – That’s One in Four Rental Units</w:t>
      </w:r>
      <w:r w:rsidRPr="3E193C56">
        <w:rPr>
          <w:i/>
          <w:iCs/>
        </w:rPr>
        <w:t xml:space="preserve">. Urban Wire </w:t>
      </w:r>
      <w:r w:rsidRPr="3E193C56">
        <w:t>[</w:t>
      </w:r>
      <w:hyperlink r:id="rId22">
        <w:r w:rsidRPr="3E193C56">
          <w:rPr>
            <w:rStyle w:val="Hyperlink"/>
            <w:rFonts w:eastAsia="Calibri"/>
          </w:rPr>
          <w:t>link</w:t>
        </w:r>
      </w:hyperlink>
      <w:r w:rsidRPr="3E193C56">
        <w:t>]</w:t>
      </w:r>
    </w:p>
  </w:footnote>
  <w:footnote w:id="36">
    <w:p w14:paraId="43BA3C97" w14:textId="43472C80" w:rsidR="00650E89" w:rsidRDefault="00650E89" w:rsidP="00650E89">
      <w:pPr>
        <w:pStyle w:val="FootnoteText"/>
      </w:pPr>
      <w:r w:rsidRPr="442799F7">
        <w:rPr>
          <w:rStyle w:val="FootnoteReference"/>
          <w:rFonts w:eastAsia="Calibri"/>
        </w:rPr>
        <w:footnoteRef/>
      </w:r>
      <w:r w:rsidRPr="442799F7">
        <w:t xml:space="preserve"> </w:t>
      </w:r>
      <w:r w:rsidR="00615988" w:rsidRPr="442799F7">
        <w:rPr>
          <w:rStyle w:val="normaltextrun"/>
          <w:rFonts w:eastAsia="Calibri"/>
          <w:color w:val="000000"/>
          <w:shd w:val="clear" w:color="auto" w:fill="FFFFFF"/>
        </w:rPr>
        <w:t>National Housing Law Project. (2021, July 20). Foreclosure Protection and Mortgage Payment Relief for Homeowners. [</w:t>
      </w:r>
      <w:hyperlink r:id="rId23" w:history="1">
        <w:r w:rsidR="00615988" w:rsidRPr="442799F7">
          <w:rPr>
            <w:rStyle w:val="Hyperlink"/>
            <w:rFonts w:eastAsia="Calibri"/>
            <w:shd w:val="clear" w:color="auto" w:fill="FFFFFF"/>
          </w:rPr>
          <w:t>link</w:t>
        </w:r>
      </w:hyperlink>
      <w:r w:rsidR="00615988" w:rsidRPr="442799F7">
        <w:rPr>
          <w:rStyle w:val="normaltextrun"/>
          <w:rFonts w:eastAsia="Calibri"/>
          <w:color w:val="000000"/>
          <w:shd w:val="clear" w:color="auto" w:fill="FFFFFF"/>
        </w:rPr>
        <w:t>]</w:t>
      </w:r>
      <w:r w:rsidR="00615988" w:rsidRPr="442799F7">
        <w:rPr>
          <w:rStyle w:val="eop"/>
          <w:rFonts w:eastAsia="Calibri"/>
          <w:color w:val="000000"/>
          <w:shd w:val="clear" w:color="auto" w:fill="FFFFFF"/>
        </w:rPr>
        <w:t> </w:t>
      </w:r>
    </w:p>
  </w:footnote>
  <w:footnote w:id="37">
    <w:p w14:paraId="5AB352FB" w14:textId="62578C72" w:rsidR="00650E89" w:rsidRDefault="00650E89" w:rsidP="00650E89">
      <w:pPr>
        <w:pStyle w:val="FootnoteText"/>
      </w:pPr>
      <w:r w:rsidRPr="442799F7">
        <w:rPr>
          <w:rStyle w:val="FootnoteReference"/>
          <w:rFonts w:eastAsia="Calibri"/>
        </w:rPr>
        <w:footnoteRef/>
      </w:r>
      <w:r w:rsidRPr="442799F7">
        <w:t xml:space="preserve"> </w:t>
      </w:r>
      <w:r w:rsidRPr="442799F7">
        <w:rPr>
          <w:rStyle w:val="normaltextrun"/>
          <w:rFonts w:eastAsia="Calibri"/>
          <w:color w:val="000000"/>
          <w:shd w:val="clear" w:color="auto" w:fill="FFFFFF"/>
        </w:rPr>
        <w:t>National Housing Law Project. (2021, July 20). Foreclosure Protection and Mortgage Payment Relief for Homeowners. [</w:t>
      </w:r>
      <w:hyperlink r:id="rId24" w:history="1">
        <w:r w:rsidRPr="442799F7">
          <w:rPr>
            <w:rStyle w:val="Hyperlink"/>
            <w:rFonts w:eastAsia="Calibri"/>
            <w:shd w:val="clear" w:color="auto" w:fill="FFFFFF"/>
          </w:rPr>
          <w:t>link</w:t>
        </w:r>
      </w:hyperlink>
      <w:r w:rsidRPr="442799F7">
        <w:rPr>
          <w:rStyle w:val="normaltextrun"/>
          <w:rFonts w:eastAsia="Calibri"/>
          <w:color w:val="000000"/>
          <w:shd w:val="clear" w:color="auto" w:fill="FFFFFF"/>
        </w:rPr>
        <w:t>]</w:t>
      </w:r>
      <w:r w:rsidRPr="442799F7">
        <w:rPr>
          <w:rStyle w:val="eop"/>
          <w:rFonts w:eastAsia="Calibri"/>
          <w:color w:val="000000"/>
          <w:shd w:val="clear" w:color="auto" w:fill="FFFFFF"/>
        </w:rPr>
        <w:t> </w:t>
      </w:r>
    </w:p>
  </w:footnote>
  <w:footnote w:id="38">
    <w:p w14:paraId="2C835721" w14:textId="65483615" w:rsidR="00650E89" w:rsidRDefault="00650E89" w:rsidP="00650E89">
      <w:pPr>
        <w:pStyle w:val="FootnoteText"/>
      </w:pPr>
      <w:r w:rsidRPr="442799F7">
        <w:rPr>
          <w:rStyle w:val="FootnoteReference"/>
          <w:rFonts w:eastAsia="Calibri"/>
        </w:rPr>
        <w:footnoteRef/>
      </w:r>
      <w:r w:rsidRPr="442799F7">
        <w:rPr>
          <w:rFonts w:eastAsia="Calibri"/>
        </w:rPr>
        <w:t xml:space="preserve"> CARES Act, 15 U.S.C. § 116 (2020)</w:t>
      </w:r>
      <w:r w:rsidR="00EF6543">
        <w:rPr>
          <w:rFonts w:eastAsia="Calibri"/>
        </w:rPr>
        <w:t>.</w:t>
      </w:r>
      <w:r w:rsidRPr="442799F7">
        <w:rPr>
          <w:rFonts w:eastAsia="Calibri"/>
        </w:rPr>
        <w:t xml:space="preserve"> [</w:t>
      </w:r>
      <w:hyperlink r:id="rId25" w:history="1">
        <w:r w:rsidRPr="442799F7">
          <w:rPr>
            <w:rStyle w:val="Hyperlink"/>
            <w:rFonts w:eastAsia="Calibri"/>
          </w:rPr>
          <w:t>link</w:t>
        </w:r>
      </w:hyperlink>
      <w:r w:rsidRPr="442799F7">
        <w:rPr>
          <w:rFonts w:eastAsia="Calibri"/>
        </w:rPr>
        <w:t>]</w:t>
      </w:r>
    </w:p>
  </w:footnote>
  <w:footnote w:id="39">
    <w:p w14:paraId="040D4B94" w14:textId="68BAE74C" w:rsidR="0008770D" w:rsidRDefault="0008770D">
      <w:pPr>
        <w:pStyle w:val="FootnoteText"/>
      </w:pPr>
      <w:r>
        <w:rPr>
          <w:rStyle w:val="FootnoteReference"/>
        </w:rPr>
        <w:footnoteRef/>
      </w:r>
      <w:r>
        <w:t xml:space="preserve"> </w:t>
      </w:r>
      <w:r w:rsidR="00C72BE7">
        <w:t>Engrossed Substitute Senate Bill 2226 (1973)</w:t>
      </w:r>
      <w:r w:rsidR="00EF6543">
        <w:t>.</w:t>
      </w:r>
      <w:r w:rsidR="00C72BE7">
        <w:t xml:space="preserve"> [</w:t>
      </w:r>
      <w:hyperlink r:id="rId26" w:history="1">
        <w:r w:rsidR="00C72BE7" w:rsidRPr="00FF5E9D">
          <w:rPr>
            <w:rStyle w:val="Hyperlink"/>
          </w:rPr>
          <w:t>link</w:t>
        </w:r>
      </w:hyperlink>
      <w:r w:rsidR="00C72BE7">
        <w:t>]</w:t>
      </w:r>
    </w:p>
  </w:footnote>
  <w:footnote w:id="40">
    <w:p w14:paraId="4A03EE3C" w14:textId="07111A45" w:rsidR="00370255" w:rsidRDefault="00370255">
      <w:pPr>
        <w:pStyle w:val="FootnoteText"/>
      </w:pPr>
      <w:r>
        <w:rPr>
          <w:rStyle w:val="FootnoteReference"/>
        </w:rPr>
        <w:footnoteRef/>
      </w:r>
      <w:r>
        <w:t xml:space="preserve"> U.S. Department of Housing and Urban Development Office of Policy Development and Research. (n.d.). Fair Market Rents (40</w:t>
      </w:r>
      <w:r w:rsidRPr="00370255">
        <w:rPr>
          <w:vertAlign w:val="superscript"/>
        </w:rPr>
        <w:t>th</w:t>
      </w:r>
      <w:r>
        <w:t xml:space="preserve"> Percentile Rents). [</w:t>
      </w:r>
      <w:hyperlink r:id="rId27" w:history="1">
        <w:r w:rsidRPr="00C07FBD">
          <w:rPr>
            <w:rStyle w:val="Hyperlink"/>
          </w:rPr>
          <w:t>link</w:t>
        </w:r>
      </w:hyperlink>
      <w:r w:rsidR="00C07FBD">
        <w:t>]</w:t>
      </w:r>
    </w:p>
  </w:footnote>
  <w:footnote w:id="41">
    <w:p w14:paraId="30E0B98C" w14:textId="7D1D11EC" w:rsidR="00DA0675" w:rsidRDefault="00DA0675">
      <w:pPr>
        <w:pStyle w:val="FootnoteText"/>
      </w:pPr>
      <w:r>
        <w:rPr>
          <w:rStyle w:val="FootnoteReference"/>
        </w:rPr>
        <w:footnoteRef/>
      </w:r>
      <w:r>
        <w:t xml:space="preserve"> </w:t>
      </w:r>
      <w:r w:rsidR="00E53FF2">
        <w:t xml:space="preserve">U.S. Social Security Administration. (n.d.) </w:t>
      </w:r>
      <w:r w:rsidR="00E53FF2" w:rsidRPr="00254F7C">
        <w:rPr>
          <w:i/>
          <w:iCs/>
        </w:rPr>
        <w:t>Benefits Paid by Type of Beneficiary.</w:t>
      </w:r>
      <w:r w:rsidR="00E53FF2">
        <w:t xml:space="preserve"> Retrieved April 1</w:t>
      </w:r>
      <w:r w:rsidR="00013D71">
        <w:t>5, 2022. [</w:t>
      </w:r>
      <w:hyperlink r:id="rId28" w:history="1">
        <w:r w:rsidR="00013D71" w:rsidRPr="00013D71">
          <w:rPr>
            <w:rStyle w:val="Hyperlink"/>
          </w:rPr>
          <w:t>link</w:t>
        </w:r>
      </w:hyperlink>
      <w:r w:rsidR="00013D71">
        <w:t>]</w:t>
      </w:r>
    </w:p>
  </w:footnote>
  <w:footnote w:id="42">
    <w:p w14:paraId="2DDBA5E3" w14:textId="4DEE70C9" w:rsidR="00C07FBD" w:rsidRDefault="00C07FBD">
      <w:pPr>
        <w:pStyle w:val="FootnoteText"/>
      </w:pPr>
      <w:r>
        <w:rPr>
          <w:rStyle w:val="FootnoteReference"/>
        </w:rPr>
        <w:footnoteRef/>
      </w:r>
      <w:r>
        <w:t xml:space="preserve"> U.S. Department of Housing and Urban Development Office of Policy Development and Research. (n.d.). </w:t>
      </w:r>
      <w:r w:rsidRPr="00254F7C">
        <w:rPr>
          <w:i/>
          <w:iCs/>
        </w:rPr>
        <w:t>Fair Market Rents (40</w:t>
      </w:r>
      <w:r w:rsidRPr="00254F7C">
        <w:rPr>
          <w:i/>
          <w:iCs/>
          <w:vertAlign w:val="superscript"/>
        </w:rPr>
        <w:t>th</w:t>
      </w:r>
      <w:r w:rsidRPr="00254F7C">
        <w:rPr>
          <w:i/>
          <w:iCs/>
        </w:rPr>
        <w:t xml:space="preserve"> Percentile Rents). </w:t>
      </w:r>
      <w:r>
        <w:t>[</w:t>
      </w:r>
      <w:hyperlink r:id="rId29" w:history="1">
        <w:r w:rsidRPr="00C07FBD">
          <w:rPr>
            <w:rStyle w:val="Hyperlink"/>
          </w:rPr>
          <w:t>link</w:t>
        </w:r>
      </w:hyperlink>
      <w:r>
        <w:t>]</w:t>
      </w:r>
    </w:p>
  </w:footnote>
  <w:footnote w:id="43">
    <w:p w14:paraId="3117608A" w14:textId="1943DCCE" w:rsidR="002075F9" w:rsidRDefault="002075F9">
      <w:pPr>
        <w:pStyle w:val="FootnoteText"/>
      </w:pPr>
      <w:r>
        <w:rPr>
          <w:rStyle w:val="FootnoteReference"/>
        </w:rPr>
        <w:footnoteRef/>
      </w:r>
      <w:r>
        <w:t xml:space="preserve"> </w:t>
      </w:r>
      <w:r w:rsidR="006F5FA1">
        <w:t xml:space="preserve">Washington State Department of Labor &amp; Industries. (n.d.). </w:t>
      </w:r>
      <w:r w:rsidR="006F5FA1" w:rsidRPr="00254F7C">
        <w:rPr>
          <w:i/>
          <w:iCs/>
        </w:rPr>
        <w:t>History of Washington State’s Minimum Wage.</w:t>
      </w:r>
      <w:r w:rsidR="006F5FA1">
        <w:t xml:space="preserve"> </w:t>
      </w:r>
      <w:r w:rsidR="007D45EC">
        <w:t>[</w:t>
      </w:r>
      <w:hyperlink r:id="rId30" w:history="1">
        <w:r w:rsidR="007D45EC" w:rsidRPr="007D45EC">
          <w:rPr>
            <w:rStyle w:val="Hyperlink"/>
          </w:rPr>
          <w:t>link</w:t>
        </w:r>
      </w:hyperlink>
      <w:r w:rsidR="007D45EC">
        <w:t>]</w:t>
      </w:r>
    </w:p>
  </w:footnote>
  <w:footnote w:id="44">
    <w:p w14:paraId="180EE785" w14:textId="7228B402" w:rsidR="00714575" w:rsidRDefault="00714575" w:rsidP="00714575">
      <w:pPr>
        <w:pStyle w:val="FootnoteText"/>
      </w:pPr>
      <w:r w:rsidRPr="45C60E75">
        <w:rPr>
          <w:rStyle w:val="FootnoteReference"/>
          <w:rFonts w:eastAsia="Calibri"/>
        </w:rPr>
        <w:footnoteRef/>
      </w:r>
      <w:r w:rsidRPr="45C60E75">
        <w:rPr>
          <w:rFonts w:eastAsia="Calibri"/>
        </w:rPr>
        <w:t xml:space="preserve"> Engrossed Second Substitute House Bill 2578 (2018) [</w:t>
      </w:r>
      <w:hyperlink r:id="rId31" w:history="1">
        <w:r w:rsidRPr="45C60E75">
          <w:rPr>
            <w:rStyle w:val="Hyperlink"/>
            <w:rFonts w:eastAsia="Calibri"/>
          </w:rPr>
          <w:t>link</w:t>
        </w:r>
      </w:hyperlink>
      <w:r w:rsidRPr="45C60E75">
        <w:rPr>
          <w:rFonts w:eastAsia="Calibri"/>
        </w:rPr>
        <w:t>]</w:t>
      </w:r>
    </w:p>
  </w:footnote>
  <w:footnote w:id="45">
    <w:p w14:paraId="0ED49ABB" w14:textId="02BB9AA7" w:rsidR="00714575" w:rsidRDefault="00714575" w:rsidP="00714575">
      <w:pPr>
        <w:pStyle w:val="FootnoteText"/>
      </w:pPr>
      <w:r>
        <w:rPr>
          <w:rStyle w:val="FootnoteReference"/>
        </w:rPr>
        <w:footnoteRef/>
      </w:r>
      <w:r>
        <w:t xml:space="preserve"> </w:t>
      </w:r>
      <w:r w:rsidRPr="07BFF5D5">
        <w:t xml:space="preserve">U.S. Department of Housing and Urban Development. (n.d.) </w:t>
      </w:r>
      <w:r w:rsidRPr="002C0A0E">
        <w:rPr>
          <w:i/>
          <w:iCs/>
        </w:rPr>
        <w:t>Housing Choice Vouchers Fact Sheet</w:t>
      </w:r>
      <w:r w:rsidRPr="07BFF5D5">
        <w:t>. Retrieved April 11, 2022. [</w:t>
      </w:r>
      <w:hyperlink r:id="rId32" w:anchor="hcv01" w:history="1">
        <w:r w:rsidRPr="07BFF5D5">
          <w:rPr>
            <w:rStyle w:val="Hyperlink"/>
          </w:rPr>
          <w:t>link</w:t>
        </w:r>
      </w:hyperlink>
      <w:r w:rsidRPr="07BFF5D5">
        <w:t>]</w:t>
      </w:r>
    </w:p>
  </w:footnote>
  <w:footnote w:id="46">
    <w:p w14:paraId="0D40C15E" w14:textId="0EAFA0E1" w:rsidR="00714575" w:rsidRDefault="00714575" w:rsidP="00714575">
      <w:pPr>
        <w:pStyle w:val="FootnoteText"/>
      </w:pPr>
      <w:r>
        <w:rPr>
          <w:rStyle w:val="FootnoteReference"/>
        </w:rPr>
        <w:footnoteRef/>
      </w:r>
      <w:r>
        <w:t xml:space="preserve"> </w:t>
      </w:r>
      <w:r w:rsidRPr="442799F7">
        <w:t xml:space="preserve">Cunningham, M., Galvez, M., Aranda, C., Santos, R., Wissoker, D., Oneto, A.,Pitingolo, R., Crawford, J. (2018). </w:t>
      </w:r>
      <w:r w:rsidRPr="442799F7">
        <w:rPr>
          <w:i/>
        </w:rPr>
        <w:t>A Pilot Study of Landlord Acceptance of Housing Choice Vouchers</w:t>
      </w:r>
      <w:r w:rsidRPr="442799F7">
        <w:t xml:space="preserve"> U.S. Department of Housing and Urban Development. [</w:t>
      </w:r>
      <w:hyperlink r:id="rId33" w:history="1">
        <w:r w:rsidRPr="442799F7">
          <w:rPr>
            <w:rStyle w:val="Hyperlink"/>
            <w:rFonts w:eastAsia="Calibri"/>
          </w:rPr>
          <w:t>link</w:t>
        </w:r>
      </w:hyperlink>
      <w:r w:rsidRPr="442799F7">
        <w:t>]</w:t>
      </w:r>
    </w:p>
  </w:footnote>
  <w:footnote w:id="47">
    <w:p w14:paraId="0846E6ED" w14:textId="23D3C815" w:rsidR="00714575" w:rsidRDefault="00714575" w:rsidP="00714575">
      <w:pPr>
        <w:pStyle w:val="FootnoteText"/>
      </w:pPr>
      <w:r>
        <w:rPr>
          <w:rStyle w:val="FootnoteReference"/>
        </w:rPr>
        <w:footnoteRef/>
      </w:r>
      <w:r>
        <w:t xml:space="preserve"> </w:t>
      </w:r>
      <w:r w:rsidRPr="45C60E75">
        <w:t xml:space="preserve">Pacheco-Flores, A. (2018, February 12). Washington Legislature considers banning housing discrimination based on income source. </w:t>
      </w:r>
      <w:r w:rsidRPr="45C60E75">
        <w:rPr>
          <w:i/>
        </w:rPr>
        <w:t xml:space="preserve">The Seattle Times. </w:t>
      </w:r>
      <w:r w:rsidRPr="45C60E75">
        <w:t>[</w:t>
      </w:r>
      <w:hyperlink r:id="rId34" w:history="1">
        <w:r w:rsidRPr="45C60E75">
          <w:rPr>
            <w:rStyle w:val="Hyperlink"/>
            <w:rFonts w:eastAsia="Calibri"/>
          </w:rPr>
          <w:t>link</w:t>
        </w:r>
      </w:hyperlink>
      <w:r w:rsidRPr="45C60E75">
        <w:t>]</w:t>
      </w:r>
    </w:p>
  </w:footnote>
  <w:footnote w:id="48">
    <w:p w14:paraId="2315D948" w14:textId="02FC4AF2" w:rsidR="00714575" w:rsidRDefault="00714575" w:rsidP="00714575">
      <w:pPr>
        <w:pStyle w:val="FootnoteText"/>
      </w:pPr>
      <w:r>
        <w:rPr>
          <w:rStyle w:val="FootnoteReference"/>
        </w:rPr>
        <w:footnoteRef/>
      </w:r>
      <w:r>
        <w:t xml:space="preserve"> </w:t>
      </w:r>
      <w:r w:rsidRPr="45C60E75">
        <w:t xml:space="preserve">Beekman, D. (2016, August 8). Seattle’s new ordinance cracks down on discrimination against renters, ends discounts tied to work place. </w:t>
      </w:r>
      <w:r w:rsidRPr="45C60E75">
        <w:rPr>
          <w:i/>
        </w:rPr>
        <w:t>The Seattle Times</w:t>
      </w:r>
      <w:r w:rsidRPr="45C60E75">
        <w:t>. [</w:t>
      </w:r>
      <w:hyperlink r:id="rId35" w:anchor=":~:text=Seattle%20Times%20staff%20reporter%20The%20Seattle%20City%20Council,unemployment%20insurance%2C%20child-support%20payments%20and%20other%20assistance%20programs." w:history="1">
        <w:r w:rsidRPr="45C60E75">
          <w:rPr>
            <w:rStyle w:val="Hyperlink"/>
            <w:rFonts w:eastAsia="Calibri"/>
          </w:rPr>
          <w:t>link</w:t>
        </w:r>
      </w:hyperlink>
      <w:r w:rsidRPr="45C60E75">
        <w:t>]</w:t>
      </w:r>
    </w:p>
  </w:footnote>
  <w:footnote w:id="49">
    <w:p w14:paraId="183D6810" w14:textId="205634FD" w:rsidR="00714575" w:rsidRDefault="00714575" w:rsidP="00714575">
      <w:pPr>
        <w:pStyle w:val="FootnoteText"/>
      </w:pPr>
      <w:r w:rsidRPr="45C60E75">
        <w:rPr>
          <w:rStyle w:val="FootnoteReference"/>
          <w:rFonts w:eastAsia="Calibri"/>
        </w:rPr>
        <w:footnoteRef/>
      </w:r>
      <w:r w:rsidRPr="45C60E75">
        <w:rPr>
          <w:rFonts w:eastAsia="Calibri"/>
        </w:rPr>
        <w:t xml:space="preserve"> Engrossed Second Substitute Senate Bill 5600 (2019)</w:t>
      </w:r>
      <w:r w:rsidR="00250C51">
        <w:rPr>
          <w:rFonts w:eastAsia="Calibri"/>
        </w:rPr>
        <w:t>.</w:t>
      </w:r>
      <w:r w:rsidRPr="45C60E75">
        <w:rPr>
          <w:rFonts w:eastAsia="Calibri"/>
        </w:rPr>
        <w:t xml:space="preserve"> [</w:t>
      </w:r>
      <w:hyperlink r:id="rId36" w:history="1">
        <w:r w:rsidRPr="45C60E75">
          <w:rPr>
            <w:rStyle w:val="Hyperlink"/>
            <w:rFonts w:eastAsia="Calibri"/>
          </w:rPr>
          <w:t>link</w:t>
        </w:r>
      </w:hyperlink>
      <w:r w:rsidRPr="45C60E75">
        <w:rPr>
          <w:rFonts w:eastAsia="Calibri"/>
        </w:rPr>
        <w:t>]</w:t>
      </w:r>
    </w:p>
  </w:footnote>
  <w:footnote w:id="50">
    <w:p w14:paraId="5F89F449" w14:textId="4C59C504" w:rsidR="0053025B" w:rsidRDefault="0053025B">
      <w:pPr>
        <w:pStyle w:val="FootnoteText"/>
      </w:pPr>
      <w:r>
        <w:rPr>
          <w:rStyle w:val="FootnoteReference"/>
        </w:rPr>
        <w:footnoteRef/>
      </w:r>
      <w:r>
        <w:t xml:space="preserve"> Washington State Department of Commerce </w:t>
      </w:r>
      <w:r w:rsidR="00DD6052">
        <w:t>Tenancy Preservation Program. [</w:t>
      </w:r>
      <w:hyperlink r:id="rId37" w:history="1">
        <w:r w:rsidR="00DD6052" w:rsidRPr="00DD6052">
          <w:rPr>
            <w:rStyle w:val="Hyperlink"/>
          </w:rPr>
          <w:t>link</w:t>
        </w:r>
      </w:hyperlink>
      <w:r w:rsidR="00DD6052">
        <w:t>]</w:t>
      </w:r>
    </w:p>
  </w:footnote>
  <w:footnote w:id="51">
    <w:p w14:paraId="06CDFD8A" w14:textId="77777777" w:rsidR="00714575" w:rsidRDefault="00714575" w:rsidP="00714575">
      <w:pPr>
        <w:pStyle w:val="FootnoteText"/>
      </w:pPr>
      <w:r>
        <w:rPr>
          <w:rStyle w:val="FootnoteReference"/>
        </w:rPr>
        <w:footnoteRef/>
      </w:r>
      <w:r>
        <w:t xml:space="preserve"> </w:t>
      </w:r>
      <w:r w:rsidRPr="07BFF5D5">
        <w:t xml:space="preserve">Cookson, T., Diddams, M., Maykovich, X., &amp; Witter, E. (2018, September). Losing Home: The Human Cost of Eviction in Seattle. </w:t>
      </w:r>
      <w:r w:rsidRPr="07BFF5D5">
        <w:rPr>
          <w:i/>
          <w:iCs/>
        </w:rPr>
        <w:t>Seattle Women’s Commission and King County Bar Association Housing Justice Project</w:t>
      </w:r>
      <w:r w:rsidRPr="07BFF5D5">
        <w:t>. [</w:t>
      </w:r>
      <w:hyperlink r:id="rId38">
        <w:r w:rsidRPr="07BFF5D5">
          <w:rPr>
            <w:rStyle w:val="Hyperlink"/>
            <w:rFonts w:eastAsia="Calibri"/>
          </w:rPr>
          <w:t>link</w:t>
        </w:r>
      </w:hyperlink>
      <w:r w:rsidRPr="07BFF5D5">
        <w:t>]</w:t>
      </w:r>
    </w:p>
  </w:footnote>
  <w:footnote w:id="52">
    <w:p w14:paraId="278454CD" w14:textId="77777777" w:rsidR="00714575" w:rsidRDefault="00714575" w:rsidP="00714575">
      <w:pPr>
        <w:pStyle w:val="FootnoteText"/>
      </w:pPr>
      <w:r>
        <w:rPr>
          <w:rStyle w:val="FootnoteReference"/>
        </w:rPr>
        <w:footnoteRef/>
      </w:r>
      <w:r>
        <w:t xml:space="preserve"> </w:t>
      </w:r>
      <w:r w:rsidRPr="07BFF5D5">
        <w:rPr>
          <w:rFonts w:eastAsia="Calibri"/>
        </w:rPr>
        <w:t xml:space="preserve">Smith, R. (2019, April 25). Landmark Eviction Reform Bill Passes Washington Legislature. </w:t>
      </w:r>
      <w:r w:rsidRPr="07BFF5D5">
        <w:rPr>
          <w:rFonts w:eastAsia="Calibri"/>
          <w:i/>
          <w:iCs/>
        </w:rPr>
        <w:t>The Stranger</w:t>
      </w:r>
      <w:r w:rsidRPr="07BFF5D5">
        <w:rPr>
          <w:rFonts w:eastAsia="Calibri"/>
        </w:rPr>
        <w:t>. [</w:t>
      </w:r>
      <w:hyperlink r:id="rId39">
        <w:r w:rsidRPr="07BFF5D5">
          <w:rPr>
            <w:rStyle w:val="Hyperlink"/>
            <w:rFonts w:eastAsia="Calibri"/>
          </w:rPr>
          <w:t>link</w:t>
        </w:r>
      </w:hyperlink>
      <w:r w:rsidRPr="07BFF5D5">
        <w:rPr>
          <w:rFonts w:eastAsia="Calibri"/>
        </w:rPr>
        <w:t>]</w:t>
      </w:r>
    </w:p>
  </w:footnote>
  <w:footnote w:id="53">
    <w:p w14:paraId="1AB602C2" w14:textId="02C9DE25" w:rsidR="00714575" w:rsidRDefault="00714575" w:rsidP="00714575">
      <w:pPr>
        <w:pStyle w:val="FootnoteText"/>
      </w:pPr>
      <w:r>
        <w:rPr>
          <w:rStyle w:val="FootnoteReference"/>
        </w:rPr>
        <w:footnoteRef/>
      </w:r>
      <w:r>
        <w:t xml:space="preserve"> </w:t>
      </w:r>
      <w:r w:rsidRPr="07BFF5D5">
        <w:t xml:space="preserve">Nicklesburg, M. (2019, February 5). Amazon, Microsoft, Expedia and other tech giants urge Washington state to pass eviction reform. </w:t>
      </w:r>
      <w:r w:rsidRPr="07BFF5D5">
        <w:rPr>
          <w:i/>
          <w:iCs/>
        </w:rPr>
        <w:t xml:space="preserve">Geekwire </w:t>
      </w:r>
      <w:r w:rsidRPr="07BFF5D5">
        <w:t>[</w:t>
      </w:r>
      <w:hyperlink r:id="rId40" w:history="1">
        <w:r w:rsidRPr="07BFF5D5">
          <w:rPr>
            <w:rStyle w:val="Hyperlink"/>
          </w:rPr>
          <w:t>link</w:t>
        </w:r>
      </w:hyperlink>
      <w:r w:rsidRPr="07BFF5D5">
        <w:t>]</w:t>
      </w:r>
    </w:p>
  </w:footnote>
  <w:footnote w:id="54">
    <w:p w14:paraId="4D1950DE" w14:textId="568F5F20" w:rsidR="00BF17E5" w:rsidRDefault="00BF17E5">
      <w:pPr>
        <w:pStyle w:val="FootnoteText"/>
      </w:pPr>
      <w:r>
        <w:rPr>
          <w:rStyle w:val="FootnoteReference"/>
        </w:rPr>
        <w:footnoteRef/>
      </w:r>
      <w:r>
        <w:t xml:space="preserve"> </w:t>
      </w:r>
      <w:r w:rsidR="008C21EC">
        <w:t>Engrossed Substitute House Bill 1440 (2019) [</w:t>
      </w:r>
      <w:hyperlink r:id="rId41" w:history="1">
        <w:r w:rsidR="008C21EC" w:rsidRPr="008C21EC">
          <w:rPr>
            <w:rStyle w:val="Hyperlink"/>
          </w:rPr>
          <w:t>link</w:t>
        </w:r>
      </w:hyperlink>
      <w:r w:rsidR="008C21EC">
        <w:t>]</w:t>
      </w:r>
    </w:p>
  </w:footnote>
  <w:footnote w:id="55">
    <w:p w14:paraId="0AC9E889" w14:textId="28CC2184" w:rsidR="003C3D09" w:rsidRPr="003A5F74" w:rsidRDefault="003C3D09">
      <w:pPr>
        <w:pStyle w:val="FootnoteText"/>
      </w:pPr>
      <w:r>
        <w:rPr>
          <w:rStyle w:val="FootnoteReference"/>
        </w:rPr>
        <w:footnoteRef/>
      </w:r>
      <w:r>
        <w:t xml:space="preserve"> </w:t>
      </w:r>
      <w:r w:rsidR="00E87347">
        <w:t xml:space="preserve">Thomas, J. and Hastings, P. (2019, March 4). </w:t>
      </w:r>
      <w:r w:rsidR="003A5F74">
        <w:t xml:space="preserve">Legislature: Bills look to build on progress in housing aid. </w:t>
      </w:r>
      <w:r w:rsidR="003A5F74">
        <w:rPr>
          <w:i/>
          <w:iCs/>
        </w:rPr>
        <w:t>The Columbian</w:t>
      </w:r>
      <w:r w:rsidR="00007D55">
        <w:t>. [</w:t>
      </w:r>
      <w:hyperlink r:id="rId42" w:history="1">
        <w:r w:rsidR="00007D55" w:rsidRPr="00007D55">
          <w:rPr>
            <w:rStyle w:val="Hyperlink"/>
          </w:rPr>
          <w:t>link</w:t>
        </w:r>
      </w:hyperlink>
      <w:r w:rsidR="00007D55">
        <w:t>]</w:t>
      </w:r>
    </w:p>
  </w:footnote>
  <w:footnote w:id="56">
    <w:p w14:paraId="53948E7D" w14:textId="6713EF22" w:rsidR="00714575" w:rsidRDefault="00714575" w:rsidP="00714575">
      <w:pPr>
        <w:pStyle w:val="FootnoteText"/>
      </w:pPr>
      <w:r w:rsidRPr="45C60E75">
        <w:rPr>
          <w:rStyle w:val="FootnoteReference"/>
          <w:rFonts w:eastAsia="Calibri"/>
        </w:rPr>
        <w:footnoteRef/>
      </w:r>
      <w:r w:rsidRPr="45C60E75">
        <w:rPr>
          <w:rFonts w:eastAsia="Calibri"/>
        </w:rPr>
        <w:t xml:space="preserve"> Engrossed House Bill 1694 (2020) [</w:t>
      </w:r>
      <w:hyperlink r:id="rId43" w:history="1">
        <w:r w:rsidRPr="45C60E75">
          <w:rPr>
            <w:rStyle w:val="Hyperlink"/>
            <w:rFonts w:eastAsia="Calibri"/>
          </w:rPr>
          <w:t>link</w:t>
        </w:r>
      </w:hyperlink>
      <w:r w:rsidRPr="45C60E75">
        <w:rPr>
          <w:rFonts w:eastAsia="Calibri"/>
        </w:rPr>
        <w:t>]</w:t>
      </w:r>
    </w:p>
  </w:footnote>
  <w:footnote w:id="57">
    <w:p w14:paraId="052B2C3A" w14:textId="1E7E1C64" w:rsidR="00714575" w:rsidRDefault="00714575" w:rsidP="00714575">
      <w:pPr>
        <w:pStyle w:val="FootnoteText"/>
      </w:pPr>
      <w:r>
        <w:rPr>
          <w:rStyle w:val="FootnoteReference"/>
        </w:rPr>
        <w:footnoteRef/>
      </w:r>
      <w:r>
        <w:t xml:space="preserve"> </w:t>
      </w:r>
      <w:r w:rsidRPr="07BFF5D5">
        <w:t xml:space="preserve">House Democrats. (2020, February 18). </w:t>
      </w:r>
      <w:r w:rsidRPr="003A5F74">
        <w:t>Rep. Morgan’s tenancy installment payments bill passes House</w:t>
      </w:r>
      <w:r w:rsidRPr="07BFF5D5">
        <w:rPr>
          <w:i/>
          <w:iCs/>
        </w:rPr>
        <w:t xml:space="preserve">. </w:t>
      </w:r>
      <w:r w:rsidRPr="07BFF5D5">
        <w:t>[</w:t>
      </w:r>
      <w:hyperlink r:id="rId44" w:history="1">
        <w:r w:rsidRPr="07BFF5D5">
          <w:rPr>
            <w:rStyle w:val="Hyperlink"/>
          </w:rPr>
          <w:t>link</w:t>
        </w:r>
      </w:hyperlink>
      <w:r w:rsidRPr="07BFF5D5">
        <w:t>]</w:t>
      </w:r>
    </w:p>
  </w:footnote>
  <w:footnote w:id="58">
    <w:p w14:paraId="644C663D" w14:textId="7DE5F7B2" w:rsidR="00714575" w:rsidRDefault="00714575" w:rsidP="00714575">
      <w:pPr>
        <w:pStyle w:val="FootnoteText"/>
      </w:pPr>
      <w:r w:rsidRPr="45C60E75">
        <w:rPr>
          <w:rStyle w:val="FootnoteReference"/>
          <w:rFonts w:eastAsia="Calibri"/>
        </w:rPr>
        <w:footnoteRef/>
      </w:r>
      <w:r w:rsidRPr="45C60E75">
        <w:rPr>
          <w:rFonts w:eastAsia="Calibri"/>
        </w:rPr>
        <w:t xml:space="preserve"> Engrossed Second Substitute Senate Bill 5160 (2021)</w:t>
      </w:r>
      <w:r w:rsidR="00B64368">
        <w:rPr>
          <w:rFonts w:eastAsia="Calibri"/>
        </w:rPr>
        <w:t>.</w:t>
      </w:r>
      <w:r w:rsidRPr="45C60E75">
        <w:rPr>
          <w:rFonts w:eastAsia="Calibri"/>
        </w:rPr>
        <w:t xml:space="preserve"> [</w:t>
      </w:r>
      <w:hyperlink r:id="rId45" w:history="1">
        <w:r w:rsidRPr="45C60E75">
          <w:rPr>
            <w:rStyle w:val="Hyperlink"/>
            <w:rFonts w:eastAsia="Calibri"/>
          </w:rPr>
          <w:t>link</w:t>
        </w:r>
      </w:hyperlink>
      <w:r w:rsidRPr="45C60E75">
        <w:rPr>
          <w:rFonts w:eastAsia="Calibri"/>
        </w:rPr>
        <w:t>]</w:t>
      </w:r>
    </w:p>
  </w:footnote>
  <w:footnote w:id="59">
    <w:p w14:paraId="240151DD" w14:textId="5220C921" w:rsidR="00F47BAE" w:rsidRDefault="00F47BAE">
      <w:pPr>
        <w:pStyle w:val="FootnoteText"/>
      </w:pPr>
      <w:r>
        <w:rPr>
          <w:rStyle w:val="FootnoteReference"/>
        </w:rPr>
        <w:footnoteRef/>
      </w:r>
      <w:r>
        <w:t xml:space="preserve"> </w:t>
      </w:r>
      <w:r w:rsidRPr="45C60E75">
        <w:rPr>
          <w:rFonts w:eastAsia="Calibri"/>
        </w:rPr>
        <w:t xml:space="preserve">Brownstone, S. (2021, April 10). Washington may soon be first state to guarantee lawyers for low-income tenants facing eviction. </w:t>
      </w:r>
      <w:r w:rsidRPr="45C60E75">
        <w:rPr>
          <w:rFonts w:eastAsia="Calibri"/>
          <w:i/>
        </w:rPr>
        <w:t>The Seattle Times</w:t>
      </w:r>
      <w:r w:rsidRPr="45C60E75">
        <w:rPr>
          <w:rFonts w:eastAsia="Calibri"/>
        </w:rPr>
        <w:t>. [</w:t>
      </w:r>
      <w:hyperlink r:id="rId46" w:history="1">
        <w:r w:rsidRPr="008C6246">
          <w:rPr>
            <w:rStyle w:val="Hyperlink"/>
            <w:rFonts w:eastAsia="Calibri"/>
          </w:rPr>
          <w:t>link</w:t>
        </w:r>
      </w:hyperlink>
      <w:r w:rsidRPr="45C60E75">
        <w:rPr>
          <w:rFonts w:eastAsia="Calibri"/>
        </w:rPr>
        <w:t>]</w:t>
      </w:r>
    </w:p>
  </w:footnote>
  <w:footnote w:id="60">
    <w:p w14:paraId="41BCA3F7" w14:textId="33402AF2" w:rsidR="00B67A50" w:rsidRDefault="00B67A50">
      <w:pPr>
        <w:pStyle w:val="FootnoteText"/>
      </w:pPr>
      <w:r>
        <w:rPr>
          <w:rStyle w:val="FootnoteReference"/>
        </w:rPr>
        <w:footnoteRef/>
      </w:r>
      <w:r>
        <w:t xml:space="preserve"> </w:t>
      </w:r>
      <w:r w:rsidRPr="45C60E75">
        <w:rPr>
          <w:rFonts w:eastAsia="Calibri"/>
        </w:rPr>
        <w:t xml:space="preserve">Brownstone, S., &amp; Groover, H. (2021, April 26). Washington becomes first state to guarantee lawyers for low-income tenants during evictions. </w:t>
      </w:r>
      <w:r w:rsidRPr="45C60E75">
        <w:rPr>
          <w:rFonts w:eastAsia="Calibri"/>
          <w:i/>
        </w:rPr>
        <w:t>The Seattle Times</w:t>
      </w:r>
      <w:r w:rsidRPr="45C60E75">
        <w:rPr>
          <w:rFonts w:eastAsia="Calibri"/>
        </w:rPr>
        <w:t>. [</w:t>
      </w:r>
      <w:hyperlink r:id="rId47" w:history="1">
        <w:r w:rsidRPr="45C60E75">
          <w:rPr>
            <w:rStyle w:val="Hyperlink"/>
            <w:rFonts w:eastAsia="Calibri"/>
          </w:rPr>
          <w:t>link</w:t>
        </w:r>
      </w:hyperlink>
      <w:r w:rsidRPr="45C60E75">
        <w:rPr>
          <w:rFonts w:eastAsia="Calibri"/>
        </w:rPr>
        <w:t>]</w:t>
      </w:r>
    </w:p>
  </w:footnote>
  <w:footnote w:id="61">
    <w:p w14:paraId="61FB22B3" w14:textId="7A5C7679" w:rsidR="00714575" w:rsidRDefault="00714575" w:rsidP="00714575">
      <w:pPr>
        <w:pStyle w:val="FootnoteText"/>
      </w:pPr>
      <w:r w:rsidRPr="45C60E75">
        <w:rPr>
          <w:rStyle w:val="FootnoteReference"/>
          <w:rFonts w:eastAsia="Calibri"/>
        </w:rPr>
        <w:footnoteRef/>
      </w:r>
      <w:r w:rsidRPr="45C60E75">
        <w:rPr>
          <w:rFonts w:eastAsia="Calibri"/>
        </w:rPr>
        <w:t xml:space="preserve"> Engrossed Substitute House Bill 1236 (2021)</w:t>
      </w:r>
      <w:r w:rsidR="00B64368">
        <w:rPr>
          <w:rFonts w:eastAsia="Calibri"/>
        </w:rPr>
        <w:t>.</w:t>
      </w:r>
      <w:r w:rsidRPr="45C60E75">
        <w:rPr>
          <w:rFonts w:eastAsia="Calibri"/>
        </w:rPr>
        <w:t xml:space="preserve"> [</w:t>
      </w:r>
      <w:hyperlink r:id="rId48" w:history="1">
        <w:r w:rsidRPr="45C60E75">
          <w:rPr>
            <w:rStyle w:val="Hyperlink"/>
            <w:rFonts w:eastAsia="Calibri"/>
          </w:rPr>
          <w:t>link</w:t>
        </w:r>
      </w:hyperlink>
      <w:r w:rsidRPr="45C60E75">
        <w:rPr>
          <w:rFonts w:eastAsia="Calibri"/>
        </w:rPr>
        <w:t>]</w:t>
      </w:r>
    </w:p>
  </w:footnote>
  <w:footnote w:id="62">
    <w:p w14:paraId="31CAE2DC" w14:textId="77777777" w:rsidR="00307DCC" w:rsidRDefault="00307DCC" w:rsidP="00307DCC">
      <w:pPr>
        <w:pStyle w:val="FootnoteText"/>
      </w:pPr>
      <w:r>
        <w:rPr>
          <w:rStyle w:val="FootnoteReference"/>
        </w:rPr>
        <w:footnoteRef/>
      </w:r>
      <w:r>
        <w:t xml:space="preserve"> </w:t>
      </w:r>
      <w:r w:rsidRPr="07BFF5D5">
        <w:t xml:space="preserve">Cookson, T., Diddams, M., Maykovich, X., &amp; Witter, E. (2018, September). Losing Home: The Human Cost of Eviction in Seattle. </w:t>
      </w:r>
      <w:r w:rsidRPr="07BFF5D5">
        <w:rPr>
          <w:i/>
          <w:iCs/>
        </w:rPr>
        <w:t>Seattle Women’s Commission and King County Bar Association Housing Justice Project</w:t>
      </w:r>
      <w:r w:rsidRPr="07BFF5D5">
        <w:t>. [</w:t>
      </w:r>
      <w:hyperlink r:id="rId49">
        <w:r w:rsidRPr="07BFF5D5">
          <w:rPr>
            <w:rStyle w:val="Hyperlink"/>
            <w:rFonts w:eastAsia="Calibri"/>
          </w:rPr>
          <w:t>link</w:t>
        </w:r>
      </w:hyperlink>
      <w:r w:rsidRPr="07BFF5D5">
        <w:t>]</w:t>
      </w:r>
    </w:p>
  </w:footnote>
  <w:footnote w:id="63">
    <w:p w14:paraId="4F6DD80E" w14:textId="77777777" w:rsidR="00307DCC" w:rsidRDefault="00307DCC" w:rsidP="00307DCC">
      <w:pPr>
        <w:pStyle w:val="FootnoteText"/>
      </w:pPr>
      <w:r>
        <w:rPr>
          <w:rStyle w:val="FootnoteReference"/>
        </w:rPr>
        <w:footnoteRef/>
      </w:r>
      <w:r>
        <w:t xml:space="preserve"> </w:t>
      </w:r>
      <w:r w:rsidRPr="07BFF5D5">
        <w:rPr>
          <w:rFonts w:eastAsia="Calibri"/>
        </w:rPr>
        <w:t xml:space="preserve">Smith, R. (2019, April 25). Landmark Eviction Reform Bill Passes Washington Legislature. </w:t>
      </w:r>
      <w:r w:rsidRPr="07BFF5D5">
        <w:rPr>
          <w:rFonts w:eastAsia="Calibri"/>
          <w:i/>
          <w:iCs/>
        </w:rPr>
        <w:t>The Stranger</w:t>
      </w:r>
      <w:r w:rsidRPr="07BFF5D5">
        <w:rPr>
          <w:rFonts w:eastAsia="Calibri"/>
        </w:rPr>
        <w:t>. [</w:t>
      </w:r>
      <w:hyperlink r:id="rId50">
        <w:r w:rsidRPr="07BFF5D5">
          <w:rPr>
            <w:rStyle w:val="Hyperlink"/>
            <w:rFonts w:eastAsia="Calibri"/>
          </w:rPr>
          <w:t>link</w:t>
        </w:r>
      </w:hyperlink>
      <w:r w:rsidRPr="07BFF5D5">
        <w:rPr>
          <w:rFonts w:eastAsia="Calibri"/>
        </w:rPr>
        <w:t>]</w:t>
      </w:r>
    </w:p>
  </w:footnote>
  <w:footnote w:id="64">
    <w:p w14:paraId="44066B86" w14:textId="483A0840" w:rsidR="00307DCC" w:rsidRDefault="00307DCC" w:rsidP="00307DCC">
      <w:pPr>
        <w:pStyle w:val="FootnoteText"/>
      </w:pPr>
      <w:r>
        <w:rPr>
          <w:rStyle w:val="FootnoteReference"/>
        </w:rPr>
        <w:footnoteRef/>
      </w:r>
      <w:r>
        <w:t xml:space="preserve"> </w:t>
      </w:r>
      <w:r w:rsidRPr="07BFF5D5">
        <w:t xml:space="preserve">Nicklesburg, M. (2019, February 5). Amazon, Microsoft, Expedia and other tech giants urge Washington state to pass eviction reform. </w:t>
      </w:r>
      <w:r w:rsidRPr="07BFF5D5">
        <w:rPr>
          <w:i/>
          <w:iCs/>
        </w:rPr>
        <w:t>Geekwire</w:t>
      </w:r>
      <w:r w:rsidR="00B64368">
        <w:rPr>
          <w:i/>
          <w:iCs/>
        </w:rPr>
        <w:t>.</w:t>
      </w:r>
      <w:r w:rsidRPr="07BFF5D5">
        <w:rPr>
          <w:i/>
          <w:iCs/>
        </w:rPr>
        <w:t xml:space="preserve"> </w:t>
      </w:r>
      <w:r w:rsidRPr="07BFF5D5">
        <w:t>[</w:t>
      </w:r>
      <w:hyperlink r:id="rId51" w:history="1">
        <w:r w:rsidRPr="07BFF5D5">
          <w:rPr>
            <w:rStyle w:val="Hyperlink"/>
          </w:rPr>
          <w:t>link</w:t>
        </w:r>
      </w:hyperlink>
      <w:r w:rsidRPr="07BFF5D5">
        <w:t>]</w:t>
      </w:r>
    </w:p>
  </w:footnote>
  <w:footnote w:id="65">
    <w:p w14:paraId="24737FBA" w14:textId="0F6B6919" w:rsidR="00D71E91" w:rsidRDefault="00D71E91">
      <w:pPr>
        <w:pStyle w:val="FootnoteText"/>
      </w:pPr>
      <w:r>
        <w:rPr>
          <w:rStyle w:val="FootnoteReference"/>
        </w:rPr>
        <w:footnoteRef/>
      </w:r>
      <w:r>
        <w:t xml:space="preserve"> </w:t>
      </w:r>
      <w:r>
        <w:rPr>
          <w:rStyle w:val="normaltextrun"/>
          <w:color w:val="000000"/>
          <w:shd w:val="clear" w:color="auto" w:fill="FFFFFF"/>
        </w:rPr>
        <w:t xml:space="preserve">This limitation is </w:t>
      </w:r>
      <w:r w:rsidDel="00296B47">
        <w:rPr>
          <w:rStyle w:val="normaltextrun"/>
          <w:color w:val="000000"/>
          <w:shd w:val="clear" w:color="auto" w:fill="FFFFFF"/>
        </w:rPr>
        <w:t>in keeping</w:t>
      </w:r>
      <w:r>
        <w:rPr>
          <w:rStyle w:val="normaltextrun"/>
          <w:color w:val="000000"/>
          <w:shd w:val="clear" w:color="auto" w:fill="FFFFFF"/>
        </w:rPr>
        <w:t xml:space="preserve"> with authority expressed in Washington State </w:t>
      </w:r>
      <w:r>
        <w:rPr>
          <w:rStyle w:val="findhit"/>
          <w:color w:val="000000"/>
        </w:rPr>
        <w:t>Constitution</w:t>
      </w:r>
      <w:r>
        <w:rPr>
          <w:rStyle w:val="normaltextrun"/>
          <w:color w:val="000000"/>
          <w:shd w:val="clear" w:color="auto" w:fill="FFFFFF"/>
        </w:rPr>
        <w:t> Article 11 Section 11, for cities to “make and enforce within [their] limits all such … regulations as are not in conflict with general laws.”</w:t>
      </w:r>
    </w:p>
  </w:footnote>
  <w:footnote w:id="66">
    <w:p w14:paraId="05BF242D" w14:textId="77777777" w:rsidR="00B170B1" w:rsidRDefault="00B170B1" w:rsidP="00B170B1">
      <w:pPr>
        <w:pStyle w:val="FootnoteText"/>
      </w:pPr>
      <w:r w:rsidRPr="442799F7">
        <w:rPr>
          <w:rStyle w:val="FootnoteReference"/>
          <w:rFonts w:eastAsia="Calibri"/>
        </w:rPr>
        <w:footnoteRef/>
      </w:r>
      <w:r w:rsidRPr="442799F7">
        <w:rPr>
          <w:rFonts w:eastAsia="Calibri"/>
        </w:rPr>
        <w:t xml:space="preserve"> King County Ordinance 18708 </w:t>
      </w:r>
      <w:r>
        <w:rPr>
          <w:rFonts w:eastAsia="Calibri"/>
        </w:rPr>
        <w:t xml:space="preserve">(2018). </w:t>
      </w:r>
      <w:r w:rsidRPr="442799F7">
        <w:rPr>
          <w:rFonts w:eastAsia="Calibri"/>
        </w:rPr>
        <w:t>[</w:t>
      </w:r>
      <w:hyperlink r:id="rId52" w:history="1">
        <w:r w:rsidRPr="442799F7">
          <w:rPr>
            <w:rStyle w:val="Hyperlink"/>
            <w:rFonts w:eastAsia="Calibri"/>
          </w:rPr>
          <w:t>link</w:t>
        </w:r>
      </w:hyperlink>
      <w:r w:rsidRPr="442799F7">
        <w:rPr>
          <w:rFonts w:eastAsia="Calibri"/>
        </w:rPr>
        <w:t>]</w:t>
      </w:r>
    </w:p>
  </w:footnote>
  <w:footnote w:id="67">
    <w:p w14:paraId="10DB805B" w14:textId="77777777" w:rsidR="00B170B1" w:rsidRDefault="00B170B1" w:rsidP="00B170B1">
      <w:pPr>
        <w:pStyle w:val="FootnoteText"/>
      </w:pPr>
      <w:r w:rsidRPr="442799F7">
        <w:rPr>
          <w:rStyle w:val="FootnoteReference"/>
          <w:rFonts w:eastAsia="Calibri"/>
        </w:rPr>
        <w:footnoteRef/>
      </w:r>
      <w:r w:rsidRPr="442799F7">
        <w:rPr>
          <w:rFonts w:eastAsia="Calibri"/>
        </w:rPr>
        <w:t xml:space="preserve"> King County Code 230.70</w:t>
      </w:r>
      <w:r>
        <w:rPr>
          <w:rFonts w:eastAsia="Calibri"/>
        </w:rPr>
        <w:t>.</w:t>
      </w:r>
      <w:r w:rsidRPr="442799F7">
        <w:rPr>
          <w:rFonts w:eastAsia="Calibri"/>
        </w:rPr>
        <w:t xml:space="preserve"> [</w:t>
      </w:r>
      <w:hyperlink r:id="rId53" w:history="1">
        <w:r w:rsidRPr="442799F7">
          <w:rPr>
            <w:rStyle w:val="Hyperlink"/>
            <w:rFonts w:eastAsia="Calibri"/>
          </w:rPr>
          <w:t>link</w:t>
        </w:r>
      </w:hyperlink>
      <w:r w:rsidRPr="442799F7">
        <w:rPr>
          <w:rFonts w:eastAsia="Calibri"/>
        </w:rPr>
        <w:t>]</w:t>
      </w:r>
    </w:p>
  </w:footnote>
  <w:footnote w:id="68">
    <w:p w14:paraId="4FD7EAC4" w14:textId="77777777" w:rsidR="00B170B1" w:rsidRDefault="00B170B1" w:rsidP="00B170B1">
      <w:pPr>
        <w:pStyle w:val="FootnoteText"/>
      </w:pPr>
      <w:r w:rsidRPr="442799F7">
        <w:rPr>
          <w:rStyle w:val="FootnoteReference"/>
          <w:rFonts w:eastAsia="Calibri"/>
        </w:rPr>
        <w:footnoteRef/>
      </w:r>
      <w:r w:rsidRPr="442799F7">
        <w:rPr>
          <w:rFonts w:eastAsia="Calibri"/>
        </w:rPr>
        <w:t xml:space="preserve"> King County Ordinance 18708</w:t>
      </w:r>
      <w:r>
        <w:rPr>
          <w:rFonts w:eastAsia="Calibri"/>
        </w:rPr>
        <w:t xml:space="preserve"> (2018).</w:t>
      </w:r>
      <w:r w:rsidRPr="442799F7">
        <w:rPr>
          <w:rFonts w:eastAsia="Calibri"/>
        </w:rPr>
        <w:t xml:space="preserve"> [</w:t>
      </w:r>
      <w:hyperlink r:id="rId54" w:history="1">
        <w:r w:rsidRPr="442799F7">
          <w:rPr>
            <w:rStyle w:val="Hyperlink"/>
            <w:rFonts w:eastAsia="Calibri"/>
          </w:rPr>
          <w:t>link</w:t>
        </w:r>
      </w:hyperlink>
      <w:r w:rsidRPr="442799F7">
        <w:rPr>
          <w:rFonts w:eastAsia="Calibri"/>
        </w:rPr>
        <w:t>]</w:t>
      </w:r>
    </w:p>
  </w:footnote>
  <w:footnote w:id="69">
    <w:p w14:paraId="29563486" w14:textId="77777777" w:rsidR="00B170B1" w:rsidRDefault="00B170B1" w:rsidP="00B170B1">
      <w:pPr>
        <w:pStyle w:val="FootnoteText"/>
      </w:pPr>
      <w:r w:rsidRPr="442799F7">
        <w:rPr>
          <w:rStyle w:val="FootnoteReference"/>
          <w:rFonts w:eastAsia="Calibri"/>
        </w:rPr>
        <w:footnoteRef/>
      </w:r>
      <w:r w:rsidRPr="442799F7">
        <w:rPr>
          <w:rFonts w:eastAsia="Calibri"/>
        </w:rPr>
        <w:t xml:space="preserve"> Engrossed Second Substitute House Bill 2578 (2018)</w:t>
      </w:r>
      <w:r>
        <w:rPr>
          <w:rFonts w:eastAsia="Calibri"/>
        </w:rPr>
        <w:t>.</w:t>
      </w:r>
      <w:r w:rsidRPr="442799F7">
        <w:rPr>
          <w:rFonts w:eastAsia="Calibri"/>
        </w:rPr>
        <w:t xml:space="preserve"> [</w:t>
      </w:r>
      <w:hyperlink r:id="rId55" w:history="1">
        <w:r w:rsidRPr="442799F7">
          <w:rPr>
            <w:rStyle w:val="Hyperlink"/>
            <w:rFonts w:eastAsia="Calibri"/>
          </w:rPr>
          <w:t>link</w:t>
        </w:r>
      </w:hyperlink>
      <w:r w:rsidRPr="442799F7">
        <w:rPr>
          <w:rFonts w:eastAsia="Calibri"/>
        </w:rPr>
        <w:t>]</w:t>
      </w:r>
    </w:p>
  </w:footnote>
  <w:footnote w:id="70">
    <w:p w14:paraId="6B29D1EB" w14:textId="77777777" w:rsidR="00B170B1" w:rsidRPr="00FD7089" w:rsidRDefault="00B170B1" w:rsidP="00B170B1">
      <w:pPr>
        <w:pStyle w:val="FootnoteText"/>
      </w:pPr>
      <w:r w:rsidRPr="45C60E75">
        <w:rPr>
          <w:rStyle w:val="FootnoteReference"/>
          <w:rFonts w:eastAsia="Calibri"/>
        </w:rPr>
        <w:footnoteRef/>
      </w:r>
      <w:r w:rsidRPr="45C60E75">
        <w:t xml:space="preserve"> Kelety, J. (2018, April 18). King County Council passes renter protections bill. </w:t>
      </w:r>
      <w:r w:rsidRPr="45C60E75">
        <w:rPr>
          <w:i/>
        </w:rPr>
        <w:t>Vashon-Maury Island Beachcomber</w:t>
      </w:r>
      <w:r w:rsidRPr="45C60E75">
        <w:t>. [</w:t>
      </w:r>
      <w:hyperlink r:id="rId56" w:history="1">
        <w:r w:rsidRPr="45C60E75">
          <w:rPr>
            <w:rStyle w:val="Hyperlink"/>
            <w:rFonts w:eastAsia="Calibri"/>
          </w:rPr>
          <w:t>link</w:t>
        </w:r>
      </w:hyperlink>
      <w:r w:rsidRPr="45C60E75">
        <w:t>]</w:t>
      </w:r>
    </w:p>
  </w:footnote>
  <w:footnote w:id="71">
    <w:p w14:paraId="3E670B06" w14:textId="77777777" w:rsidR="00B170B1" w:rsidRPr="00FD7089" w:rsidRDefault="00B170B1" w:rsidP="00B170B1">
      <w:pPr>
        <w:pStyle w:val="FootnoteText"/>
      </w:pPr>
      <w:r w:rsidRPr="45C60E75">
        <w:rPr>
          <w:rStyle w:val="FootnoteReference"/>
          <w:rFonts w:eastAsia="Calibri"/>
        </w:rPr>
        <w:footnoteRef/>
      </w:r>
      <w:r w:rsidRPr="45C60E75">
        <w:t xml:space="preserve"> </w:t>
      </w:r>
      <w:r w:rsidRPr="00373941">
        <w:rPr>
          <w:rFonts w:asciiTheme="minorHAnsi" w:hAnsiTheme="minorHAnsi" w:cstheme="minorHAnsi"/>
          <w:color w:val="242424"/>
          <w:shd w:val="clear" w:color="auto" w:fill="FFFFFF"/>
        </w:rPr>
        <w:t>Tighe, J., Hatch, M., and Mead, J. (2017). Source of Income Discrimination and Fair Housing Policy. </w:t>
      </w:r>
      <w:r w:rsidRPr="00373941">
        <w:rPr>
          <w:rStyle w:val="Emphasis"/>
          <w:rFonts w:asciiTheme="minorHAnsi" w:hAnsiTheme="minorHAnsi" w:cstheme="minorHAnsi"/>
          <w:color w:val="242424"/>
          <w:shd w:val="clear" w:color="auto" w:fill="FFFFFF"/>
        </w:rPr>
        <w:t>Journal of Planning Literature, 32</w:t>
      </w:r>
      <w:r w:rsidRPr="00373941">
        <w:rPr>
          <w:rFonts w:asciiTheme="minorHAnsi" w:hAnsiTheme="minorHAnsi" w:cstheme="minorHAnsi"/>
          <w:color w:val="242424"/>
          <w:shd w:val="clear" w:color="auto" w:fill="FFFFFF"/>
        </w:rPr>
        <w:t>(1), 3-15. [</w:t>
      </w:r>
      <w:hyperlink r:id="rId57" w:history="1">
        <w:r w:rsidRPr="00373941">
          <w:rPr>
            <w:rStyle w:val="Hyperlink"/>
            <w:rFonts w:asciiTheme="minorHAnsi" w:hAnsiTheme="minorHAnsi" w:cstheme="minorHAnsi"/>
            <w:shd w:val="clear" w:color="auto" w:fill="FFFFFF"/>
          </w:rPr>
          <w:t>link</w:t>
        </w:r>
      </w:hyperlink>
      <w:r w:rsidRPr="00373941">
        <w:rPr>
          <w:rFonts w:asciiTheme="minorHAnsi" w:hAnsiTheme="minorHAnsi" w:cstheme="minorHAnsi"/>
          <w:color w:val="242424"/>
          <w:shd w:val="clear" w:color="auto" w:fill="FFFFFF"/>
        </w:rPr>
        <w:t>]</w:t>
      </w:r>
    </w:p>
  </w:footnote>
  <w:footnote w:id="72">
    <w:p w14:paraId="26F43EEE" w14:textId="77777777" w:rsidR="00B170B1" w:rsidRDefault="00B170B1" w:rsidP="00B170B1">
      <w:pPr>
        <w:pStyle w:val="FootnoteText"/>
      </w:pPr>
      <w:r w:rsidRPr="442799F7">
        <w:rPr>
          <w:rStyle w:val="FootnoteReference"/>
          <w:rFonts w:eastAsia="Calibri"/>
        </w:rPr>
        <w:footnoteRef/>
      </w:r>
      <w:r w:rsidRPr="442799F7">
        <w:rPr>
          <w:rFonts w:eastAsia="Calibri"/>
        </w:rPr>
        <w:t xml:space="preserve"> King County Ordinance 19311</w:t>
      </w:r>
      <w:r>
        <w:rPr>
          <w:rFonts w:eastAsia="Calibri"/>
        </w:rPr>
        <w:t xml:space="preserve"> (2021)</w:t>
      </w:r>
      <w:r w:rsidRPr="442799F7">
        <w:rPr>
          <w:rFonts w:eastAsia="Calibri"/>
        </w:rPr>
        <w:t xml:space="preserve"> [</w:t>
      </w:r>
      <w:hyperlink r:id="rId58" w:history="1">
        <w:r w:rsidRPr="442799F7">
          <w:rPr>
            <w:rStyle w:val="Hyperlink"/>
            <w:rFonts w:eastAsia="Calibri"/>
          </w:rPr>
          <w:t>link</w:t>
        </w:r>
      </w:hyperlink>
      <w:r w:rsidRPr="442799F7">
        <w:rPr>
          <w:rFonts w:eastAsia="Calibri"/>
        </w:rPr>
        <w:t>]</w:t>
      </w:r>
    </w:p>
  </w:footnote>
  <w:footnote w:id="73">
    <w:p w14:paraId="031F001D" w14:textId="77777777" w:rsidR="00B170B1" w:rsidRDefault="00B170B1" w:rsidP="00B170B1">
      <w:pPr>
        <w:pStyle w:val="FootnoteText"/>
      </w:pPr>
      <w:r w:rsidRPr="07BFF5D5">
        <w:rPr>
          <w:rStyle w:val="FootnoteReference"/>
          <w:rFonts w:eastAsia="Calibri"/>
        </w:rPr>
        <w:footnoteRef/>
      </w:r>
      <w:r w:rsidRPr="07BFF5D5">
        <w:rPr>
          <w:rFonts w:eastAsia="Calibri"/>
        </w:rPr>
        <w:t xml:space="preserve"> Groover, H. (2021, June 29). New limits on evictions and rental fees set by King County Council. </w:t>
      </w:r>
      <w:r w:rsidRPr="07BFF5D5">
        <w:rPr>
          <w:rFonts w:eastAsia="Calibri"/>
          <w:i/>
          <w:iCs/>
        </w:rPr>
        <w:t>The Seattle Times</w:t>
      </w:r>
      <w:r w:rsidRPr="07BFF5D5">
        <w:rPr>
          <w:rFonts w:eastAsia="Calibri"/>
        </w:rPr>
        <w:t>. [</w:t>
      </w:r>
      <w:hyperlink r:id="rId59" w:anchor=":~:text=The%20new%20rules%20will%20also,at%20least%20120%20days'%20notice.">
        <w:r w:rsidRPr="07BFF5D5">
          <w:rPr>
            <w:rStyle w:val="Hyperlink"/>
            <w:rFonts w:eastAsia="Calibri"/>
          </w:rPr>
          <w:t>link</w:t>
        </w:r>
      </w:hyperlink>
      <w:r w:rsidRPr="07BFF5D5">
        <w:rPr>
          <w:rFonts w:eastAsia="Calibri"/>
        </w:rPr>
        <w:t>]</w:t>
      </w:r>
    </w:p>
  </w:footnote>
  <w:footnote w:id="74">
    <w:p w14:paraId="57540F3B" w14:textId="77777777" w:rsidR="00B170B1" w:rsidRDefault="00B170B1" w:rsidP="00B170B1">
      <w:pPr>
        <w:pStyle w:val="FootnoteText"/>
      </w:pPr>
      <w:r w:rsidRPr="07BFF5D5">
        <w:rPr>
          <w:rStyle w:val="FootnoteReference"/>
          <w:rFonts w:eastAsia="Calibri"/>
        </w:rPr>
        <w:footnoteRef/>
      </w:r>
      <w:r w:rsidRPr="07BFF5D5">
        <w:t xml:space="preserve"> Smith, R. (2021, June 30). King County Council Passes Tenant Protections Without Watering Them Down That Much. </w:t>
      </w:r>
      <w:r w:rsidRPr="07BFF5D5">
        <w:rPr>
          <w:i/>
          <w:iCs/>
        </w:rPr>
        <w:t>The Stranger</w:t>
      </w:r>
      <w:r w:rsidRPr="07BFF5D5">
        <w:t>. [</w:t>
      </w:r>
      <w:hyperlink r:id="rId60" w:anchor=":~:text=%20King%20County%20Council%20Passes%20Tenant%20Protections%20Without,public%20defenders%20to%20tenants%20facing%20eviction.%20More%20">
        <w:r w:rsidRPr="07BFF5D5">
          <w:rPr>
            <w:rStyle w:val="Hyperlink"/>
            <w:rFonts w:eastAsia="Calibri"/>
          </w:rPr>
          <w:t>link</w:t>
        </w:r>
      </w:hyperlink>
      <w:r w:rsidRPr="07BFF5D5">
        <w:t>]</w:t>
      </w:r>
    </w:p>
  </w:footnote>
  <w:footnote w:id="75">
    <w:p w14:paraId="4ED93B34" w14:textId="77777777" w:rsidR="00B170B1" w:rsidRDefault="00B170B1" w:rsidP="00B170B1">
      <w:pPr>
        <w:pStyle w:val="FootnoteText"/>
      </w:pPr>
      <w:r w:rsidRPr="07BFF5D5">
        <w:rPr>
          <w:rStyle w:val="FootnoteReference"/>
          <w:rFonts w:eastAsia="Calibri"/>
        </w:rPr>
        <w:footnoteRef/>
      </w:r>
      <w:r w:rsidRPr="07BFF5D5">
        <w:t xml:space="preserve"> Stewart-Wood, H. (2021, July 1). King County Council passes tenant protections. </w:t>
      </w:r>
      <w:r w:rsidRPr="07BFF5D5">
        <w:rPr>
          <w:i/>
          <w:iCs/>
        </w:rPr>
        <w:t>Mercer Island Reporter</w:t>
      </w:r>
      <w:r w:rsidRPr="07BFF5D5">
        <w:t>. [</w:t>
      </w:r>
      <w:hyperlink r:id="rId61">
        <w:r w:rsidRPr="07BFF5D5">
          <w:rPr>
            <w:rStyle w:val="Hyperlink"/>
            <w:rFonts w:eastAsia="Calibri"/>
          </w:rPr>
          <w:t>link</w:t>
        </w:r>
      </w:hyperlink>
      <w:r w:rsidRPr="07BFF5D5">
        <w:t>]</w:t>
      </w:r>
    </w:p>
  </w:footnote>
  <w:footnote w:id="76">
    <w:p w14:paraId="0A015BA4" w14:textId="77777777" w:rsidR="00DF39AA" w:rsidRDefault="00DF39AA" w:rsidP="00DF39AA">
      <w:pPr>
        <w:pStyle w:val="FootnoteText"/>
        <w:rPr>
          <w:rFonts w:eastAsia="Calibri"/>
          <w:color w:val="000000" w:themeColor="text1"/>
        </w:rPr>
      </w:pPr>
      <w:r w:rsidRPr="78A8C1C5">
        <w:rPr>
          <w:rStyle w:val="FootnoteReference"/>
        </w:rPr>
        <w:footnoteRef/>
      </w:r>
      <w:r w:rsidRPr="78A8C1C5">
        <w:t xml:space="preserve"> </w:t>
      </w:r>
      <w:r w:rsidRPr="78A8C1C5">
        <w:rPr>
          <w:rFonts w:eastAsia="Calibri"/>
          <w:color w:val="000000" w:themeColor="text1"/>
        </w:rPr>
        <w:t xml:space="preserve">King County Department of Community and Human Services. (2021, May 19). </w:t>
      </w:r>
      <w:r w:rsidRPr="78A8C1C5">
        <w:rPr>
          <w:rFonts w:eastAsia="Calibri"/>
          <w:i/>
          <w:iCs/>
          <w:color w:val="000000" w:themeColor="text1"/>
        </w:rPr>
        <w:t>Regional Affordable Housing Dashboard.</w:t>
      </w:r>
      <w:r w:rsidRPr="78A8C1C5">
        <w:rPr>
          <w:rFonts w:eastAsia="Calibri"/>
          <w:color w:val="000000" w:themeColor="text1"/>
        </w:rPr>
        <w:t xml:space="preserve"> [</w:t>
      </w:r>
      <w:hyperlink r:id="rId62">
        <w:r w:rsidRPr="78A8C1C5">
          <w:rPr>
            <w:rStyle w:val="Hyperlink"/>
            <w:rFonts w:eastAsia="Calibri"/>
          </w:rPr>
          <w:t>link</w:t>
        </w:r>
      </w:hyperlink>
      <w:r w:rsidRPr="78A8C1C5">
        <w:rPr>
          <w:rFonts w:eastAsia="Calibri"/>
          <w:color w:val="000000" w:themeColor="text1"/>
        </w:rPr>
        <w:t>]</w:t>
      </w:r>
    </w:p>
  </w:footnote>
  <w:footnote w:id="77">
    <w:p w14:paraId="71256A6F" w14:textId="76174177" w:rsidR="00DF39AA" w:rsidRDefault="00DF39AA" w:rsidP="00DF39AA">
      <w:pPr>
        <w:pStyle w:val="FootnoteText"/>
      </w:pPr>
      <w:r w:rsidRPr="78A8C1C5">
        <w:rPr>
          <w:rStyle w:val="FootnoteReference"/>
        </w:rPr>
        <w:footnoteRef/>
      </w:r>
      <w:r w:rsidRPr="78A8C1C5">
        <w:t xml:space="preserve"> </w:t>
      </w:r>
      <w:r w:rsidR="00D2645D" w:rsidRPr="78A8C1C5">
        <w:rPr>
          <w:rFonts w:eastAsia="Calibri"/>
          <w:color w:val="000000" w:themeColor="text1"/>
        </w:rPr>
        <w:t xml:space="preserve">King County Department of Community and Human Services. (2021, May 19). </w:t>
      </w:r>
      <w:r w:rsidR="00D2645D" w:rsidRPr="78A8C1C5">
        <w:rPr>
          <w:rFonts w:eastAsia="Calibri"/>
          <w:i/>
          <w:iCs/>
          <w:color w:val="000000" w:themeColor="text1"/>
        </w:rPr>
        <w:t>Regional Affordable Housing Dashboard.</w:t>
      </w:r>
      <w:r w:rsidR="00D2645D" w:rsidRPr="78A8C1C5">
        <w:rPr>
          <w:rFonts w:eastAsia="Calibri"/>
          <w:color w:val="000000" w:themeColor="text1"/>
        </w:rPr>
        <w:t xml:space="preserve"> [</w:t>
      </w:r>
      <w:hyperlink r:id="rId63">
        <w:r w:rsidR="00D2645D" w:rsidRPr="78A8C1C5">
          <w:rPr>
            <w:rStyle w:val="Hyperlink"/>
            <w:rFonts w:eastAsia="Calibri"/>
          </w:rPr>
          <w:t>link</w:t>
        </w:r>
      </w:hyperlink>
      <w:r w:rsidR="00D2645D" w:rsidRPr="78A8C1C5">
        <w:rPr>
          <w:rFonts w:eastAsia="Calibri"/>
          <w:color w:val="000000" w:themeColor="text1"/>
        </w:rPr>
        <w:t>]</w:t>
      </w:r>
    </w:p>
  </w:footnote>
  <w:footnote w:id="78">
    <w:p w14:paraId="43710595" w14:textId="77777777" w:rsidR="00DF39AA" w:rsidRDefault="00DF39AA" w:rsidP="00DF39AA">
      <w:pPr>
        <w:pStyle w:val="FootnoteText"/>
      </w:pPr>
      <w:r w:rsidRPr="78A8C1C5">
        <w:rPr>
          <w:rStyle w:val="FootnoteReference"/>
        </w:rPr>
        <w:footnoteRef/>
      </w:r>
      <w:r w:rsidRPr="78A8C1C5">
        <w:t xml:space="preserve"> US Department of Housing and Urban Development. (2015, April). </w:t>
      </w:r>
      <w:r w:rsidRPr="78A8C1C5">
        <w:rPr>
          <w:i/>
          <w:iCs/>
        </w:rPr>
        <w:t xml:space="preserve">Worst Case Housing Needs 2015 Report to Congress. </w:t>
      </w:r>
      <w:r w:rsidRPr="78A8C1C5">
        <w:t>[</w:t>
      </w:r>
      <w:hyperlink r:id="rId64">
        <w:r w:rsidRPr="78A8C1C5">
          <w:rPr>
            <w:rStyle w:val="Hyperlink"/>
            <w:rFonts w:eastAsia="Calibri"/>
          </w:rPr>
          <w:t>link</w:t>
        </w:r>
      </w:hyperlink>
      <w:r w:rsidRPr="78A8C1C5">
        <w:t>]</w:t>
      </w:r>
    </w:p>
  </w:footnote>
  <w:footnote w:id="79">
    <w:p w14:paraId="61EFF646" w14:textId="77777777" w:rsidR="00DF39AA" w:rsidRDefault="00DF39AA" w:rsidP="00DF39AA">
      <w:pPr>
        <w:pStyle w:val="FootnoteText"/>
      </w:pPr>
      <w:r w:rsidRPr="78A8C1C5">
        <w:rPr>
          <w:rStyle w:val="FootnoteReference"/>
        </w:rPr>
        <w:footnoteRef/>
      </w:r>
      <w:r w:rsidRPr="78A8C1C5">
        <w:t xml:space="preserve"> </w:t>
      </w:r>
      <w:r w:rsidRPr="0042707C">
        <w:t xml:space="preserve">Elinor Chisholm, Philipa Howden-Chapman &amp; Geoff Fougere (2018) Tenants’ Responses to Substandard Housing: Hidden and Invisible Power and the Failure of Rental Housing Regulation. </w:t>
      </w:r>
      <w:r w:rsidRPr="0042707C">
        <w:rPr>
          <w:i/>
          <w:iCs/>
        </w:rPr>
        <w:t>Housing, Theory and Society.</w:t>
      </w:r>
      <w:r w:rsidRPr="0042707C">
        <w:t xml:space="preserve"> 37:2, 139-161 [</w:t>
      </w:r>
      <w:hyperlink r:id="rId65">
        <w:r w:rsidRPr="0042707C">
          <w:rPr>
            <w:rStyle w:val="Hyperlink"/>
            <w:rFonts w:eastAsia="Calibri" w:cstheme="minorHAnsi"/>
          </w:rPr>
          <w:t>link</w:t>
        </w:r>
      </w:hyperlink>
      <w:r w:rsidRPr="0042707C">
        <w:t>]</w:t>
      </w:r>
    </w:p>
  </w:footnote>
  <w:footnote w:id="80">
    <w:p w14:paraId="0C6A628B" w14:textId="77777777" w:rsidR="00B373F8" w:rsidRDefault="00B373F8"/>
  </w:footnote>
  <w:footnote w:id="81">
    <w:p w14:paraId="48D0834D" w14:textId="77777777" w:rsidR="00D53671" w:rsidRDefault="00D53671" w:rsidP="00D53671">
      <w:pPr>
        <w:pStyle w:val="FootnoteText"/>
        <w:rPr>
          <w:rFonts w:ascii="Segoe UI" w:eastAsia="Segoe UI" w:hAnsi="Segoe UI" w:cs="Segoe UI"/>
        </w:rPr>
      </w:pPr>
      <w:r w:rsidRPr="07BFF5D5">
        <w:rPr>
          <w:rStyle w:val="FootnoteReference"/>
          <w:rFonts w:eastAsia="Calibri"/>
        </w:rPr>
        <w:footnoteRef/>
      </w:r>
      <w:r w:rsidRPr="07BFF5D5">
        <w:t xml:space="preserve"> Greenberg, D., Gershenson, C., &amp; Desmond, M. (2016). Discrimination in evictions: empirical evidence and legal challenges. </w:t>
      </w:r>
      <w:r w:rsidRPr="07BFF5D5">
        <w:rPr>
          <w:i/>
          <w:iCs/>
        </w:rPr>
        <w:t>Harvard Civil Rights-Civil Liberties Law Review, 51(1),</w:t>
      </w:r>
      <w:r w:rsidRPr="07BFF5D5">
        <w:t xml:space="preserve"> 136.</w:t>
      </w:r>
    </w:p>
  </w:footnote>
  <w:footnote w:id="82">
    <w:p w14:paraId="0249FAE4" w14:textId="77777777" w:rsidR="00D53671" w:rsidRDefault="00D53671" w:rsidP="00D53671">
      <w:pPr>
        <w:pStyle w:val="FootnoteText"/>
      </w:pPr>
      <w:r w:rsidRPr="442799F7">
        <w:rPr>
          <w:rStyle w:val="FootnoteReference"/>
          <w:rFonts w:eastAsia="Calibri"/>
        </w:rPr>
        <w:footnoteRef/>
      </w:r>
      <w:r w:rsidRPr="442799F7">
        <w:t xml:space="preserve"> Furth-Matzkin, M. (2017). On the Unexpected Use of Unenforceable Contract Terms: Evidence from the Residential Rental Market. </w:t>
      </w:r>
    </w:p>
  </w:footnote>
  <w:footnote w:id="83">
    <w:p w14:paraId="6B2AAF1A" w14:textId="57E55892" w:rsidR="00D53671" w:rsidRDefault="00D53671" w:rsidP="00D53671">
      <w:pPr>
        <w:pStyle w:val="FootnoteText"/>
      </w:pPr>
      <w:r w:rsidRPr="442799F7">
        <w:rPr>
          <w:rStyle w:val="FootnoteReference"/>
          <w:rFonts w:eastAsia="Calibri"/>
        </w:rPr>
        <w:footnoteRef/>
      </w:r>
      <w:r w:rsidRPr="442799F7">
        <w:t xml:space="preserve"> </w:t>
      </w:r>
      <w:r w:rsidR="009448CC" w:rsidRPr="442799F7">
        <w:t>Furth-Matzkin, M. (2017). On the Unexpected Use of Unenforceable Contract Terms: Evidence from the Residential Rental Market.</w:t>
      </w:r>
    </w:p>
  </w:footnote>
  <w:footnote w:id="84">
    <w:p w14:paraId="5F8C7414" w14:textId="68D8A1EF" w:rsidR="00D53671" w:rsidRPr="00EF73DD" w:rsidRDefault="00D53671" w:rsidP="00D53671">
      <w:pPr>
        <w:pStyle w:val="FootnoteText"/>
      </w:pPr>
      <w:r w:rsidRPr="442799F7">
        <w:rPr>
          <w:rStyle w:val="FootnoteReference"/>
          <w:rFonts w:eastAsia="Calibri"/>
        </w:rPr>
        <w:footnoteRef/>
      </w:r>
      <w:r w:rsidRPr="442799F7">
        <w:t xml:space="preserve"> Spotts, Michael. (2021) Stable Residents, Stable Properties: Perspectives on Rent Control, Eviction Moratoriums, and Other Contemporary Approaches. </w:t>
      </w:r>
      <w:r w:rsidRPr="442799F7">
        <w:rPr>
          <w:i/>
        </w:rPr>
        <w:t>Urban Land Institute</w:t>
      </w:r>
      <w:r w:rsidRPr="442799F7">
        <w:t xml:space="preserve"> [</w:t>
      </w:r>
      <w:hyperlink r:id="rId66" w:history="1">
        <w:r w:rsidRPr="442799F7">
          <w:rPr>
            <w:rStyle w:val="Hyperlink"/>
            <w:rFonts w:eastAsia="Calibri"/>
          </w:rPr>
          <w:t>link</w:t>
        </w:r>
      </w:hyperlink>
      <w:r w:rsidRPr="442799F7">
        <w:t>]</w:t>
      </w:r>
    </w:p>
  </w:footnote>
  <w:footnote w:id="85">
    <w:p w14:paraId="2A4E08F2" w14:textId="2EFEF63F" w:rsidR="00D53671" w:rsidRDefault="00D53671" w:rsidP="00D53671">
      <w:pPr>
        <w:pStyle w:val="FootnoteText"/>
      </w:pPr>
      <w:r w:rsidRPr="442799F7">
        <w:rPr>
          <w:rStyle w:val="FootnoteReference"/>
          <w:rFonts w:eastAsia="Calibri"/>
        </w:rPr>
        <w:footnoteRef/>
      </w:r>
      <w:r w:rsidRPr="442799F7">
        <w:t xml:space="preserve"> </w:t>
      </w:r>
      <w:r w:rsidR="009448CC" w:rsidRPr="442799F7">
        <w:t xml:space="preserve">Spotts, Michael. (2021) Stable Residents, Stable Properties: Perspectives on Rent Control, Eviction Moratoriums, and Other Contemporary Approaches. </w:t>
      </w:r>
      <w:r w:rsidR="009448CC" w:rsidRPr="442799F7">
        <w:rPr>
          <w:i/>
        </w:rPr>
        <w:t>Urban Land Institute</w:t>
      </w:r>
      <w:r w:rsidR="009448CC" w:rsidRPr="442799F7">
        <w:t xml:space="preserve"> [</w:t>
      </w:r>
      <w:hyperlink r:id="rId67" w:history="1">
        <w:r w:rsidR="009448CC" w:rsidRPr="442799F7">
          <w:rPr>
            <w:rStyle w:val="Hyperlink"/>
            <w:rFonts w:eastAsia="Calibri"/>
          </w:rPr>
          <w:t>link</w:t>
        </w:r>
      </w:hyperlink>
      <w:r w:rsidR="009448CC" w:rsidRPr="442799F7">
        <w:t>]</w:t>
      </w:r>
    </w:p>
  </w:footnote>
  <w:footnote w:id="86">
    <w:p w14:paraId="0EB9F20D" w14:textId="77777777" w:rsidR="00D53671" w:rsidRDefault="00D53671" w:rsidP="00D53671">
      <w:pPr>
        <w:pStyle w:val="FootnoteText"/>
      </w:pPr>
      <w:r w:rsidRPr="45C60E75">
        <w:rPr>
          <w:rStyle w:val="FootnoteReference"/>
          <w:rFonts w:eastAsia="Calibri"/>
        </w:rPr>
        <w:footnoteRef/>
      </w:r>
      <w:r w:rsidRPr="45C60E75">
        <w:t xml:space="preserve"> </w:t>
      </w:r>
      <w:r w:rsidRPr="1168E8B8">
        <w:t xml:space="preserve">King County Department of Community and Human Services. (2018, July 11). </w:t>
      </w:r>
      <w:r w:rsidRPr="1168E8B8">
        <w:rPr>
          <w:i/>
          <w:iCs/>
        </w:rPr>
        <w:t>Veterans, Seniors, and Human Services Levy Implementation Plan.</w:t>
      </w:r>
      <w:r w:rsidRPr="1168E8B8">
        <w:t>[</w:t>
      </w:r>
      <w:hyperlink r:id="rId68">
        <w:r w:rsidRPr="1168E8B8">
          <w:rPr>
            <w:rStyle w:val="Hyperlink"/>
            <w:rFonts w:eastAsia="Calibri"/>
          </w:rPr>
          <w:t>link</w:t>
        </w:r>
      </w:hyperlink>
      <w:r w:rsidRPr="1168E8B8">
        <w:t>]</w:t>
      </w:r>
    </w:p>
  </w:footnote>
  <w:footnote w:id="87">
    <w:p w14:paraId="0E8790CD" w14:textId="77777777" w:rsidR="00D53671" w:rsidRDefault="00D53671" w:rsidP="00D53671">
      <w:pPr>
        <w:pStyle w:val="FootnoteText"/>
      </w:pPr>
      <w:r w:rsidRPr="442799F7">
        <w:rPr>
          <w:rStyle w:val="FootnoteReference"/>
          <w:rFonts w:eastAsia="Calibri"/>
        </w:rPr>
        <w:footnoteRef/>
      </w:r>
      <w:r>
        <w:t xml:space="preserve"> </w:t>
      </w:r>
      <w:r w:rsidRPr="3CEC7D65">
        <w:t xml:space="preserve">King County Department of Community and Human Services. VSHSL HS 5C Civil Legal Services, Eviction Prevention Contract Award Decision. </w:t>
      </w:r>
    </w:p>
  </w:footnote>
  <w:footnote w:id="88">
    <w:p w14:paraId="01CAC52B" w14:textId="27A7BBB4" w:rsidR="00D53671" w:rsidRDefault="00D53671" w:rsidP="00D53671">
      <w:pPr>
        <w:pStyle w:val="FootnoteText"/>
      </w:pPr>
      <w:r w:rsidRPr="442799F7">
        <w:rPr>
          <w:rStyle w:val="FootnoteReference"/>
          <w:rFonts w:eastAsia="Calibri"/>
        </w:rPr>
        <w:footnoteRef/>
      </w:r>
      <w:r w:rsidRPr="442799F7">
        <w:t xml:space="preserve"> Seattle Department of Construction &amp; Inspections. (n.d.) </w:t>
      </w:r>
      <w:r w:rsidRPr="442799F7">
        <w:rPr>
          <w:i/>
        </w:rPr>
        <w:t>Renting in Seattle</w:t>
      </w:r>
      <w:r w:rsidRPr="442799F7">
        <w:t>. Retrieved February 17, 2022 [</w:t>
      </w:r>
      <w:hyperlink r:id="rId69" w:history="1">
        <w:r w:rsidRPr="442799F7">
          <w:rPr>
            <w:rStyle w:val="Hyperlink"/>
            <w:rFonts w:eastAsia="Calibri"/>
          </w:rPr>
          <w:t>link</w:t>
        </w:r>
      </w:hyperlink>
      <w:r w:rsidRPr="442799F7">
        <w:t>]</w:t>
      </w:r>
    </w:p>
  </w:footnote>
  <w:footnote w:id="89">
    <w:p w14:paraId="5AFABB0A" w14:textId="34B1E4EA" w:rsidR="00D53671" w:rsidRPr="00954E64" w:rsidRDefault="00D53671" w:rsidP="00D53671">
      <w:pPr>
        <w:pStyle w:val="FootnoteText"/>
      </w:pPr>
      <w:r w:rsidRPr="442799F7">
        <w:rPr>
          <w:rStyle w:val="FootnoteReference"/>
          <w:rFonts w:eastAsia="Calibri"/>
        </w:rPr>
        <w:footnoteRef/>
      </w:r>
      <w:r w:rsidRPr="442799F7">
        <w:t xml:space="preserve"> Hightower, K. (2019, April 30). Mayor Durkan Announces City of Seattle’s New “Renting in Seattle” Program Providing Centralized Resources for Renters and Landlords. Office of the Mayor Press Releases. [</w:t>
      </w:r>
      <w:hyperlink r:id="rId70" w:history="1">
        <w:r w:rsidRPr="442799F7">
          <w:rPr>
            <w:rStyle w:val="Hyperlink"/>
            <w:rFonts w:eastAsia="Calibri"/>
          </w:rPr>
          <w:t>link</w:t>
        </w:r>
      </w:hyperlink>
      <w:r w:rsidRPr="442799F7">
        <w:t>]</w:t>
      </w:r>
    </w:p>
  </w:footnote>
  <w:footnote w:id="90">
    <w:p w14:paraId="5FE66638" w14:textId="0F810CA8" w:rsidR="00D53671" w:rsidRDefault="00D53671" w:rsidP="00D53671">
      <w:pPr>
        <w:pStyle w:val="FootnoteText"/>
      </w:pPr>
      <w:r w:rsidRPr="45C60E75">
        <w:rPr>
          <w:rStyle w:val="FootnoteReference"/>
          <w:rFonts w:eastAsia="Calibri"/>
        </w:rPr>
        <w:footnoteRef/>
      </w:r>
      <w:r w:rsidRPr="45C60E75">
        <w:t xml:space="preserve"> </w:t>
      </w:r>
      <w:r w:rsidR="000E78C2">
        <w:t>Geoff Tallent,</w:t>
      </w:r>
      <w:r w:rsidRPr="45C60E75">
        <w:t xml:space="preserve"> City of Seattle Department of Construction and Inspection.</w:t>
      </w:r>
      <w:r w:rsidR="000E78C2">
        <w:t xml:space="preserve"> (2022, March 17). Email </w:t>
      </w:r>
      <w:r w:rsidR="004363E8">
        <w:t>c</w:t>
      </w:r>
      <w:r w:rsidR="000E78C2">
        <w:t xml:space="preserve">ommunication to DCHS </w:t>
      </w:r>
      <w:r w:rsidR="004363E8">
        <w:t>s</w:t>
      </w:r>
      <w:r w:rsidR="000E78C2">
        <w:t>taff.</w:t>
      </w:r>
    </w:p>
  </w:footnote>
  <w:footnote w:id="91">
    <w:p w14:paraId="24EC5F4B" w14:textId="7B061DCB" w:rsidR="00D53671" w:rsidRPr="005A6941" w:rsidRDefault="00D53671" w:rsidP="00D53671">
      <w:pPr>
        <w:pStyle w:val="FootnoteText"/>
        <w:rPr>
          <w:i/>
          <w:iCs/>
        </w:rPr>
      </w:pPr>
      <w:r w:rsidRPr="442799F7">
        <w:rPr>
          <w:rStyle w:val="FootnoteReference"/>
          <w:rFonts w:eastAsia="Calibri"/>
        </w:rPr>
        <w:footnoteRef/>
      </w:r>
      <w:r w:rsidRPr="442799F7">
        <w:t xml:space="preserve"> Seattle Department of Construction &amp; Inspections. (n.d.) </w:t>
      </w:r>
      <w:r w:rsidRPr="442799F7">
        <w:rPr>
          <w:i/>
        </w:rPr>
        <w:t>Renting in Seattle</w:t>
      </w:r>
      <w:r w:rsidRPr="442799F7">
        <w:t>. Retrieved February 17, 2022 [</w:t>
      </w:r>
      <w:hyperlink r:id="rId71" w:history="1">
        <w:r w:rsidRPr="442799F7">
          <w:rPr>
            <w:rStyle w:val="Hyperlink"/>
            <w:rFonts w:eastAsia="Calibri"/>
          </w:rPr>
          <w:t>link</w:t>
        </w:r>
      </w:hyperlink>
      <w:r w:rsidRPr="442799F7">
        <w:t xml:space="preserve">] </w:t>
      </w:r>
    </w:p>
  </w:footnote>
  <w:footnote w:id="92">
    <w:p w14:paraId="1B1077C5" w14:textId="4659B874" w:rsidR="00D53671" w:rsidRPr="00D945BE" w:rsidRDefault="00D53671" w:rsidP="00D53671">
      <w:pPr>
        <w:pStyle w:val="FootnoteText"/>
      </w:pPr>
      <w:r w:rsidRPr="442799F7">
        <w:rPr>
          <w:rStyle w:val="FootnoteReference"/>
          <w:rFonts w:eastAsia="Calibri"/>
        </w:rPr>
        <w:footnoteRef/>
      </w:r>
      <w:r w:rsidRPr="442799F7">
        <w:rPr>
          <w:rFonts w:eastAsia="Calibri"/>
        </w:rPr>
        <w:t xml:space="preserve"> Seattle Department of Construction &amp; Inspections. (2021, January). </w:t>
      </w:r>
      <w:r w:rsidRPr="442799F7">
        <w:rPr>
          <w:rFonts w:eastAsia="Calibri"/>
          <w:i/>
        </w:rPr>
        <w:t>Renter’s Handbook</w:t>
      </w:r>
      <w:r w:rsidRPr="442799F7">
        <w:rPr>
          <w:rFonts w:eastAsia="Calibri"/>
        </w:rPr>
        <w:t>. Renting in Seattle. [</w:t>
      </w:r>
      <w:hyperlink r:id="rId72" w:history="1">
        <w:r w:rsidRPr="442799F7">
          <w:rPr>
            <w:rStyle w:val="Hyperlink"/>
            <w:rFonts w:eastAsia="Calibri"/>
          </w:rPr>
          <w:t>link</w:t>
        </w:r>
      </w:hyperlink>
      <w:r w:rsidRPr="442799F7">
        <w:rPr>
          <w:rFonts w:eastAsia="Calibri"/>
        </w:rPr>
        <w:t>]</w:t>
      </w:r>
    </w:p>
  </w:footnote>
  <w:footnote w:id="93">
    <w:p w14:paraId="61CF8AE5" w14:textId="530D754C" w:rsidR="00D53671" w:rsidRDefault="00D53671" w:rsidP="00D53671">
      <w:pPr>
        <w:pStyle w:val="FootnoteText"/>
      </w:pPr>
      <w:r w:rsidRPr="442799F7">
        <w:rPr>
          <w:rStyle w:val="FootnoteReference"/>
          <w:rFonts w:eastAsia="Calibri"/>
        </w:rPr>
        <w:footnoteRef/>
      </w:r>
      <w:r w:rsidRPr="442799F7">
        <w:rPr>
          <w:rFonts w:eastAsia="Calibri"/>
        </w:rPr>
        <w:t xml:space="preserve"> Seattle Municipal Code 7.24.080 [</w:t>
      </w:r>
      <w:hyperlink r:id="rId73" w:history="1">
        <w:r w:rsidRPr="442799F7">
          <w:rPr>
            <w:rStyle w:val="Hyperlink"/>
            <w:rFonts w:eastAsia="Calibri"/>
          </w:rPr>
          <w:t>link</w:t>
        </w:r>
      </w:hyperlink>
      <w:r w:rsidRPr="442799F7">
        <w:rPr>
          <w:rFonts w:eastAsia="Calibri"/>
        </w:rPr>
        <w:t>]</w:t>
      </w:r>
    </w:p>
  </w:footnote>
  <w:footnote w:id="94">
    <w:p w14:paraId="68DFA5CE" w14:textId="2B5E130C" w:rsidR="00D53671" w:rsidRPr="009C3C5E" w:rsidRDefault="00D53671" w:rsidP="00D53671">
      <w:pPr>
        <w:pStyle w:val="FootnoteText"/>
      </w:pPr>
      <w:r w:rsidRPr="442799F7">
        <w:rPr>
          <w:rStyle w:val="FootnoteReference"/>
          <w:rFonts w:eastAsia="Calibri"/>
        </w:rPr>
        <w:footnoteRef/>
      </w:r>
      <w:r w:rsidRPr="442799F7">
        <w:rPr>
          <w:rFonts w:eastAsia="Calibri"/>
        </w:rPr>
        <w:t xml:space="preserve"> City of Burien. (2021, August 27). </w:t>
      </w:r>
      <w:r w:rsidRPr="442799F7">
        <w:rPr>
          <w:rFonts w:eastAsia="Calibri"/>
          <w:i/>
        </w:rPr>
        <w:t xml:space="preserve">Information for Renters. </w:t>
      </w:r>
      <w:r w:rsidRPr="442799F7">
        <w:rPr>
          <w:rFonts w:eastAsia="Calibri"/>
        </w:rPr>
        <w:t>Renting in Burien. [</w:t>
      </w:r>
      <w:hyperlink r:id="rId74" w:history="1">
        <w:r w:rsidRPr="442799F7">
          <w:rPr>
            <w:rStyle w:val="Hyperlink"/>
            <w:rFonts w:eastAsia="Calibri"/>
          </w:rPr>
          <w:t>link</w:t>
        </w:r>
      </w:hyperlink>
      <w:r w:rsidRPr="442799F7">
        <w:rPr>
          <w:rFonts w:eastAsia="Calibri"/>
        </w:rPr>
        <w:t>]</w:t>
      </w:r>
    </w:p>
  </w:footnote>
  <w:footnote w:id="95">
    <w:p w14:paraId="66E8D009" w14:textId="5A4BDCAF" w:rsidR="00D53671" w:rsidRDefault="00D53671" w:rsidP="00D53671">
      <w:pPr>
        <w:pStyle w:val="FootnoteText"/>
      </w:pPr>
      <w:r w:rsidRPr="442799F7">
        <w:rPr>
          <w:rStyle w:val="FootnoteReference"/>
          <w:rFonts w:eastAsia="Calibri"/>
        </w:rPr>
        <w:footnoteRef/>
      </w:r>
      <w:r w:rsidRPr="442799F7">
        <w:rPr>
          <w:rFonts w:eastAsia="Calibri"/>
        </w:rPr>
        <w:t xml:space="preserve"> City of Burien. (2021, May 13). </w:t>
      </w:r>
      <w:r w:rsidRPr="442799F7">
        <w:rPr>
          <w:rFonts w:eastAsia="Calibri"/>
          <w:i/>
        </w:rPr>
        <w:t xml:space="preserve">Information for Landlords. </w:t>
      </w:r>
      <w:r w:rsidRPr="442799F7">
        <w:rPr>
          <w:rFonts w:eastAsia="Calibri"/>
        </w:rPr>
        <w:t>Renting in Burien. [</w:t>
      </w:r>
      <w:hyperlink r:id="rId75" w:history="1">
        <w:r w:rsidRPr="442799F7">
          <w:rPr>
            <w:rStyle w:val="Hyperlink"/>
            <w:rFonts w:eastAsia="Calibri"/>
          </w:rPr>
          <w:t>link</w:t>
        </w:r>
      </w:hyperlink>
      <w:r w:rsidRPr="442799F7">
        <w:rPr>
          <w:rFonts w:eastAsia="Calibri"/>
        </w:rPr>
        <w:t>]</w:t>
      </w:r>
    </w:p>
  </w:footnote>
  <w:footnote w:id="96">
    <w:p w14:paraId="0C81E14F" w14:textId="6A625B0C" w:rsidR="00D53671" w:rsidRPr="006E4C55" w:rsidRDefault="00D53671" w:rsidP="00D53671">
      <w:pPr>
        <w:pStyle w:val="FootnoteText"/>
      </w:pPr>
      <w:r w:rsidRPr="442799F7">
        <w:rPr>
          <w:rStyle w:val="FootnoteReference"/>
          <w:rFonts w:eastAsia="Calibri"/>
        </w:rPr>
        <w:footnoteRef/>
      </w:r>
      <w:r w:rsidRPr="442799F7">
        <w:rPr>
          <w:rFonts w:eastAsia="Calibri"/>
        </w:rPr>
        <w:t xml:space="preserve"> City of Burien. (2021, January). </w:t>
      </w:r>
      <w:r w:rsidRPr="442799F7">
        <w:rPr>
          <w:rFonts w:eastAsia="Calibri"/>
          <w:i/>
        </w:rPr>
        <w:t>Renting in Burien Handbook</w:t>
      </w:r>
      <w:r w:rsidRPr="442799F7">
        <w:rPr>
          <w:rFonts w:eastAsia="Calibri"/>
        </w:rPr>
        <w:t>. [</w:t>
      </w:r>
      <w:hyperlink r:id="rId76" w:history="1">
        <w:r w:rsidRPr="442799F7">
          <w:rPr>
            <w:rStyle w:val="Hyperlink"/>
            <w:rFonts w:eastAsia="Calibri"/>
          </w:rPr>
          <w:t>link</w:t>
        </w:r>
      </w:hyperlink>
      <w:r w:rsidRPr="442799F7">
        <w:rPr>
          <w:rFonts w:eastAsia="Calibri"/>
        </w:rPr>
        <w:t>]</w:t>
      </w:r>
    </w:p>
  </w:footnote>
  <w:footnote w:id="97">
    <w:p w14:paraId="6DAD46B9" w14:textId="5826FA6F" w:rsidR="00D53671" w:rsidRDefault="00D53671" w:rsidP="00D53671">
      <w:pPr>
        <w:pStyle w:val="FootnoteText"/>
      </w:pPr>
      <w:r w:rsidRPr="442799F7">
        <w:rPr>
          <w:rStyle w:val="FootnoteReference"/>
          <w:rFonts w:eastAsia="Calibri"/>
        </w:rPr>
        <w:footnoteRef/>
      </w:r>
      <w:r w:rsidRPr="442799F7">
        <w:rPr>
          <w:rFonts w:eastAsia="Calibri"/>
        </w:rPr>
        <w:t xml:space="preserve"> City of Burien. (2021, January). </w:t>
      </w:r>
      <w:r w:rsidRPr="442799F7">
        <w:rPr>
          <w:rFonts w:eastAsia="Calibri"/>
          <w:i/>
        </w:rPr>
        <w:t>Manual de alquiler en Burien</w:t>
      </w:r>
      <w:r w:rsidRPr="442799F7">
        <w:rPr>
          <w:rFonts w:eastAsia="Calibri"/>
        </w:rPr>
        <w:t>. [</w:t>
      </w:r>
      <w:hyperlink r:id="rId77" w:history="1">
        <w:r w:rsidRPr="442799F7">
          <w:rPr>
            <w:rStyle w:val="Hyperlink"/>
            <w:rFonts w:eastAsia="Calibri"/>
          </w:rPr>
          <w:t>link</w:t>
        </w:r>
      </w:hyperlink>
      <w:r w:rsidRPr="442799F7">
        <w:rPr>
          <w:rFonts w:eastAsia="Calibri"/>
        </w:rPr>
        <w:t>]</w:t>
      </w:r>
    </w:p>
  </w:footnote>
  <w:footnote w:id="98">
    <w:p w14:paraId="2B7F1BCC" w14:textId="58F476B0" w:rsidR="00D53671" w:rsidRDefault="00D53671" w:rsidP="00D53671">
      <w:pPr>
        <w:pStyle w:val="FootnoteText"/>
      </w:pPr>
      <w:r w:rsidRPr="45C60E75">
        <w:rPr>
          <w:rStyle w:val="FootnoteReference"/>
          <w:rFonts w:eastAsia="Calibri"/>
        </w:rPr>
        <w:footnoteRef/>
      </w:r>
      <w:r w:rsidRPr="45C60E75">
        <w:t xml:space="preserve"> </w:t>
      </w:r>
      <w:r w:rsidR="00DB1B4C">
        <w:t xml:space="preserve">Lori </w:t>
      </w:r>
      <w:r w:rsidRPr="45C60E75">
        <w:t>Fleming, Burien Rental Housing Inspection Program.</w:t>
      </w:r>
      <w:r w:rsidR="00DB1B4C">
        <w:t xml:space="preserve"> (2022, February 16). </w:t>
      </w:r>
      <w:r w:rsidRPr="45C60E75">
        <w:t>Email</w:t>
      </w:r>
      <w:r w:rsidR="001E6349">
        <w:t xml:space="preserve"> </w:t>
      </w:r>
      <w:r w:rsidR="007B062F">
        <w:t>c</w:t>
      </w:r>
      <w:r w:rsidR="001E6349">
        <w:t>ommunication</w:t>
      </w:r>
      <w:r w:rsidRPr="45C60E75">
        <w:t xml:space="preserve"> to </w:t>
      </w:r>
      <w:r w:rsidR="00DB1B4C">
        <w:t xml:space="preserve">DCHS </w:t>
      </w:r>
      <w:r w:rsidR="007B062F">
        <w:t>s</w:t>
      </w:r>
      <w:r w:rsidR="00DB1B4C">
        <w:t>taff.</w:t>
      </w:r>
      <w:r w:rsidRPr="45C60E75">
        <w:t xml:space="preserve"> </w:t>
      </w:r>
    </w:p>
  </w:footnote>
  <w:footnote w:id="99">
    <w:p w14:paraId="465A2CDD" w14:textId="7F2AC3B5" w:rsidR="00D53671" w:rsidRDefault="00D53671" w:rsidP="00D53671">
      <w:pPr>
        <w:pStyle w:val="FootnoteText"/>
      </w:pPr>
      <w:r w:rsidRPr="45C60E75">
        <w:rPr>
          <w:rStyle w:val="FootnoteReference"/>
          <w:rFonts w:eastAsia="Calibri"/>
        </w:rPr>
        <w:footnoteRef/>
      </w:r>
      <w:r w:rsidRPr="45C60E75">
        <w:t xml:space="preserve"> </w:t>
      </w:r>
      <w:r w:rsidR="00DB1B4C">
        <w:t xml:space="preserve">Lori </w:t>
      </w:r>
      <w:r w:rsidR="00DB1B4C" w:rsidRPr="45C60E75">
        <w:t>Fleming, Burien Rental Housing Inspection Program.</w:t>
      </w:r>
      <w:r w:rsidR="00DB1B4C">
        <w:t xml:space="preserve"> (2022, February 16). </w:t>
      </w:r>
      <w:r w:rsidR="00DB1B4C" w:rsidRPr="45C60E75">
        <w:t>Email</w:t>
      </w:r>
      <w:r w:rsidR="007B062F">
        <w:t xml:space="preserve"> communication</w:t>
      </w:r>
      <w:r w:rsidR="00DB1B4C" w:rsidRPr="45C60E75">
        <w:t xml:space="preserve"> to </w:t>
      </w:r>
      <w:r w:rsidR="00DB1B4C">
        <w:t xml:space="preserve">DCHS </w:t>
      </w:r>
      <w:r w:rsidR="007B062F">
        <w:t>s</w:t>
      </w:r>
      <w:r w:rsidR="00DB1B4C">
        <w:t>taff.</w:t>
      </w:r>
      <w:r w:rsidR="00DB1B4C" w:rsidRPr="45C60E75">
        <w:t xml:space="preserve"> </w:t>
      </w:r>
    </w:p>
  </w:footnote>
  <w:footnote w:id="100">
    <w:p w14:paraId="0C77E644" w14:textId="001F7595" w:rsidR="00D53671" w:rsidRDefault="00D53671" w:rsidP="00D53671">
      <w:pPr>
        <w:pStyle w:val="FootnoteText"/>
      </w:pPr>
      <w:r w:rsidRPr="442799F7">
        <w:rPr>
          <w:rStyle w:val="FootnoteReference"/>
          <w:rFonts w:eastAsia="Calibri"/>
        </w:rPr>
        <w:footnoteRef/>
      </w:r>
      <w:r w:rsidRPr="442799F7">
        <w:rPr>
          <w:rFonts w:eastAsia="Calibri"/>
        </w:rPr>
        <w:t xml:space="preserve"> Burien Municipal Code 5.63.030</w:t>
      </w:r>
      <w:r w:rsidR="004363E8">
        <w:rPr>
          <w:rFonts w:eastAsia="Calibri"/>
        </w:rPr>
        <w:t>.</w:t>
      </w:r>
      <w:r w:rsidRPr="442799F7">
        <w:rPr>
          <w:rFonts w:eastAsia="Calibri"/>
        </w:rPr>
        <w:t xml:space="preserve"> [</w:t>
      </w:r>
      <w:hyperlink r:id="rId78" w:anchor="!/Burien05/Burien0563.html" w:history="1">
        <w:r w:rsidRPr="442799F7">
          <w:rPr>
            <w:rStyle w:val="Hyperlink"/>
            <w:rFonts w:eastAsia="Calibri"/>
          </w:rPr>
          <w:t>link</w:t>
        </w:r>
      </w:hyperlink>
      <w:r w:rsidRPr="442799F7">
        <w:rPr>
          <w:rFonts w:eastAsia="Calibri"/>
        </w:rPr>
        <w:t>]</w:t>
      </w:r>
    </w:p>
  </w:footnote>
  <w:footnote w:id="101">
    <w:p w14:paraId="5280ED2C" w14:textId="5D52BEBD" w:rsidR="00B147E9" w:rsidRDefault="00B147E9" w:rsidP="00B147E9">
      <w:pPr>
        <w:pStyle w:val="FootnoteText"/>
        <w:rPr>
          <w:i/>
          <w:iCs/>
        </w:rPr>
      </w:pPr>
      <w:r w:rsidRPr="07BFF5D5">
        <w:rPr>
          <w:rStyle w:val="FootnoteReference"/>
        </w:rPr>
        <w:footnoteRef/>
      </w:r>
      <w:r w:rsidRPr="07BFF5D5">
        <w:t xml:space="preserve"> King County Office of Equity and Social Justice. (2021, March 5). </w:t>
      </w:r>
      <w:r w:rsidRPr="07BFF5D5">
        <w:rPr>
          <w:i/>
          <w:iCs/>
        </w:rPr>
        <w:t>King County Written Translation Manual</w:t>
      </w:r>
      <w:r w:rsidR="00B65301" w:rsidRPr="00C27E41">
        <w:t>, Appendix B.</w:t>
      </w:r>
      <w:r w:rsidRPr="00C27E41">
        <w:t xml:space="preserve"> </w:t>
      </w:r>
      <w:r w:rsidRPr="07BFF5D5">
        <w:t>[</w:t>
      </w:r>
      <w:hyperlink r:id="rId79" w:history="1">
        <w:r w:rsidRPr="07BFF5D5">
          <w:rPr>
            <w:rStyle w:val="Hyperlink"/>
          </w:rPr>
          <w:t>link</w:t>
        </w:r>
      </w:hyperlink>
      <w:r w:rsidRPr="07BFF5D5">
        <w:t>]</w:t>
      </w:r>
    </w:p>
  </w:footnote>
  <w:footnote w:id="102">
    <w:p w14:paraId="11C87441" w14:textId="77777777" w:rsidR="004D3632" w:rsidRDefault="004D3632" w:rsidP="004D3632">
      <w:pPr>
        <w:pStyle w:val="FootnoteText"/>
      </w:pPr>
      <w:r w:rsidRPr="41B0FB63">
        <w:rPr>
          <w:rStyle w:val="FootnoteReference"/>
          <w:rFonts w:eastAsia="Calibri"/>
        </w:rPr>
        <w:footnoteRef/>
      </w:r>
      <w:r w:rsidRPr="41B0FB63">
        <w:rPr>
          <w:rFonts w:eastAsia="Calibri"/>
        </w:rPr>
        <w:t xml:space="preserve"> Sabbeth, Kathryn A., "(Under)Enforcement of Poor Tenants' Rights" (2019). </w:t>
      </w:r>
      <w:r w:rsidRPr="41B0FB63">
        <w:rPr>
          <w:rFonts w:eastAsia="Calibri"/>
          <w:i/>
          <w:iCs/>
        </w:rPr>
        <w:t>Faculty Publications</w:t>
      </w:r>
      <w:r w:rsidRPr="41B0FB63">
        <w:rPr>
          <w:rFonts w:eastAsia="Calibri"/>
        </w:rPr>
        <w:t xml:space="preserve">. </w:t>
      </w:r>
      <w:r w:rsidRPr="41B0FB63">
        <w:rPr>
          <w:rFonts w:eastAsia="Calibri"/>
          <w:i/>
          <w:iCs/>
        </w:rPr>
        <w:t>466</w:t>
      </w:r>
      <w:r w:rsidRPr="41B0FB63">
        <w:rPr>
          <w:rFonts w:eastAsia="Calibri"/>
        </w:rPr>
        <w:t>. [</w:t>
      </w:r>
      <w:hyperlink r:id="rId80">
        <w:r w:rsidRPr="41B0FB63">
          <w:rPr>
            <w:rStyle w:val="Hyperlink"/>
            <w:rFonts w:eastAsia="Calibri"/>
          </w:rPr>
          <w:t>link</w:t>
        </w:r>
      </w:hyperlink>
      <w:r w:rsidRPr="41B0FB63">
        <w:rPr>
          <w:rFonts w:eastAsia="Calibri"/>
        </w:rPr>
        <w:t>]</w:t>
      </w:r>
    </w:p>
  </w:footnote>
  <w:footnote w:id="103">
    <w:p w14:paraId="6AEED14A" w14:textId="77777777" w:rsidR="00FB7DAE" w:rsidRDefault="00FB7DAE" w:rsidP="00FB7DAE">
      <w:pPr>
        <w:pStyle w:val="FootnoteText"/>
      </w:pPr>
      <w:r w:rsidRPr="41B0FB63">
        <w:rPr>
          <w:rStyle w:val="FootnoteReference"/>
          <w:rFonts w:eastAsia="Calibri"/>
        </w:rPr>
        <w:footnoteRef/>
      </w:r>
      <w:r w:rsidRPr="41B0FB63">
        <w:rPr>
          <w:rFonts w:eastAsia="Calibri"/>
        </w:rPr>
        <w:t xml:space="preserve"> Revised Code of Washington 59.18</w:t>
      </w:r>
      <w:r>
        <w:rPr>
          <w:rFonts w:eastAsia="Calibri"/>
        </w:rPr>
        <w:t>.</w:t>
      </w:r>
      <w:r w:rsidRPr="41B0FB63">
        <w:rPr>
          <w:rFonts w:eastAsia="Calibri"/>
        </w:rPr>
        <w:t xml:space="preserve"> [</w:t>
      </w:r>
      <w:hyperlink r:id="rId81">
        <w:r w:rsidRPr="41B0FB63">
          <w:rPr>
            <w:rStyle w:val="Hyperlink"/>
            <w:rFonts w:eastAsia="Calibri"/>
          </w:rPr>
          <w:t>link</w:t>
        </w:r>
      </w:hyperlink>
      <w:r w:rsidRPr="41B0FB63">
        <w:rPr>
          <w:rFonts w:eastAsia="Calibri"/>
        </w:rPr>
        <w:t>]</w:t>
      </w:r>
    </w:p>
  </w:footnote>
  <w:footnote w:id="104">
    <w:p w14:paraId="66DFF53F" w14:textId="77777777" w:rsidR="00FB7DAE" w:rsidRDefault="00FB7DAE" w:rsidP="00FB7DAE">
      <w:pPr>
        <w:pStyle w:val="FootnoteText"/>
      </w:pPr>
      <w:r w:rsidRPr="41B0FB63">
        <w:rPr>
          <w:rStyle w:val="FootnoteReference"/>
          <w:rFonts w:eastAsia="Calibri"/>
        </w:rPr>
        <w:footnoteRef/>
      </w:r>
      <w:r w:rsidRPr="41B0FB63">
        <w:rPr>
          <w:rFonts w:eastAsia="Calibri"/>
        </w:rPr>
        <w:t xml:space="preserve"> King County Ordinance 19311</w:t>
      </w:r>
      <w:r>
        <w:rPr>
          <w:rFonts w:eastAsia="Calibri"/>
        </w:rPr>
        <w:t>.</w:t>
      </w:r>
      <w:r w:rsidRPr="41B0FB63">
        <w:rPr>
          <w:rFonts w:eastAsia="Calibri"/>
        </w:rPr>
        <w:t xml:space="preserve"> [</w:t>
      </w:r>
      <w:hyperlink r:id="rId82">
        <w:r w:rsidRPr="41B0FB63">
          <w:rPr>
            <w:rStyle w:val="Hyperlink"/>
            <w:rFonts w:eastAsia="Calibri"/>
          </w:rPr>
          <w:t>link</w:t>
        </w:r>
      </w:hyperlink>
      <w:r w:rsidRPr="41B0FB63">
        <w:rPr>
          <w:rFonts w:eastAsia="Calibri"/>
        </w:rPr>
        <w:t>]</w:t>
      </w:r>
    </w:p>
  </w:footnote>
  <w:footnote w:id="105">
    <w:p w14:paraId="5AE2443D" w14:textId="77777777" w:rsidR="004D3632" w:rsidRDefault="004D3632" w:rsidP="004D3632">
      <w:pPr>
        <w:pStyle w:val="FootnoteText"/>
        <w:rPr>
          <w:rFonts w:eastAsia="Calibri"/>
        </w:rPr>
      </w:pPr>
      <w:r w:rsidRPr="41B0FB63">
        <w:rPr>
          <w:rStyle w:val="FootnoteReference"/>
          <w:rFonts w:eastAsia="Calibri"/>
        </w:rPr>
        <w:footnoteRef/>
      </w:r>
      <w:r w:rsidRPr="41B0FB63">
        <w:rPr>
          <w:rFonts w:eastAsia="Calibri"/>
        </w:rPr>
        <w:t xml:space="preserve"> Sabbeth, Kathryn A., "(Under)Enforcement of Poor Tenants' Rights" (2019). </w:t>
      </w:r>
      <w:r w:rsidRPr="41B0FB63">
        <w:rPr>
          <w:rFonts w:eastAsia="Calibri"/>
          <w:i/>
          <w:iCs/>
        </w:rPr>
        <w:t>Faculty Publications</w:t>
      </w:r>
      <w:r w:rsidRPr="41B0FB63">
        <w:rPr>
          <w:rFonts w:eastAsia="Calibri"/>
        </w:rPr>
        <w:t xml:space="preserve">. </w:t>
      </w:r>
      <w:r w:rsidRPr="41B0FB63">
        <w:rPr>
          <w:rFonts w:eastAsia="Calibri"/>
          <w:i/>
          <w:iCs/>
        </w:rPr>
        <w:t>466</w:t>
      </w:r>
      <w:r w:rsidRPr="41B0FB63">
        <w:rPr>
          <w:rFonts w:eastAsia="Calibri"/>
        </w:rPr>
        <w:t>. [</w:t>
      </w:r>
      <w:hyperlink r:id="rId83">
        <w:r w:rsidRPr="41B0FB63">
          <w:rPr>
            <w:rStyle w:val="Hyperlink"/>
            <w:rFonts w:eastAsia="Calibri"/>
          </w:rPr>
          <w:t>link</w:t>
        </w:r>
      </w:hyperlink>
      <w:r w:rsidRPr="41B0FB63">
        <w:rPr>
          <w:rFonts w:eastAsia="Calibri"/>
        </w:rPr>
        <w:t>]</w:t>
      </w:r>
    </w:p>
  </w:footnote>
  <w:footnote w:id="106">
    <w:p w14:paraId="45E2E262" w14:textId="2D5C1A6A" w:rsidR="00394397" w:rsidRDefault="00394397">
      <w:pPr>
        <w:pStyle w:val="FootnoteText"/>
      </w:pPr>
      <w:r>
        <w:rPr>
          <w:rStyle w:val="FootnoteReference"/>
        </w:rPr>
        <w:footnoteRef/>
      </w:r>
      <w:r>
        <w:t xml:space="preserve"> See </w:t>
      </w:r>
      <w:hyperlink w:anchor="IV_D" w:history="1">
        <w:r w:rsidR="001C0A11" w:rsidRPr="001C0A11">
          <w:rPr>
            <w:rStyle w:val="Hyperlink"/>
          </w:rPr>
          <w:t xml:space="preserve">Section </w:t>
        </w:r>
        <w:r w:rsidR="00D4697E">
          <w:rPr>
            <w:rStyle w:val="Hyperlink"/>
          </w:rPr>
          <w:t>III.D</w:t>
        </w:r>
      </w:hyperlink>
      <w:r>
        <w:t xml:space="preserve"> for more information about King County legal aid organizations.</w:t>
      </w:r>
    </w:p>
  </w:footnote>
  <w:footnote w:id="107">
    <w:p w14:paraId="3560C9AD" w14:textId="77777777" w:rsidR="004D3632" w:rsidRDefault="004D3632" w:rsidP="004D3632">
      <w:pPr>
        <w:pStyle w:val="FootnoteText"/>
      </w:pPr>
      <w:r w:rsidRPr="41B0FB63">
        <w:rPr>
          <w:rStyle w:val="FootnoteReference"/>
          <w:rFonts w:eastAsia="Calibri"/>
        </w:rPr>
        <w:footnoteRef/>
      </w:r>
      <w:r w:rsidRPr="41B0FB63">
        <w:t xml:space="preserve"> Department of Housing and Community Affairs. (n.d.) </w:t>
      </w:r>
      <w:r w:rsidRPr="41B0FB63">
        <w:rPr>
          <w:i/>
          <w:iCs/>
        </w:rPr>
        <w:t>Commission on Landlord-Tenant Affairs</w:t>
      </w:r>
      <w:r w:rsidRPr="41B0FB63">
        <w:t>. Retrieved February 17, 2020. [</w:t>
      </w:r>
      <w:hyperlink r:id="rId84">
        <w:r w:rsidRPr="41B0FB63">
          <w:rPr>
            <w:rStyle w:val="Hyperlink"/>
            <w:rFonts w:eastAsia="Calibri"/>
          </w:rPr>
          <w:t>link</w:t>
        </w:r>
      </w:hyperlink>
      <w:r w:rsidRPr="41B0FB63">
        <w:t>]</w:t>
      </w:r>
    </w:p>
  </w:footnote>
  <w:footnote w:id="108">
    <w:p w14:paraId="5D25D2CE" w14:textId="77777777" w:rsidR="004D3632" w:rsidRDefault="004D3632" w:rsidP="004D3632">
      <w:pPr>
        <w:pStyle w:val="FootnoteText"/>
      </w:pPr>
      <w:r w:rsidRPr="41B0FB63">
        <w:rPr>
          <w:rStyle w:val="FootnoteReference"/>
          <w:rFonts w:eastAsia="Calibri"/>
        </w:rPr>
        <w:footnoteRef/>
      </w:r>
      <w:r w:rsidRPr="41B0FB63">
        <w:rPr>
          <w:rFonts w:eastAsia="Calibri"/>
        </w:rPr>
        <w:t xml:space="preserve"> Sabbeth, Kathryn A., "(Under)Enforcement of Poor Tenants' Rights" (2019). </w:t>
      </w:r>
      <w:r w:rsidRPr="41B0FB63">
        <w:rPr>
          <w:rFonts w:eastAsia="Calibri"/>
          <w:i/>
          <w:iCs/>
        </w:rPr>
        <w:t>Faculty Publications</w:t>
      </w:r>
      <w:r w:rsidRPr="41B0FB63">
        <w:rPr>
          <w:rFonts w:eastAsia="Calibri"/>
        </w:rPr>
        <w:t xml:space="preserve">. </w:t>
      </w:r>
      <w:r w:rsidRPr="41B0FB63">
        <w:rPr>
          <w:rFonts w:eastAsia="Calibri"/>
          <w:i/>
          <w:iCs/>
        </w:rPr>
        <w:t>466</w:t>
      </w:r>
      <w:r w:rsidRPr="41B0FB63">
        <w:rPr>
          <w:rFonts w:eastAsia="Calibri"/>
        </w:rPr>
        <w:t>. [</w:t>
      </w:r>
      <w:hyperlink r:id="rId85">
        <w:r w:rsidRPr="41B0FB63">
          <w:rPr>
            <w:rStyle w:val="Hyperlink"/>
            <w:rFonts w:eastAsia="Calibri"/>
          </w:rPr>
          <w:t>link</w:t>
        </w:r>
      </w:hyperlink>
      <w:r w:rsidRPr="41B0FB63">
        <w:rPr>
          <w:rFonts w:eastAsia="Calibri"/>
        </w:rPr>
        <w:t>]</w:t>
      </w:r>
    </w:p>
  </w:footnote>
  <w:footnote w:id="109">
    <w:p w14:paraId="0F150454" w14:textId="77777777" w:rsidR="004D3632" w:rsidRDefault="004D3632" w:rsidP="004D3632">
      <w:pPr>
        <w:pStyle w:val="FootnoteText"/>
      </w:pPr>
      <w:r w:rsidRPr="41B0FB63">
        <w:rPr>
          <w:rStyle w:val="FootnoteReference"/>
          <w:rFonts w:eastAsia="Calibri"/>
        </w:rPr>
        <w:footnoteRef/>
      </w:r>
      <w:r w:rsidRPr="41B0FB63">
        <w:rPr>
          <w:rFonts w:eastAsia="Calibri"/>
        </w:rPr>
        <w:t xml:space="preserve"> Revised Code of Washington 42.56 [</w:t>
      </w:r>
      <w:hyperlink r:id="rId86">
        <w:r w:rsidRPr="41B0FB63">
          <w:rPr>
            <w:rStyle w:val="Hyperlink"/>
            <w:rFonts w:eastAsia="Calibri"/>
          </w:rPr>
          <w:t>link</w:t>
        </w:r>
      </w:hyperlink>
      <w:r w:rsidRPr="41B0FB63">
        <w:rPr>
          <w:rFonts w:eastAsia="Calibri"/>
        </w:rPr>
        <w:t>]</w:t>
      </w:r>
    </w:p>
  </w:footnote>
  <w:footnote w:id="110">
    <w:p w14:paraId="3453B5AD" w14:textId="620C22F0" w:rsidR="004D3632" w:rsidRPr="006C09B6" w:rsidRDefault="004D3632" w:rsidP="004D3632">
      <w:pPr>
        <w:pStyle w:val="FootnoteText"/>
      </w:pPr>
      <w:r w:rsidRPr="442799F7">
        <w:rPr>
          <w:rStyle w:val="FootnoteReference"/>
          <w:rFonts w:eastAsia="Calibri"/>
        </w:rPr>
        <w:footnoteRef/>
      </w:r>
      <w:r w:rsidRPr="442799F7">
        <w:t xml:space="preserve"> Desautels, S. (2020). Limitations of Washington Evidence Rule 413. </w:t>
      </w:r>
      <w:r w:rsidRPr="442799F7">
        <w:rPr>
          <w:i/>
        </w:rPr>
        <w:t>Washington Law Review</w:t>
      </w:r>
      <w:r w:rsidRPr="442799F7">
        <w:t xml:space="preserve">, </w:t>
      </w:r>
      <w:r w:rsidRPr="442799F7">
        <w:rPr>
          <w:i/>
        </w:rPr>
        <w:t>95</w:t>
      </w:r>
      <w:r w:rsidRPr="442799F7">
        <w:t>(1), 429-458. [</w:t>
      </w:r>
      <w:hyperlink r:id="rId87" w:history="1">
        <w:r w:rsidRPr="442799F7">
          <w:rPr>
            <w:rStyle w:val="Hyperlink"/>
            <w:rFonts w:eastAsia="Calibri"/>
          </w:rPr>
          <w:t>link</w:t>
        </w:r>
      </w:hyperlink>
      <w:r w:rsidRPr="442799F7">
        <w:t>]</w:t>
      </w:r>
    </w:p>
  </w:footnote>
  <w:footnote w:id="111">
    <w:p w14:paraId="0A6D794E" w14:textId="726795AC" w:rsidR="004D3632" w:rsidRPr="002331D3" w:rsidRDefault="004D3632" w:rsidP="004D3632">
      <w:pPr>
        <w:pStyle w:val="FootnoteText"/>
      </w:pPr>
      <w:r w:rsidRPr="442799F7">
        <w:rPr>
          <w:rStyle w:val="FootnoteReference"/>
          <w:rFonts w:eastAsia="Calibri"/>
        </w:rPr>
        <w:footnoteRef/>
      </w:r>
      <w:r w:rsidRPr="442799F7">
        <w:t xml:space="preserve"> Fowler, L. (2019, April 9). More immigrants report arrests at WA courthouses, despite outcry. </w:t>
      </w:r>
      <w:r w:rsidR="002331D3">
        <w:rPr>
          <w:i/>
          <w:iCs/>
        </w:rPr>
        <w:t>Crosscut.</w:t>
      </w:r>
      <w:r w:rsidR="002331D3">
        <w:t xml:space="preserve"> [</w:t>
      </w:r>
      <w:hyperlink r:id="rId88" w:history="1">
        <w:r w:rsidR="002331D3" w:rsidRPr="002331D3">
          <w:rPr>
            <w:rStyle w:val="Hyperlink"/>
          </w:rPr>
          <w:t>link</w:t>
        </w:r>
      </w:hyperlink>
      <w:r w:rsidR="002331D3">
        <w:t>]</w:t>
      </w:r>
    </w:p>
  </w:footnote>
  <w:footnote w:id="112">
    <w:p w14:paraId="24D35571" w14:textId="66122B18" w:rsidR="004D3632" w:rsidRPr="00B56F26" w:rsidRDefault="004D3632" w:rsidP="004D3632">
      <w:pPr>
        <w:pStyle w:val="FootnoteText"/>
      </w:pPr>
      <w:r w:rsidRPr="442799F7">
        <w:rPr>
          <w:rStyle w:val="FootnoteReference"/>
          <w:rFonts w:eastAsia="Calibri"/>
        </w:rPr>
        <w:footnoteRef/>
      </w:r>
      <w:r w:rsidRPr="442799F7">
        <w:t xml:space="preserve"> University of Washington Center for Human Rights. (2021, August 11) </w:t>
      </w:r>
      <w:r w:rsidRPr="442799F7">
        <w:rPr>
          <w:i/>
        </w:rPr>
        <w:t>Protecting Immigrant Rights: Is Washington’s Law Working?</w:t>
      </w:r>
      <w:r w:rsidRPr="442799F7">
        <w:t xml:space="preserve"> [</w:t>
      </w:r>
      <w:hyperlink r:id="rId89" w:history="1">
        <w:r w:rsidRPr="442799F7">
          <w:rPr>
            <w:rStyle w:val="Hyperlink"/>
            <w:rFonts w:eastAsia="Calibri"/>
          </w:rPr>
          <w:t>link</w:t>
        </w:r>
      </w:hyperlink>
      <w:r w:rsidRPr="442799F7">
        <w:t>]</w:t>
      </w:r>
    </w:p>
  </w:footnote>
  <w:footnote w:id="113">
    <w:p w14:paraId="56270AA7" w14:textId="26A301F9" w:rsidR="000D4D3E" w:rsidRDefault="000D4D3E">
      <w:pPr>
        <w:pStyle w:val="FootnoteText"/>
      </w:pPr>
      <w:r>
        <w:rPr>
          <w:rStyle w:val="FootnoteReference"/>
        </w:rPr>
        <w:footnoteRef/>
      </w:r>
      <w:r>
        <w:t xml:space="preserve"> </w:t>
      </w:r>
      <w:r w:rsidR="00031468">
        <w:t xml:space="preserve">King </w:t>
      </w:r>
      <w:r w:rsidR="006841D2">
        <w:t>C</w:t>
      </w:r>
      <w:r w:rsidR="00031468">
        <w:t>ounty Code 2.15 (2018) [</w:t>
      </w:r>
      <w:hyperlink r:id="rId90" w:history="1">
        <w:r w:rsidR="00031468" w:rsidRPr="00011154">
          <w:rPr>
            <w:rStyle w:val="Hyperlink"/>
          </w:rPr>
          <w:t>link</w:t>
        </w:r>
      </w:hyperlink>
      <w:r w:rsidR="00031468">
        <w:t>]</w:t>
      </w:r>
    </w:p>
  </w:footnote>
  <w:footnote w:id="114">
    <w:p w14:paraId="5A819B0D" w14:textId="70E6ECAA" w:rsidR="004D3632" w:rsidRDefault="004D3632" w:rsidP="004D3632">
      <w:pPr>
        <w:pStyle w:val="FootnoteText"/>
      </w:pPr>
      <w:r w:rsidRPr="442799F7">
        <w:rPr>
          <w:rStyle w:val="FootnoteReference"/>
          <w:rFonts w:eastAsia="Calibri"/>
        </w:rPr>
        <w:footnoteRef/>
      </w:r>
      <w:r w:rsidRPr="442799F7">
        <w:rPr>
          <w:rFonts w:eastAsia="Calibri"/>
        </w:rPr>
        <w:t xml:space="preserve"> Engrossed Second Substitute Senate Bill 5497 (2019) [</w:t>
      </w:r>
      <w:hyperlink r:id="rId91" w:history="1">
        <w:r w:rsidRPr="442799F7">
          <w:rPr>
            <w:rStyle w:val="Hyperlink"/>
            <w:rFonts w:eastAsia="Calibri"/>
          </w:rPr>
          <w:t>link</w:t>
        </w:r>
      </w:hyperlink>
      <w:r w:rsidRPr="442799F7">
        <w:rPr>
          <w:rFonts w:eastAsia="Calibri"/>
        </w:rPr>
        <w:t>]</w:t>
      </w:r>
    </w:p>
  </w:footnote>
  <w:footnote w:id="115">
    <w:p w14:paraId="39263B1B" w14:textId="42632749" w:rsidR="004D3632" w:rsidRDefault="004D3632" w:rsidP="004D3632">
      <w:pPr>
        <w:pStyle w:val="FootnoteText"/>
      </w:pPr>
      <w:r w:rsidRPr="442799F7">
        <w:rPr>
          <w:rStyle w:val="FootnoteReference"/>
          <w:rFonts w:eastAsia="Calibri"/>
        </w:rPr>
        <w:footnoteRef/>
      </w:r>
      <w:r w:rsidRPr="442799F7">
        <w:rPr>
          <w:rFonts w:eastAsia="Calibri"/>
        </w:rPr>
        <w:t xml:space="preserve"> Substitute House Bill 2567 (2020) [</w:t>
      </w:r>
      <w:hyperlink r:id="rId92" w:history="1">
        <w:r w:rsidRPr="442799F7">
          <w:rPr>
            <w:rStyle w:val="Hyperlink"/>
            <w:rFonts w:eastAsia="Calibri"/>
          </w:rPr>
          <w:t>link</w:t>
        </w:r>
      </w:hyperlink>
      <w:r w:rsidRPr="442799F7">
        <w:rPr>
          <w:rFonts w:eastAsia="Calibri"/>
        </w:rPr>
        <w:t>]</w:t>
      </w:r>
    </w:p>
  </w:footnote>
  <w:footnote w:id="116">
    <w:p w14:paraId="0AB65E8B" w14:textId="712C0FB3" w:rsidR="004D3632" w:rsidRPr="005370E3" w:rsidRDefault="004D3632" w:rsidP="004D3632">
      <w:pPr>
        <w:pStyle w:val="FootnoteText"/>
      </w:pPr>
      <w:r w:rsidRPr="442799F7">
        <w:rPr>
          <w:rStyle w:val="FootnoteReference"/>
          <w:rFonts w:eastAsia="Calibri"/>
        </w:rPr>
        <w:footnoteRef/>
      </w:r>
      <w:r w:rsidRPr="442799F7">
        <w:t xml:space="preserve"> Washington Courts. (2021, November, 2). </w:t>
      </w:r>
      <w:r w:rsidRPr="442799F7">
        <w:rPr>
          <w:i/>
        </w:rPr>
        <w:t>Evidence Rule 413 Immigration Status</w:t>
      </w:r>
      <w:r w:rsidRPr="442799F7">
        <w:t>. [</w:t>
      </w:r>
      <w:hyperlink r:id="rId93" w:history="1">
        <w:r w:rsidRPr="442799F7">
          <w:rPr>
            <w:rStyle w:val="Hyperlink"/>
            <w:rFonts w:eastAsia="Calibri"/>
          </w:rPr>
          <w:t>link</w:t>
        </w:r>
      </w:hyperlink>
      <w:r w:rsidRPr="442799F7">
        <w:t>]</w:t>
      </w:r>
    </w:p>
  </w:footnote>
  <w:footnote w:id="117">
    <w:p w14:paraId="1155A4E9" w14:textId="19CD39B8" w:rsidR="004D3632" w:rsidRPr="008D47D4" w:rsidRDefault="004D3632" w:rsidP="004D3632">
      <w:pPr>
        <w:pStyle w:val="FootnoteText"/>
      </w:pPr>
      <w:r w:rsidRPr="442799F7">
        <w:rPr>
          <w:rStyle w:val="FootnoteReference"/>
          <w:rFonts w:eastAsia="Calibri"/>
        </w:rPr>
        <w:footnoteRef/>
      </w:r>
      <w:r w:rsidRPr="442799F7">
        <w:t xml:space="preserve"> King County Superior Court. (n.d.) </w:t>
      </w:r>
      <w:r w:rsidRPr="442799F7">
        <w:rPr>
          <w:i/>
        </w:rPr>
        <w:t>Superior Court Policy on Immigration Enforcement in Courtrooms</w:t>
      </w:r>
      <w:r w:rsidRPr="442799F7">
        <w:t>. Retrieved February 17, 2022. [</w:t>
      </w:r>
      <w:hyperlink r:id="rId94" w:history="1">
        <w:r w:rsidRPr="442799F7">
          <w:rPr>
            <w:rStyle w:val="Hyperlink"/>
            <w:rFonts w:eastAsia="Calibri"/>
          </w:rPr>
          <w:t>link</w:t>
        </w:r>
      </w:hyperlink>
      <w:r w:rsidRPr="442799F7">
        <w:t>]</w:t>
      </w:r>
    </w:p>
  </w:footnote>
  <w:footnote w:id="118">
    <w:p w14:paraId="1DA42AC8" w14:textId="7701C41B" w:rsidR="004D3632" w:rsidRPr="0036463D" w:rsidRDefault="004D3632" w:rsidP="004D3632">
      <w:pPr>
        <w:pStyle w:val="FootnoteText"/>
      </w:pPr>
      <w:r w:rsidRPr="442799F7">
        <w:rPr>
          <w:rStyle w:val="FootnoteReference"/>
          <w:rFonts w:eastAsia="Calibri"/>
        </w:rPr>
        <w:footnoteRef/>
      </w:r>
      <w:r w:rsidRPr="442799F7">
        <w:t xml:space="preserve"> Johnson, T. and Miller, T. (2021, April 27). Memorandum for U.S Immigration and Customs Enforcement and U.S. Customs and Border Protection about Civil Immigration Enforcement Actions in or near Courthouses. [</w:t>
      </w:r>
      <w:hyperlink r:id="rId95" w:history="1">
        <w:r w:rsidRPr="442799F7">
          <w:rPr>
            <w:rStyle w:val="Hyperlink"/>
            <w:rFonts w:eastAsia="Calibri"/>
          </w:rPr>
          <w:t>link</w:t>
        </w:r>
      </w:hyperlink>
      <w:r w:rsidRPr="442799F7">
        <w:t>]</w:t>
      </w:r>
    </w:p>
  </w:footnote>
  <w:footnote w:id="119">
    <w:p w14:paraId="3E09ED9C" w14:textId="245F4C60" w:rsidR="004D3632" w:rsidRDefault="004D3632" w:rsidP="004D3632">
      <w:pPr>
        <w:pStyle w:val="FootnoteText"/>
      </w:pPr>
      <w:r w:rsidRPr="442799F7">
        <w:rPr>
          <w:rStyle w:val="FootnoteReference"/>
          <w:rFonts w:eastAsia="Calibri"/>
        </w:rPr>
        <w:footnoteRef/>
      </w:r>
      <w:r w:rsidRPr="442799F7">
        <w:t xml:space="preserve"> Rose, J. (2022, January 21). Biden’s limits on ICE offered hope. But immigrant advocates say he’s broken promises. </w:t>
      </w:r>
      <w:r w:rsidRPr="442799F7">
        <w:rPr>
          <w:i/>
        </w:rPr>
        <w:t>National Public Radio</w:t>
      </w:r>
      <w:r w:rsidRPr="442799F7">
        <w:t>. [</w:t>
      </w:r>
      <w:hyperlink r:id="rId96" w:history="1">
        <w:r w:rsidRPr="442799F7">
          <w:rPr>
            <w:rStyle w:val="Hyperlink"/>
            <w:rFonts w:eastAsia="Calibri"/>
          </w:rPr>
          <w:t>link</w:t>
        </w:r>
      </w:hyperlink>
      <w:r w:rsidRPr="442799F7">
        <w:t xml:space="preserve">] </w:t>
      </w:r>
    </w:p>
  </w:footnote>
  <w:footnote w:id="120">
    <w:p w14:paraId="1DED40EE" w14:textId="77777777" w:rsidR="004D3632" w:rsidRDefault="004D3632" w:rsidP="004D3632">
      <w:pPr>
        <w:pStyle w:val="FootnoteText"/>
      </w:pPr>
      <w:r w:rsidRPr="41B0FB63">
        <w:rPr>
          <w:rStyle w:val="FootnoteReference"/>
          <w:rFonts w:eastAsia="Calibri"/>
        </w:rPr>
        <w:footnoteRef/>
      </w:r>
      <w:r w:rsidRPr="41B0FB63">
        <w:t xml:space="preserve"> University of Washington Center for Human Rights. (2021, August 11) </w:t>
      </w:r>
      <w:r w:rsidRPr="41B0FB63">
        <w:rPr>
          <w:i/>
          <w:iCs/>
        </w:rPr>
        <w:t>Protecting Immigrant Rights: Is Washington’s Law Working?</w:t>
      </w:r>
      <w:r w:rsidRPr="41B0FB63">
        <w:t xml:space="preserve"> [</w:t>
      </w:r>
      <w:hyperlink r:id="rId97">
        <w:r w:rsidRPr="41B0FB63">
          <w:rPr>
            <w:rStyle w:val="Hyperlink"/>
            <w:rFonts w:eastAsia="Calibri"/>
          </w:rPr>
          <w:t>link</w:t>
        </w:r>
      </w:hyperlink>
      <w:r w:rsidRPr="41B0FB63">
        <w:t>]</w:t>
      </w:r>
    </w:p>
  </w:footnote>
  <w:footnote w:id="121">
    <w:p w14:paraId="78847D98" w14:textId="4AEA149F" w:rsidR="00C67A68" w:rsidRDefault="00C67A68">
      <w:pPr>
        <w:pStyle w:val="FootnoteText"/>
      </w:pPr>
      <w:r>
        <w:rPr>
          <w:rStyle w:val="FootnoteReference"/>
        </w:rPr>
        <w:footnoteRef/>
      </w:r>
      <w:r>
        <w:t xml:space="preserve"> </w:t>
      </w:r>
      <w:r w:rsidR="00AF0868">
        <w:t>House Bill 2023 (2022) [</w:t>
      </w:r>
      <w:hyperlink r:id="rId98" w:history="1">
        <w:r w:rsidR="00AF0868" w:rsidRPr="00AF0868">
          <w:rPr>
            <w:rStyle w:val="Hyperlink"/>
          </w:rPr>
          <w:t>link</w:t>
        </w:r>
      </w:hyperlink>
      <w:r w:rsidR="00AF0868">
        <w:t>]</w:t>
      </w:r>
    </w:p>
  </w:footnote>
  <w:footnote w:id="122">
    <w:p w14:paraId="59A533C1" w14:textId="3BFB979C" w:rsidR="00AF0868" w:rsidRDefault="00AF0868">
      <w:pPr>
        <w:pStyle w:val="FootnoteText"/>
      </w:pPr>
      <w:r>
        <w:rPr>
          <w:rStyle w:val="FootnoteReference"/>
        </w:rPr>
        <w:footnoteRef/>
      </w:r>
      <w:r>
        <w:t xml:space="preserve"> House Bill 2023 (2022) [</w:t>
      </w:r>
      <w:hyperlink r:id="rId99" w:history="1">
        <w:r w:rsidRPr="00AF0868">
          <w:rPr>
            <w:rStyle w:val="Hyperlink"/>
          </w:rPr>
          <w:t>link</w:t>
        </w:r>
      </w:hyperlink>
      <w:r>
        <w:t>]</w:t>
      </w:r>
    </w:p>
  </w:footnote>
  <w:footnote w:id="123">
    <w:p w14:paraId="31E0BA56" w14:textId="77777777" w:rsidR="004D3632" w:rsidRDefault="004D3632" w:rsidP="004D3632">
      <w:pPr>
        <w:pStyle w:val="FootnoteText"/>
      </w:pPr>
      <w:r w:rsidRPr="45C60E75">
        <w:rPr>
          <w:rStyle w:val="FootnoteReference"/>
          <w:rFonts w:eastAsia="Calibri"/>
        </w:rPr>
        <w:footnoteRef/>
      </w:r>
      <w:r w:rsidRPr="45C60E75">
        <w:t xml:space="preserve"> City of Seattle. (n.d.) </w:t>
      </w:r>
      <w:r w:rsidRPr="45C60E75">
        <w:rPr>
          <w:i/>
        </w:rPr>
        <w:t>Office of Labor Standards.</w:t>
      </w:r>
      <w:r w:rsidRPr="45C60E75">
        <w:t xml:space="preserve"> Retrieved March 16, 2022. [</w:t>
      </w:r>
      <w:hyperlink r:id="rId100">
        <w:r w:rsidRPr="45C60E75">
          <w:rPr>
            <w:rStyle w:val="Hyperlink"/>
            <w:rFonts w:eastAsia="Calibri"/>
          </w:rPr>
          <w:t>link</w:t>
        </w:r>
      </w:hyperlink>
      <w:r w:rsidRPr="45C60E75">
        <w:t>]</w:t>
      </w:r>
    </w:p>
  </w:footnote>
  <w:footnote w:id="124">
    <w:p w14:paraId="155940D9" w14:textId="77777777" w:rsidR="004D3632" w:rsidRDefault="004D3632" w:rsidP="004D3632">
      <w:pPr>
        <w:pStyle w:val="FootnoteText"/>
      </w:pPr>
      <w:r w:rsidRPr="45C60E75">
        <w:rPr>
          <w:rStyle w:val="FootnoteReference"/>
          <w:rFonts w:eastAsia="Calibri"/>
        </w:rPr>
        <w:footnoteRef/>
      </w:r>
      <w:r w:rsidRPr="45C60E75">
        <w:t xml:space="preserve"> Seattle Office of Labor Standards. (n.d.) </w:t>
      </w:r>
      <w:r w:rsidRPr="45C60E75">
        <w:rPr>
          <w:i/>
        </w:rPr>
        <w:t>A Worker’s Guide to Office of Labor Standards Investigations</w:t>
      </w:r>
      <w:r w:rsidRPr="45C60E75">
        <w:t>. Retrieved March 16, 2022. [</w:t>
      </w:r>
      <w:hyperlink r:id="rId101">
        <w:r w:rsidRPr="45C60E75">
          <w:rPr>
            <w:rStyle w:val="Hyperlink"/>
            <w:rFonts w:eastAsia="Calibri"/>
          </w:rPr>
          <w:t>link</w:t>
        </w:r>
      </w:hyperlink>
      <w:r w:rsidRPr="45C60E75">
        <w:t>]</w:t>
      </w:r>
    </w:p>
  </w:footnote>
  <w:footnote w:id="125">
    <w:p w14:paraId="1C1982E0" w14:textId="77777777" w:rsidR="004D3632" w:rsidRDefault="004D3632" w:rsidP="004D3632">
      <w:pPr>
        <w:pStyle w:val="FootnoteText"/>
      </w:pPr>
      <w:r w:rsidRPr="45C60E75">
        <w:rPr>
          <w:rStyle w:val="FootnoteReference"/>
          <w:rFonts w:eastAsia="Calibri"/>
        </w:rPr>
        <w:footnoteRef/>
      </w:r>
      <w:r w:rsidRPr="45C60E75">
        <w:t xml:space="preserve"> Tallent, G. and Lumsden F. (2022, March 18). Seattle Department of Construction and Inspection. </w:t>
      </w:r>
      <w:r w:rsidRPr="45C60E75">
        <w:rPr>
          <w:i/>
        </w:rPr>
        <w:t>Sustainability &amp; Renters’ Rights Committee Presentation</w:t>
      </w:r>
      <w:r w:rsidRPr="45C60E75">
        <w:t>. Seattle City Council. [</w:t>
      </w:r>
      <w:hyperlink r:id="rId102">
        <w:r w:rsidRPr="45C60E75">
          <w:rPr>
            <w:rStyle w:val="Hyperlink"/>
            <w:rFonts w:eastAsia="Calibri"/>
          </w:rPr>
          <w:t>link</w:t>
        </w:r>
      </w:hyperlink>
      <w:r w:rsidRPr="45C60E75">
        <w:t>]</w:t>
      </w:r>
    </w:p>
  </w:footnote>
  <w:footnote w:id="126">
    <w:p w14:paraId="19BE8E24" w14:textId="5B98B1FF" w:rsidR="004D3632" w:rsidRDefault="004D3632" w:rsidP="004D3632">
      <w:pPr>
        <w:pStyle w:val="FootnoteText"/>
      </w:pPr>
      <w:r w:rsidRPr="45C60E75">
        <w:rPr>
          <w:rStyle w:val="FootnoteReference"/>
          <w:rFonts w:eastAsia="Calibri"/>
        </w:rPr>
        <w:footnoteRef/>
      </w:r>
      <w:r w:rsidRPr="45C60E75">
        <w:t xml:space="preserve"> </w:t>
      </w:r>
      <w:r w:rsidR="0019557D" w:rsidRPr="45C60E75">
        <w:t xml:space="preserve">Tallent, G. and Lumsden F. (2022, March 18). Seattle Department of Construction and Inspection. </w:t>
      </w:r>
      <w:r w:rsidR="0019557D" w:rsidRPr="45C60E75">
        <w:rPr>
          <w:i/>
        </w:rPr>
        <w:t>Sustainability &amp; Renters’ Rights Committee Presentation</w:t>
      </w:r>
      <w:r w:rsidR="0019557D" w:rsidRPr="45C60E75">
        <w:t>. Seattle City Council. [</w:t>
      </w:r>
      <w:hyperlink r:id="rId103">
        <w:r w:rsidR="0019557D" w:rsidRPr="45C60E75">
          <w:rPr>
            <w:rStyle w:val="Hyperlink"/>
            <w:rFonts w:eastAsia="Calibri"/>
          </w:rPr>
          <w:t>link</w:t>
        </w:r>
      </w:hyperlink>
      <w:r w:rsidR="0019557D" w:rsidRPr="45C60E75">
        <w:t>]</w:t>
      </w:r>
    </w:p>
  </w:footnote>
  <w:footnote w:id="127">
    <w:p w14:paraId="3E5FA87C" w14:textId="60E1BC11" w:rsidR="004D3632" w:rsidRDefault="004D3632" w:rsidP="004D3632">
      <w:pPr>
        <w:pStyle w:val="FootnoteText"/>
      </w:pPr>
      <w:r w:rsidRPr="45C60E75">
        <w:rPr>
          <w:rStyle w:val="FootnoteReference"/>
          <w:rFonts w:eastAsia="Calibri"/>
        </w:rPr>
        <w:footnoteRef/>
      </w:r>
      <w:r w:rsidRPr="45C60E75">
        <w:t xml:space="preserve"> </w:t>
      </w:r>
      <w:r w:rsidR="0019557D" w:rsidRPr="45C60E75">
        <w:t xml:space="preserve">Tallent, G. and Lumsden F. (2022, March 18). Seattle Department of Construction and Inspection. </w:t>
      </w:r>
      <w:r w:rsidR="0019557D" w:rsidRPr="45C60E75">
        <w:rPr>
          <w:i/>
        </w:rPr>
        <w:t>Sustainability &amp; Renters’ Rights Committee Presentation</w:t>
      </w:r>
      <w:r w:rsidR="0019557D" w:rsidRPr="45C60E75">
        <w:t>. Seattle City Council. [</w:t>
      </w:r>
      <w:hyperlink r:id="rId104">
        <w:r w:rsidR="0019557D" w:rsidRPr="45C60E75">
          <w:rPr>
            <w:rStyle w:val="Hyperlink"/>
            <w:rFonts w:eastAsia="Calibri"/>
          </w:rPr>
          <w:t>link</w:t>
        </w:r>
      </w:hyperlink>
      <w:r w:rsidR="0019557D" w:rsidRPr="45C60E75">
        <w:t>]</w:t>
      </w:r>
    </w:p>
  </w:footnote>
  <w:footnote w:id="128">
    <w:p w14:paraId="76CF79BB" w14:textId="351A71AE" w:rsidR="004D3632" w:rsidRDefault="004D3632" w:rsidP="004D3632">
      <w:pPr>
        <w:pStyle w:val="FootnoteText"/>
      </w:pPr>
      <w:r w:rsidRPr="45C60E75">
        <w:rPr>
          <w:rStyle w:val="FootnoteReference"/>
          <w:rFonts w:eastAsia="Calibri"/>
        </w:rPr>
        <w:footnoteRef/>
      </w:r>
      <w:r w:rsidRPr="45C60E75">
        <w:t xml:space="preserve"> </w:t>
      </w:r>
      <w:r w:rsidR="0019557D" w:rsidRPr="45C60E75">
        <w:t xml:space="preserve">Tallent, G. and Lumsden F. (2022, March 18). Seattle Department of Construction and Inspection. </w:t>
      </w:r>
      <w:r w:rsidR="0019557D" w:rsidRPr="45C60E75">
        <w:rPr>
          <w:i/>
        </w:rPr>
        <w:t>Sustainability &amp; Renters’ Rights Committee Presentation</w:t>
      </w:r>
      <w:r w:rsidR="0019557D" w:rsidRPr="45C60E75">
        <w:t>. Seattle City Council. [</w:t>
      </w:r>
      <w:hyperlink r:id="rId105">
        <w:r w:rsidR="0019557D" w:rsidRPr="45C60E75">
          <w:rPr>
            <w:rStyle w:val="Hyperlink"/>
            <w:rFonts w:eastAsia="Calibri"/>
          </w:rPr>
          <w:t>link</w:t>
        </w:r>
      </w:hyperlink>
      <w:r w:rsidR="0019557D" w:rsidRPr="45C60E75">
        <w:t>]</w:t>
      </w:r>
    </w:p>
  </w:footnote>
  <w:footnote w:id="129">
    <w:p w14:paraId="107DEF3A" w14:textId="3C62CA0B" w:rsidR="004D3632" w:rsidRDefault="004D3632" w:rsidP="004D3632">
      <w:pPr>
        <w:pStyle w:val="FootnoteText"/>
      </w:pPr>
      <w:r w:rsidRPr="45C60E75">
        <w:rPr>
          <w:rStyle w:val="FootnoteReference"/>
          <w:rFonts w:eastAsia="Calibri"/>
        </w:rPr>
        <w:footnoteRef/>
      </w:r>
      <w:r w:rsidRPr="45C60E75">
        <w:t xml:space="preserve"> </w:t>
      </w:r>
      <w:r w:rsidR="000E78C2">
        <w:t>Geoff Tallent,</w:t>
      </w:r>
      <w:r w:rsidR="000E78C2" w:rsidRPr="45C60E75">
        <w:t xml:space="preserve"> City of Seattle Department of Construction and Inspection.</w:t>
      </w:r>
      <w:r w:rsidR="000E78C2">
        <w:t xml:space="preserve"> (2022, March 17). Email Communication to DCHS Staff.</w:t>
      </w:r>
    </w:p>
  </w:footnote>
  <w:footnote w:id="130">
    <w:p w14:paraId="4A4F33F3" w14:textId="77777777" w:rsidR="004D3632" w:rsidRDefault="004D3632" w:rsidP="004D3632">
      <w:pPr>
        <w:pStyle w:val="FootnoteText"/>
      </w:pPr>
      <w:r w:rsidRPr="45C60E75">
        <w:rPr>
          <w:rStyle w:val="FootnoteReference"/>
          <w:rFonts w:eastAsia="Calibri"/>
        </w:rPr>
        <w:footnoteRef/>
      </w:r>
      <w:r w:rsidRPr="45C60E75">
        <w:t xml:space="preserve"> Tallent, G. and Lumsden F. (2022, March 18). Seattle Department of Construction and Inspection. </w:t>
      </w:r>
      <w:r w:rsidRPr="45C60E75">
        <w:rPr>
          <w:i/>
        </w:rPr>
        <w:t>Sustainability &amp; Renters’ Rights Committee Presentation</w:t>
      </w:r>
      <w:r w:rsidRPr="45C60E75">
        <w:t>. Seattle City Council. [</w:t>
      </w:r>
      <w:hyperlink r:id="rId106">
        <w:r w:rsidRPr="45C60E75">
          <w:rPr>
            <w:rStyle w:val="Hyperlink"/>
            <w:rFonts w:eastAsia="Calibri"/>
          </w:rPr>
          <w:t>link</w:t>
        </w:r>
      </w:hyperlink>
      <w:r w:rsidRPr="45C60E75">
        <w:t>]</w:t>
      </w:r>
    </w:p>
  </w:footnote>
  <w:footnote w:id="131">
    <w:p w14:paraId="2A49AB0C" w14:textId="61FD8AF5" w:rsidR="004D3632" w:rsidRDefault="004D3632" w:rsidP="004D3632">
      <w:pPr>
        <w:pStyle w:val="FootnoteText"/>
      </w:pPr>
      <w:r w:rsidRPr="222EC57B">
        <w:rPr>
          <w:rStyle w:val="FootnoteReference"/>
        </w:rPr>
        <w:footnoteRef/>
      </w:r>
      <w:r w:rsidRPr="222EC57B">
        <w:t xml:space="preserve"> </w:t>
      </w:r>
      <w:r w:rsidR="000E78C2">
        <w:t xml:space="preserve">Dulce, </w:t>
      </w:r>
      <w:r w:rsidRPr="222EC57B">
        <w:t xml:space="preserve">O’Sullivan, City of Seattle Department of Construction and Inspection. </w:t>
      </w:r>
      <w:r w:rsidR="000E78C2">
        <w:t xml:space="preserve">(2022, March 24). </w:t>
      </w:r>
      <w:r w:rsidRPr="222EC57B">
        <w:t>Email</w:t>
      </w:r>
      <w:r w:rsidR="004D0834">
        <w:t xml:space="preserve"> </w:t>
      </w:r>
      <w:r w:rsidR="00076210">
        <w:t>c</w:t>
      </w:r>
      <w:r w:rsidR="004D0834">
        <w:t>ommunication</w:t>
      </w:r>
      <w:r w:rsidRPr="222EC57B">
        <w:t xml:space="preserve"> to </w:t>
      </w:r>
      <w:r w:rsidR="000E78C2">
        <w:t xml:space="preserve">DCHS </w:t>
      </w:r>
      <w:r w:rsidR="003D7CEE">
        <w:t>s</w:t>
      </w:r>
      <w:r w:rsidR="000E78C2">
        <w:t>taff.</w:t>
      </w:r>
      <w:r w:rsidRPr="222EC57B">
        <w:t xml:space="preserve"> </w:t>
      </w:r>
    </w:p>
  </w:footnote>
  <w:footnote w:id="132">
    <w:p w14:paraId="22892D81" w14:textId="60FEA726" w:rsidR="004D3632" w:rsidRDefault="004D3632" w:rsidP="004D3632">
      <w:pPr>
        <w:pStyle w:val="FootnoteText"/>
      </w:pPr>
      <w:r w:rsidRPr="45C60E75">
        <w:rPr>
          <w:rStyle w:val="FootnoteReference"/>
          <w:rFonts w:eastAsia="Calibri"/>
        </w:rPr>
        <w:footnoteRef/>
      </w:r>
      <w:r w:rsidRPr="45C60E75">
        <w:t xml:space="preserve"> Schmidt, S. (2020, November 13) COVID-19, Staying at Home, and Immigrant Renter Families. </w:t>
      </w:r>
      <w:r w:rsidRPr="45C60E75">
        <w:rPr>
          <w:i/>
        </w:rPr>
        <w:t xml:space="preserve">Latino Rebels. </w:t>
      </w:r>
      <w:r w:rsidRPr="45C60E75">
        <w:t>[</w:t>
      </w:r>
      <w:hyperlink r:id="rId107" w:history="1">
        <w:r w:rsidRPr="45C60E75">
          <w:rPr>
            <w:rStyle w:val="Hyperlink"/>
            <w:rFonts w:eastAsia="Calibri"/>
          </w:rPr>
          <w:t>link</w:t>
        </w:r>
      </w:hyperlink>
      <w:r w:rsidRPr="45C60E75">
        <w:t>]</w:t>
      </w:r>
    </w:p>
  </w:footnote>
  <w:footnote w:id="133">
    <w:p w14:paraId="03A38396" w14:textId="0C743414" w:rsidR="004D3632" w:rsidRDefault="004D3632" w:rsidP="004D3632">
      <w:pPr>
        <w:pStyle w:val="FootnoteText"/>
      </w:pPr>
      <w:r w:rsidRPr="45C60E75">
        <w:rPr>
          <w:rStyle w:val="FootnoteReference"/>
          <w:rFonts w:eastAsia="Calibri"/>
        </w:rPr>
        <w:footnoteRef/>
      </w:r>
      <w:r w:rsidRPr="45C60E75">
        <w:rPr>
          <w:rFonts w:eastAsia="Calibri"/>
        </w:rPr>
        <w:t xml:space="preserve"> Centers for Disease Control and Prevention. (n.d.) Caregiving for Family and Friends – A Public Health Issue. [</w:t>
      </w:r>
      <w:hyperlink r:id="rId108" w:anchor=":~:text=Caregivers%20can%20be%20unpaid%20family%20members%20or%20friends%20or%20paid%20caregivers.&amp;text=Informal%20or%20unpaid%20caregivers%20are,for%20children%2C%20parents%20or%20spouses." w:history="1">
        <w:r w:rsidRPr="45C60E75">
          <w:rPr>
            <w:rStyle w:val="Hyperlink"/>
            <w:rFonts w:eastAsia="Calibri"/>
          </w:rPr>
          <w:t>link</w:t>
        </w:r>
      </w:hyperlink>
      <w:r w:rsidRPr="45C60E75">
        <w:rPr>
          <w:rFonts w:eastAsia="Calibri"/>
        </w:rPr>
        <w:t>]</w:t>
      </w:r>
    </w:p>
  </w:footnote>
  <w:footnote w:id="134">
    <w:p w14:paraId="32FBBD2D" w14:textId="60E6D2CB" w:rsidR="004D3632" w:rsidRDefault="004D3632" w:rsidP="004D3632">
      <w:pPr>
        <w:pStyle w:val="FootnoteText"/>
      </w:pPr>
      <w:r w:rsidRPr="45C60E75">
        <w:rPr>
          <w:rStyle w:val="FootnoteReference"/>
          <w:rFonts w:eastAsia="Calibri"/>
        </w:rPr>
        <w:footnoteRef/>
      </w:r>
      <w:r w:rsidRPr="45C60E75">
        <w:t xml:space="preserve"> Balk, G. (2020, May 26). Household size could be contributing to King County’s racial disparity in coronavirus cases. </w:t>
      </w:r>
      <w:r w:rsidRPr="45C60E75">
        <w:rPr>
          <w:i/>
        </w:rPr>
        <w:t xml:space="preserve">The Seattle Times. </w:t>
      </w:r>
      <w:r w:rsidRPr="45C60E75">
        <w:t>[</w:t>
      </w:r>
      <w:hyperlink r:id="rId109" w:history="1">
        <w:r w:rsidRPr="00D265C5">
          <w:rPr>
            <w:rStyle w:val="Hyperlink"/>
          </w:rPr>
          <w:t>link</w:t>
        </w:r>
      </w:hyperlink>
      <w:r w:rsidRPr="45C60E75">
        <w:t>]</w:t>
      </w:r>
    </w:p>
  </w:footnote>
  <w:footnote w:id="135">
    <w:p w14:paraId="7E953D36" w14:textId="1B7B284C" w:rsidR="004D3632" w:rsidRDefault="004D3632" w:rsidP="004D3632">
      <w:pPr>
        <w:pStyle w:val="FootnoteText"/>
        <w:rPr>
          <w:i/>
          <w:iCs/>
        </w:rPr>
      </w:pPr>
      <w:r w:rsidRPr="45C60E75">
        <w:rPr>
          <w:rStyle w:val="FootnoteReference"/>
          <w:rFonts w:eastAsia="Calibri"/>
        </w:rPr>
        <w:footnoteRef/>
      </w:r>
      <w:r w:rsidRPr="45C60E75">
        <w:rPr>
          <w:rFonts w:eastAsia="Calibri"/>
        </w:rPr>
        <w:t xml:space="preserve"> Porter, E. (2018, April 10). Issaquah low-income renters fight to keep apartments. </w:t>
      </w:r>
      <w:r w:rsidRPr="45C60E75">
        <w:rPr>
          <w:rFonts w:eastAsia="Calibri"/>
          <w:i/>
        </w:rPr>
        <w:t>KIRO 7</w:t>
      </w:r>
      <w:r w:rsidR="00DA4B28">
        <w:rPr>
          <w:rFonts w:eastAsia="Calibri"/>
          <w:i/>
        </w:rPr>
        <w:t>.</w:t>
      </w:r>
      <w:r w:rsidRPr="45C60E75">
        <w:rPr>
          <w:rFonts w:eastAsia="Calibri"/>
          <w:i/>
        </w:rPr>
        <w:t xml:space="preserve"> </w:t>
      </w:r>
      <w:r w:rsidRPr="45C60E75">
        <w:rPr>
          <w:rFonts w:eastAsia="Calibri"/>
        </w:rPr>
        <w:t>[</w:t>
      </w:r>
      <w:hyperlink r:id="rId110" w:history="1">
        <w:r w:rsidRPr="45C60E75">
          <w:rPr>
            <w:rStyle w:val="Hyperlink"/>
            <w:rFonts w:eastAsia="Calibri"/>
          </w:rPr>
          <w:t>link</w:t>
        </w:r>
      </w:hyperlink>
      <w:r w:rsidRPr="45C60E75">
        <w:rPr>
          <w:rFonts w:eastAsia="Calibri"/>
        </w:rPr>
        <w:t>]</w:t>
      </w:r>
    </w:p>
  </w:footnote>
  <w:footnote w:id="136">
    <w:p w14:paraId="07FA946B" w14:textId="314AC81D" w:rsidR="5195EA38" w:rsidRDefault="5195EA38" w:rsidP="6EA620E4">
      <w:pPr>
        <w:pStyle w:val="FootnoteText"/>
      </w:pPr>
      <w:r w:rsidRPr="5195EA38">
        <w:rPr>
          <w:rStyle w:val="FootnoteReference"/>
          <w:rFonts w:eastAsia="Calibri"/>
        </w:rPr>
        <w:footnoteRef/>
      </w:r>
      <w:r w:rsidR="6EA620E4" w:rsidRPr="5195EA38">
        <w:rPr>
          <w:rFonts w:eastAsia="Calibri"/>
        </w:rPr>
        <w:t xml:space="preserve"> </w:t>
      </w:r>
      <w:r w:rsidR="6EA620E4">
        <w:t xml:space="preserve">Balk, G. (2020, May 26). Household size could be contributing to King County’s racial disparity in coronavirus cases. </w:t>
      </w:r>
      <w:r w:rsidR="6EA620E4" w:rsidRPr="6EA620E4">
        <w:rPr>
          <w:i/>
          <w:iCs/>
        </w:rPr>
        <w:t xml:space="preserve">The Seattle Times. </w:t>
      </w:r>
      <w:r w:rsidR="6EA620E4">
        <w:t>[</w:t>
      </w:r>
      <w:hyperlink r:id="rId111" w:history="1">
        <w:r w:rsidR="00E325AA" w:rsidRPr="00E325AA">
          <w:rPr>
            <w:rStyle w:val="Hyperlink"/>
          </w:rPr>
          <w:t>link</w:t>
        </w:r>
      </w:hyperlink>
      <w:r w:rsidR="00E325AA">
        <w:t>]</w:t>
      </w:r>
    </w:p>
  </w:footnote>
  <w:footnote w:id="137">
    <w:p w14:paraId="3E5A46F7" w14:textId="7AE3D3F8" w:rsidR="004D3632" w:rsidRDefault="004D3632" w:rsidP="004D3632">
      <w:pPr>
        <w:pStyle w:val="FootnoteText"/>
        <w:rPr>
          <w:i/>
          <w:iCs/>
        </w:rPr>
      </w:pPr>
      <w:r w:rsidRPr="45C60E75">
        <w:rPr>
          <w:rStyle w:val="FootnoteReference"/>
          <w:rFonts w:eastAsia="Calibri"/>
        </w:rPr>
        <w:footnoteRef/>
      </w:r>
      <w:r w:rsidRPr="45C60E75">
        <w:t xml:space="preserve"> Dougherty, C. (2021, February 6). Pandemic’s Toll on Housing: Falling Behind, Doubling Up. </w:t>
      </w:r>
      <w:r w:rsidRPr="45C60E75">
        <w:rPr>
          <w:i/>
        </w:rPr>
        <w:t xml:space="preserve">The New York Times. </w:t>
      </w:r>
      <w:r w:rsidRPr="45C60E75">
        <w:t>[</w:t>
      </w:r>
      <w:hyperlink r:id="rId112" w:history="1">
        <w:r w:rsidRPr="45C60E75">
          <w:rPr>
            <w:rStyle w:val="Hyperlink"/>
            <w:rFonts w:eastAsia="Calibri"/>
          </w:rPr>
          <w:t>link</w:t>
        </w:r>
      </w:hyperlink>
      <w:r w:rsidRPr="45C60E75">
        <w:t>]</w:t>
      </w:r>
    </w:p>
  </w:footnote>
  <w:footnote w:id="138">
    <w:p w14:paraId="28613F6F" w14:textId="77777777" w:rsidR="004D3632" w:rsidRDefault="004D3632" w:rsidP="004D3632">
      <w:pPr>
        <w:pStyle w:val="FootnoteText"/>
      </w:pPr>
      <w:r w:rsidRPr="6DE955A0">
        <w:rPr>
          <w:rStyle w:val="FootnoteReference"/>
          <w:rFonts w:eastAsia="Calibri"/>
        </w:rPr>
        <w:footnoteRef/>
      </w:r>
      <w:r w:rsidRPr="6DE955A0">
        <w:rPr>
          <w:rFonts w:eastAsia="Calibri"/>
        </w:rPr>
        <w:t xml:space="preserve"> City of Seattle Ordinance 125950 (2019) [</w:t>
      </w:r>
      <w:hyperlink r:id="rId113">
        <w:r w:rsidRPr="6DE955A0">
          <w:rPr>
            <w:rStyle w:val="Hyperlink"/>
            <w:rFonts w:eastAsia="Calibri"/>
          </w:rPr>
          <w:t>link</w:t>
        </w:r>
      </w:hyperlink>
      <w:r w:rsidRPr="6DE955A0">
        <w:rPr>
          <w:rFonts w:eastAsia="Calibri"/>
        </w:rPr>
        <w:t>]</w:t>
      </w:r>
    </w:p>
  </w:footnote>
  <w:footnote w:id="139">
    <w:p w14:paraId="35CB46AA" w14:textId="0EBF12BC" w:rsidR="004D3632" w:rsidRDefault="004D3632" w:rsidP="004D3632">
      <w:pPr>
        <w:pStyle w:val="FootnoteText"/>
      </w:pPr>
      <w:r w:rsidRPr="6DE955A0">
        <w:rPr>
          <w:rStyle w:val="FootnoteReference"/>
          <w:rFonts w:eastAsia="Calibri"/>
        </w:rPr>
        <w:footnoteRef/>
      </w:r>
      <w:r w:rsidRPr="6DE955A0">
        <w:t xml:space="preserve"> </w:t>
      </w:r>
      <w:r w:rsidR="0019557D" w:rsidRPr="6DE955A0">
        <w:rPr>
          <w:rFonts w:eastAsia="Calibri"/>
        </w:rPr>
        <w:t>City of Seattle Ordinance 125950 (2019) [</w:t>
      </w:r>
      <w:hyperlink r:id="rId114">
        <w:r w:rsidR="0019557D" w:rsidRPr="6DE955A0">
          <w:rPr>
            <w:rStyle w:val="Hyperlink"/>
            <w:rFonts w:eastAsia="Calibri"/>
          </w:rPr>
          <w:t>link</w:t>
        </w:r>
      </w:hyperlink>
      <w:r w:rsidR="0019557D" w:rsidRPr="6DE955A0">
        <w:rPr>
          <w:rFonts w:eastAsia="Calibri"/>
        </w:rPr>
        <w:t>]</w:t>
      </w:r>
    </w:p>
  </w:footnote>
  <w:footnote w:id="140">
    <w:p w14:paraId="5262AA38" w14:textId="77777777" w:rsidR="004D3632" w:rsidRDefault="004D3632" w:rsidP="004D3632">
      <w:pPr>
        <w:pStyle w:val="FootnoteText"/>
      </w:pPr>
      <w:r w:rsidRPr="6DE955A0">
        <w:rPr>
          <w:rStyle w:val="FootnoteReference"/>
          <w:rFonts w:eastAsia="Calibri"/>
        </w:rPr>
        <w:footnoteRef/>
      </w:r>
      <w:r w:rsidRPr="6DE955A0">
        <w:rPr>
          <w:rFonts w:eastAsia="Calibri"/>
        </w:rPr>
        <w:t xml:space="preserve"> King County Elections. (2019, November 5). </w:t>
      </w:r>
      <w:r w:rsidRPr="6DE955A0">
        <w:rPr>
          <w:rFonts w:eastAsia="Calibri"/>
          <w:i/>
          <w:iCs/>
        </w:rPr>
        <w:t>Ballot measures.</w:t>
      </w:r>
      <w:r w:rsidRPr="6DE955A0">
        <w:rPr>
          <w:rFonts w:eastAsia="Calibri"/>
        </w:rPr>
        <w:t xml:space="preserve"> [</w:t>
      </w:r>
      <w:hyperlink r:id="rId115">
        <w:r w:rsidRPr="6DE955A0">
          <w:rPr>
            <w:rStyle w:val="Hyperlink"/>
            <w:rFonts w:eastAsia="Calibri"/>
          </w:rPr>
          <w:t>link</w:t>
        </w:r>
      </w:hyperlink>
      <w:r w:rsidRPr="6DE955A0">
        <w:rPr>
          <w:rFonts w:eastAsia="Calibri"/>
        </w:rPr>
        <w:t>]</w:t>
      </w:r>
    </w:p>
  </w:footnote>
  <w:footnote w:id="141">
    <w:p w14:paraId="2E29049B" w14:textId="77777777" w:rsidR="004D3632" w:rsidRDefault="004D3632" w:rsidP="004D3632">
      <w:pPr>
        <w:pStyle w:val="FootnoteText"/>
        <w:rPr>
          <w:i/>
        </w:rPr>
      </w:pPr>
      <w:r w:rsidRPr="6DE955A0">
        <w:rPr>
          <w:rStyle w:val="FootnoteReference"/>
          <w:rFonts w:eastAsia="Calibri"/>
        </w:rPr>
        <w:footnoteRef/>
      </w:r>
      <w:r w:rsidRPr="6DE955A0">
        <w:t xml:space="preserve"> King County Elections. (2019, November 26). </w:t>
      </w:r>
      <w:r w:rsidRPr="6DE955A0">
        <w:rPr>
          <w:i/>
          <w:iCs/>
        </w:rPr>
        <w:t xml:space="preserve">November </w:t>
      </w:r>
      <w:r w:rsidRPr="6DE955A0">
        <w:rPr>
          <w:i/>
        </w:rPr>
        <w:t>5</w:t>
      </w:r>
      <w:r w:rsidRPr="6DE955A0">
        <w:rPr>
          <w:i/>
          <w:iCs/>
        </w:rPr>
        <w:t>, 2019 General Elections</w:t>
      </w:r>
      <w:r w:rsidRPr="6DE955A0">
        <w:t>. [</w:t>
      </w:r>
      <w:hyperlink r:id="rId116">
        <w:r w:rsidRPr="6DE955A0">
          <w:rPr>
            <w:rStyle w:val="Hyperlink"/>
            <w:rFonts w:eastAsia="Calibri"/>
          </w:rPr>
          <w:t>link</w:t>
        </w:r>
      </w:hyperlink>
      <w:r w:rsidRPr="6DE955A0">
        <w:t>]</w:t>
      </w:r>
    </w:p>
  </w:footnote>
  <w:footnote w:id="142">
    <w:p w14:paraId="76A2751D" w14:textId="77777777" w:rsidR="004D3632" w:rsidRDefault="004D3632" w:rsidP="004D3632">
      <w:pPr>
        <w:pStyle w:val="FootnoteText"/>
        <w:rPr>
          <w:vertAlign w:val="superscript"/>
        </w:rPr>
      </w:pPr>
      <w:r w:rsidRPr="222EC57B">
        <w:rPr>
          <w:rStyle w:val="FootnoteReference"/>
        </w:rPr>
        <w:footnoteRef/>
      </w:r>
      <w:r w:rsidRPr="222EC57B">
        <w:t xml:space="preserve"> The law defines immediate family member as a tenant’s spouse, domestic partner, or partner in a committed intimate relationship; and parents, grandparents, children, grandchildren, siblings, nieces, and nephews, whether related by blood, marriage, domestic partnership, or committed intimate relationship.</w:t>
      </w:r>
    </w:p>
  </w:footnote>
  <w:footnote w:id="143">
    <w:p w14:paraId="5173CC53" w14:textId="0B2433E0" w:rsidR="004D3632" w:rsidRDefault="004D3632" w:rsidP="004D3632">
      <w:pPr>
        <w:pStyle w:val="FootnoteText"/>
      </w:pPr>
      <w:r w:rsidRPr="6DE955A0">
        <w:rPr>
          <w:rStyle w:val="FootnoteReference"/>
          <w:rFonts w:eastAsia="Calibri"/>
        </w:rPr>
        <w:footnoteRef/>
      </w:r>
      <w:r w:rsidRPr="6DE955A0">
        <w:rPr>
          <w:rFonts w:eastAsia="Calibri"/>
        </w:rPr>
        <w:t xml:space="preserve"> Federal Way Revised Code 20.05</w:t>
      </w:r>
      <w:r w:rsidR="00FE45DB">
        <w:rPr>
          <w:rFonts w:eastAsia="Calibri"/>
        </w:rPr>
        <w:t xml:space="preserve"> (2019).</w:t>
      </w:r>
      <w:r w:rsidRPr="6DE955A0">
        <w:rPr>
          <w:rFonts w:eastAsia="Calibri"/>
        </w:rPr>
        <w:t xml:space="preserve"> [</w:t>
      </w:r>
      <w:hyperlink r:id="rId117" w:anchor=":~:text=FEDERAL%20WAY%20GOOD%20CAUSE%20EVICTION%20ORDINANCE,-1&amp;text=040%20Prohibiting%20evictions%20based%20upon,discrimination%20in%20lease%20renewal%20actions.">
        <w:r w:rsidRPr="6DE955A0">
          <w:rPr>
            <w:rStyle w:val="Hyperlink"/>
            <w:rFonts w:eastAsia="Calibri"/>
          </w:rPr>
          <w:t>link</w:t>
        </w:r>
      </w:hyperlink>
      <w:r w:rsidRPr="6DE955A0">
        <w:rPr>
          <w:rFonts w:eastAsia="Calibri"/>
        </w:rPr>
        <w:t>]</w:t>
      </w:r>
    </w:p>
  </w:footnote>
  <w:footnote w:id="144">
    <w:p w14:paraId="6272707B" w14:textId="77777777" w:rsidR="004D3632" w:rsidRDefault="004D3632" w:rsidP="004D3632">
      <w:pPr>
        <w:pStyle w:val="FootnoteText"/>
      </w:pPr>
      <w:r w:rsidRPr="6DE955A0">
        <w:rPr>
          <w:rStyle w:val="FootnoteReference"/>
          <w:rFonts w:eastAsia="Calibri"/>
        </w:rPr>
        <w:footnoteRef/>
      </w:r>
      <w:r w:rsidRPr="6DE955A0">
        <w:rPr>
          <w:rFonts w:eastAsia="Calibri"/>
        </w:rPr>
        <w:t xml:space="preserve"> Federal Way Revised Code 20.05 (2019)</w:t>
      </w:r>
      <w:r>
        <w:rPr>
          <w:rFonts w:eastAsia="Calibri"/>
        </w:rPr>
        <w:t>.</w:t>
      </w:r>
      <w:r w:rsidRPr="6DE955A0">
        <w:rPr>
          <w:rFonts w:eastAsia="Calibri"/>
        </w:rPr>
        <w:t xml:space="preserve"> [</w:t>
      </w:r>
      <w:hyperlink r:id="rId118" w:anchor=":~:text=FEDERAL%20WAY%20GOOD%20CAUSE%20EVICTION%20ORDINANCE,-1&amp;text=040%20Prohibiting%20evictions%20based%20upon,discrimination%20in%20lease%20renewal%20actions.">
        <w:r w:rsidRPr="6DE955A0">
          <w:rPr>
            <w:rStyle w:val="Hyperlink"/>
            <w:rFonts w:eastAsia="Calibri"/>
          </w:rPr>
          <w:t>link</w:t>
        </w:r>
      </w:hyperlink>
      <w:r w:rsidRPr="6DE955A0">
        <w:rPr>
          <w:rFonts w:eastAsia="Calibri"/>
        </w:rPr>
        <w:t>]</w:t>
      </w:r>
    </w:p>
  </w:footnote>
  <w:footnote w:id="145">
    <w:p w14:paraId="312E5467" w14:textId="511D7C93" w:rsidR="00414C99" w:rsidRDefault="00414C99">
      <w:pPr>
        <w:pStyle w:val="FootnoteText"/>
      </w:pPr>
      <w:r>
        <w:rPr>
          <w:rStyle w:val="FootnoteReference"/>
        </w:rPr>
        <w:footnoteRef/>
      </w:r>
      <w:r>
        <w:t xml:space="preserve"> </w:t>
      </w:r>
      <w:r w:rsidR="00F74060">
        <w:rPr>
          <w:rStyle w:val="normaltextrun"/>
          <w:color w:val="000000"/>
          <w:shd w:val="clear" w:color="auto" w:fill="FFFFFF"/>
        </w:rPr>
        <w:t>King County Department of Community and Human Services. (2021, May 19). </w:t>
      </w:r>
      <w:r w:rsidR="00F74060">
        <w:rPr>
          <w:rStyle w:val="normaltextrun"/>
          <w:i/>
          <w:iCs/>
          <w:color w:val="000000"/>
          <w:shd w:val="clear" w:color="auto" w:fill="FFFFFF"/>
        </w:rPr>
        <w:t>Regional Affordable Housing </w:t>
      </w:r>
      <w:r w:rsidR="00F74060">
        <w:rPr>
          <w:rStyle w:val="findhit"/>
          <w:i/>
          <w:iCs/>
          <w:color w:val="000000"/>
          <w:shd w:val="clear" w:color="auto" w:fill="FFFFFF"/>
        </w:rPr>
        <w:t>Dashboard</w:t>
      </w:r>
      <w:r w:rsidR="00F74060">
        <w:rPr>
          <w:rStyle w:val="normaltextrun"/>
          <w:i/>
          <w:iCs/>
          <w:color w:val="000000"/>
          <w:shd w:val="clear" w:color="auto" w:fill="FFFFFF"/>
        </w:rPr>
        <w:t>.</w:t>
      </w:r>
      <w:r w:rsidR="00F74060">
        <w:rPr>
          <w:rStyle w:val="normaltextrun"/>
          <w:color w:val="000000"/>
          <w:shd w:val="clear" w:color="auto" w:fill="FFFFFF"/>
        </w:rPr>
        <w:t> [</w:t>
      </w:r>
      <w:hyperlink r:id="rId119" w:tgtFrame="_blank" w:history="1">
        <w:r w:rsidR="00F74060">
          <w:rPr>
            <w:rStyle w:val="normaltextrun"/>
            <w:color w:val="0563C1"/>
            <w:u w:val="single"/>
            <w:shd w:val="clear" w:color="auto" w:fill="FFFFFF"/>
          </w:rPr>
          <w:t>link</w:t>
        </w:r>
      </w:hyperlink>
      <w:r w:rsidR="00F74060">
        <w:rPr>
          <w:rStyle w:val="normaltextrun"/>
          <w:color w:val="000000"/>
          <w:shd w:val="clear" w:color="auto" w:fill="FFFFFF"/>
        </w:rPr>
        <w:t>]</w:t>
      </w:r>
    </w:p>
  </w:footnote>
  <w:footnote w:id="146">
    <w:p w14:paraId="5D5BC1D1" w14:textId="1375B20D" w:rsidR="00292BF2" w:rsidRPr="00F72E17" w:rsidRDefault="00292BF2">
      <w:pPr>
        <w:pStyle w:val="FootnoteText"/>
      </w:pPr>
      <w:r>
        <w:rPr>
          <w:rStyle w:val="FootnoteReference"/>
        </w:rPr>
        <w:footnoteRef/>
      </w:r>
      <w:r>
        <w:t xml:space="preserve"> </w:t>
      </w:r>
      <w:r w:rsidR="007D4380">
        <w:t xml:space="preserve">Karlinsey, R. City of Kenmore City Manager. (2021, December 20). </w:t>
      </w:r>
      <w:r w:rsidR="00F72E17">
        <w:rPr>
          <w:i/>
          <w:iCs/>
        </w:rPr>
        <w:t xml:space="preserve">Residential Tenant Protection Memo. </w:t>
      </w:r>
      <w:r w:rsidR="00F72E17">
        <w:t>[</w:t>
      </w:r>
      <w:hyperlink r:id="rId120" w:history="1">
        <w:r w:rsidR="00F72E17" w:rsidRPr="001F5988">
          <w:rPr>
            <w:rStyle w:val="Hyperlink"/>
          </w:rPr>
          <w:t>link</w:t>
        </w:r>
      </w:hyperlink>
      <w:r w:rsidR="00F72E17">
        <w:t>]</w:t>
      </w:r>
    </w:p>
  </w:footnote>
  <w:footnote w:id="147">
    <w:p w14:paraId="3F63E18E" w14:textId="271756E5" w:rsidR="009E2EDD" w:rsidRDefault="009E2EDD" w:rsidP="009E2EDD">
      <w:pPr>
        <w:pStyle w:val="FootnoteText"/>
      </w:pPr>
      <w:r>
        <w:rPr>
          <w:rStyle w:val="FootnoteReference"/>
        </w:rPr>
        <w:footnoteRef/>
      </w:r>
      <w:r>
        <w:t xml:space="preserve"> House Bill 2023 (2022). [</w:t>
      </w:r>
      <w:hyperlink r:id="rId121" w:history="1">
        <w:r w:rsidRPr="00AF0868">
          <w:rPr>
            <w:rStyle w:val="Hyperlink"/>
          </w:rPr>
          <w:t>link</w:t>
        </w:r>
      </w:hyperlink>
      <w:r>
        <w:t>]</w:t>
      </w:r>
    </w:p>
  </w:footnote>
  <w:footnote w:id="148">
    <w:p w14:paraId="2D6D5142" w14:textId="36857117" w:rsidR="00191C2C" w:rsidRDefault="00191C2C">
      <w:pPr>
        <w:pStyle w:val="FootnoteText"/>
      </w:pPr>
      <w:r>
        <w:rPr>
          <w:rStyle w:val="FootnoteReference"/>
        </w:rPr>
        <w:footnoteRef/>
      </w:r>
      <w:r>
        <w:t xml:space="preserve"> See </w:t>
      </w:r>
      <w:r w:rsidRPr="00191C2C">
        <w:t xml:space="preserve">also </w:t>
      </w:r>
      <w:r>
        <w:t xml:space="preserve">further discussion of this action in </w:t>
      </w:r>
      <w:hyperlink w:anchor="IV_D" w:history="1">
        <w:r w:rsidRPr="00191C2C">
          <w:rPr>
            <w:rStyle w:val="Hyperlink"/>
            <w:rFonts w:asciiTheme="minorHAnsi" w:eastAsiaTheme="minorEastAsia" w:hAnsiTheme="minorHAnsi" w:cstheme="minorBidi"/>
          </w:rPr>
          <w:t xml:space="preserve">Section </w:t>
        </w:r>
        <w:r w:rsidR="00D4697E">
          <w:rPr>
            <w:rStyle w:val="Hyperlink"/>
            <w:rFonts w:asciiTheme="minorHAnsi" w:eastAsiaTheme="minorEastAsia" w:hAnsiTheme="minorHAnsi" w:cstheme="minorBidi"/>
          </w:rPr>
          <w:t>III.D</w:t>
        </w:r>
      </w:hyperlink>
      <w:r w:rsidRPr="00191C2C">
        <w:rPr>
          <w:rStyle w:val="Hyperlink"/>
          <w:rFonts w:asciiTheme="minorHAnsi" w:eastAsiaTheme="minorEastAsia" w:hAnsiTheme="minorHAnsi" w:cstheme="minorBidi"/>
        </w:rPr>
        <w:t>.</w:t>
      </w:r>
    </w:p>
  </w:footnote>
  <w:footnote w:id="149">
    <w:p w14:paraId="5B5200D7" w14:textId="77777777" w:rsidR="004D3632" w:rsidRDefault="004D3632" w:rsidP="004D3632">
      <w:pPr>
        <w:pStyle w:val="FootnoteText"/>
      </w:pPr>
      <w:r w:rsidRPr="6DE955A0">
        <w:rPr>
          <w:rStyle w:val="FootnoteReference"/>
          <w:rFonts w:eastAsia="Calibri"/>
        </w:rPr>
        <w:footnoteRef/>
      </w:r>
      <w:r w:rsidRPr="6DE955A0">
        <w:rPr>
          <w:rFonts w:eastAsia="Calibri"/>
        </w:rPr>
        <w:t xml:space="preserve"> Fwd.Us. (2021). </w:t>
      </w:r>
      <w:r w:rsidRPr="6DE955A0">
        <w:rPr>
          <w:rFonts w:eastAsia="Calibri"/>
          <w:i/>
          <w:iCs/>
        </w:rPr>
        <w:t>Pathways to Citizenship.</w:t>
      </w:r>
      <w:r w:rsidRPr="6DE955A0">
        <w:rPr>
          <w:rFonts w:eastAsia="Calibri"/>
        </w:rPr>
        <w:t xml:space="preserve"> [</w:t>
      </w:r>
      <w:hyperlink r:id="rId122">
        <w:r w:rsidRPr="6DE955A0">
          <w:rPr>
            <w:rStyle w:val="Hyperlink"/>
            <w:rFonts w:eastAsia="Calibri"/>
          </w:rPr>
          <w:t>link</w:t>
        </w:r>
      </w:hyperlink>
      <w:r w:rsidRPr="6DE955A0">
        <w:rPr>
          <w:rFonts w:eastAsia="Calibri"/>
        </w:rPr>
        <w:t>]</w:t>
      </w:r>
    </w:p>
  </w:footnote>
  <w:footnote w:id="150">
    <w:p w14:paraId="73F70FFE" w14:textId="14DF83E2" w:rsidR="004D3632" w:rsidRDefault="004D3632" w:rsidP="004D3632">
      <w:pPr>
        <w:pStyle w:val="FootnoteText"/>
      </w:pPr>
      <w:r w:rsidRPr="45C60E75">
        <w:rPr>
          <w:rStyle w:val="FootnoteReference"/>
          <w:rFonts w:eastAsia="Calibri"/>
        </w:rPr>
        <w:footnoteRef/>
      </w:r>
      <w:r w:rsidR="00DC757E">
        <w:t xml:space="preserve"> </w:t>
      </w:r>
      <w:r w:rsidR="00995329">
        <w:t>Cataline Velasquez,</w:t>
      </w:r>
      <w:r w:rsidRPr="45C60E75">
        <w:t xml:space="preserve"> Washington Immigrant Solidarity Network. (2022, March 29).</w:t>
      </w:r>
      <w:r w:rsidR="00786A94">
        <w:t xml:space="preserve"> </w:t>
      </w:r>
      <w:r w:rsidR="00995329">
        <w:t xml:space="preserve">Personal </w:t>
      </w:r>
      <w:r w:rsidR="002320DD">
        <w:t>c</w:t>
      </w:r>
      <w:r w:rsidR="00995329">
        <w:t xml:space="preserve">ommunication with DCHS </w:t>
      </w:r>
      <w:r w:rsidR="002320DD">
        <w:t>s</w:t>
      </w:r>
      <w:r w:rsidR="00995329">
        <w:t>taff</w:t>
      </w:r>
      <w:r w:rsidR="002320DD">
        <w:t>.</w:t>
      </w:r>
    </w:p>
  </w:footnote>
  <w:footnote w:id="151">
    <w:p w14:paraId="682D85F2" w14:textId="1C5AD60B" w:rsidR="004D3632" w:rsidRDefault="004D3632" w:rsidP="004D3632">
      <w:pPr>
        <w:pStyle w:val="FootnoteText"/>
      </w:pPr>
      <w:r w:rsidRPr="45C60E75">
        <w:rPr>
          <w:rStyle w:val="FootnoteReference"/>
          <w:rFonts w:eastAsia="Calibri"/>
        </w:rPr>
        <w:footnoteRef/>
      </w:r>
      <w:r w:rsidRPr="45C60E75">
        <w:t xml:space="preserve"> </w:t>
      </w:r>
      <w:r w:rsidR="00995329">
        <w:t xml:space="preserve">Jorge </w:t>
      </w:r>
      <w:r w:rsidR="00581654">
        <w:t xml:space="preserve">Baron, </w:t>
      </w:r>
      <w:r w:rsidRPr="45C60E75">
        <w:t xml:space="preserve">Northwest Immigrant Rights Project. (2022, March 30). </w:t>
      </w:r>
      <w:r w:rsidR="00581654">
        <w:t xml:space="preserve">Personal </w:t>
      </w:r>
      <w:r w:rsidR="002320DD">
        <w:t>c</w:t>
      </w:r>
      <w:r w:rsidR="00581654">
        <w:t xml:space="preserve">ommunication with DCHS </w:t>
      </w:r>
      <w:r w:rsidR="002320DD">
        <w:t>s</w:t>
      </w:r>
      <w:r w:rsidR="00581654">
        <w:t>taff</w:t>
      </w:r>
      <w:r w:rsidR="002320DD">
        <w:t>.</w:t>
      </w:r>
    </w:p>
  </w:footnote>
  <w:footnote w:id="152">
    <w:p w14:paraId="0776D850" w14:textId="6499C9E9" w:rsidR="00AB2E53" w:rsidRDefault="00AB2E53" w:rsidP="004A2F9E">
      <w:pPr>
        <w:pStyle w:val="FootnoteText"/>
        <w:rPr>
          <w:i/>
          <w:iCs/>
          <w:sz w:val="18"/>
          <w:szCs w:val="18"/>
        </w:rPr>
      </w:pPr>
      <w:r w:rsidRPr="7C078974">
        <w:rPr>
          <w:rStyle w:val="FootnoteReference"/>
        </w:rPr>
        <w:footnoteRef/>
      </w:r>
      <w:r w:rsidRPr="7C078974">
        <w:t xml:space="preserve"> Goodman, L. &amp; Choi, J. (2021, March 9). Landlords and Tenants Need More Information on Rental Assistance and Eviction Moratorium Policies. </w:t>
      </w:r>
      <w:r w:rsidRPr="7C078974">
        <w:rPr>
          <w:i/>
          <w:iCs/>
        </w:rPr>
        <w:t xml:space="preserve">Urban Institute. </w:t>
      </w:r>
      <w:r w:rsidRPr="7C078974">
        <w:t>[</w:t>
      </w:r>
      <w:hyperlink r:id="rId123" w:history="1">
        <w:r w:rsidRPr="009D2C0A">
          <w:rPr>
            <w:rStyle w:val="Hyperlink"/>
          </w:rPr>
          <w:t>link</w:t>
        </w:r>
      </w:hyperlink>
      <w:r w:rsidRPr="7C078974">
        <w:t>]</w:t>
      </w:r>
    </w:p>
  </w:footnote>
  <w:footnote w:id="153">
    <w:p w14:paraId="4D36170E" w14:textId="77777777" w:rsidR="00EC21A3" w:rsidRDefault="00EC21A3" w:rsidP="00EC21A3">
      <w:pPr>
        <w:pStyle w:val="FootnoteText"/>
        <w:rPr>
          <w:i/>
          <w:iCs/>
          <w:sz w:val="18"/>
          <w:szCs w:val="18"/>
        </w:rPr>
      </w:pPr>
      <w:r w:rsidRPr="7C078974">
        <w:rPr>
          <w:rStyle w:val="FootnoteReference"/>
        </w:rPr>
        <w:footnoteRef/>
      </w:r>
      <w:r w:rsidRPr="7C078974">
        <w:t xml:space="preserve"> Goodman, L. &amp; Choi, J. (2021, March 9). Landlords and Tenants Need More Information on Rental Assistance and Eviction Moratorium Policies. </w:t>
      </w:r>
      <w:r w:rsidRPr="7C078974">
        <w:rPr>
          <w:i/>
          <w:iCs/>
        </w:rPr>
        <w:t xml:space="preserve">Urban Institute. </w:t>
      </w:r>
      <w:r w:rsidRPr="7C078974">
        <w:t>[</w:t>
      </w:r>
      <w:hyperlink r:id="rId124" w:history="1">
        <w:r w:rsidRPr="009D2C0A">
          <w:rPr>
            <w:rStyle w:val="Hyperlink"/>
          </w:rPr>
          <w:t>link</w:t>
        </w:r>
      </w:hyperlink>
      <w:r w:rsidRPr="7C078974">
        <w:t>]</w:t>
      </w:r>
    </w:p>
  </w:footnote>
  <w:footnote w:id="154">
    <w:p w14:paraId="75551F8B" w14:textId="2227F88B" w:rsidR="00AB2E53" w:rsidRDefault="00AB2E53" w:rsidP="00AB2E53">
      <w:pPr>
        <w:pStyle w:val="FootnoteText"/>
      </w:pPr>
      <w:r w:rsidRPr="45C60E75">
        <w:rPr>
          <w:rStyle w:val="FootnoteReference"/>
          <w:rFonts w:eastAsia="Calibri"/>
        </w:rPr>
        <w:footnoteRef/>
      </w:r>
      <w:r w:rsidRPr="45C60E75">
        <w:t xml:space="preserve"> Seattle Department of Construction &amp; Inspections. (n.d.) </w:t>
      </w:r>
      <w:r w:rsidRPr="45C60E75">
        <w:rPr>
          <w:i/>
        </w:rPr>
        <w:t xml:space="preserve">Funding for Tenant Services. </w:t>
      </w:r>
      <w:r w:rsidRPr="45C60E75">
        <w:t>[</w:t>
      </w:r>
      <w:hyperlink r:id="rId125">
        <w:r w:rsidRPr="45C60E75">
          <w:rPr>
            <w:rStyle w:val="Hyperlink"/>
            <w:rFonts w:eastAsia="Calibri"/>
          </w:rPr>
          <w:t>link</w:t>
        </w:r>
      </w:hyperlink>
      <w:r w:rsidRPr="45C60E75">
        <w:t>]</w:t>
      </w:r>
      <w:r w:rsidR="00A72834">
        <w:t xml:space="preserve"> Retrieved March 29, 2022.</w:t>
      </w:r>
    </w:p>
  </w:footnote>
  <w:footnote w:id="155">
    <w:p w14:paraId="6C1AE56D" w14:textId="30AB0137" w:rsidR="006A52FF" w:rsidRDefault="006A52FF">
      <w:pPr>
        <w:pStyle w:val="FootnoteText"/>
      </w:pPr>
      <w:r>
        <w:rPr>
          <w:rStyle w:val="FootnoteReference"/>
        </w:rPr>
        <w:footnoteRef/>
      </w:r>
      <w:r>
        <w:t xml:space="preserve"> See </w:t>
      </w:r>
      <w:hyperlink w:anchor="IV_B" w:history="1">
        <w:r w:rsidR="001C0A11" w:rsidRPr="001C0A11">
          <w:rPr>
            <w:rStyle w:val="Hyperlink"/>
          </w:rPr>
          <w:t>Section I</w:t>
        </w:r>
        <w:r w:rsidR="00D4697E">
          <w:rPr>
            <w:rStyle w:val="Hyperlink"/>
          </w:rPr>
          <w:t>II.</w:t>
        </w:r>
        <w:r w:rsidR="001C0A11" w:rsidRPr="001C0A11">
          <w:rPr>
            <w:rStyle w:val="Hyperlink"/>
          </w:rPr>
          <w:t>B</w:t>
        </w:r>
      </w:hyperlink>
      <w:r w:rsidR="001C0A11">
        <w:t xml:space="preserve"> </w:t>
      </w:r>
      <w:r>
        <w:t xml:space="preserve">for more information about </w:t>
      </w:r>
      <w:r w:rsidR="00FD6196">
        <w:t>potential state-level reforms to the tenant rights enforcement process.</w:t>
      </w:r>
    </w:p>
  </w:footnote>
  <w:footnote w:id="156">
    <w:p w14:paraId="27F261CA" w14:textId="1E8D6C2F" w:rsidR="00293073" w:rsidRDefault="00293073" w:rsidP="00293073">
      <w:r w:rsidRPr="62E55125">
        <w:rPr>
          <w:rStyle w:val="FootnoteReference"/>
          <w:rFonts w:eastAsia="Calibri"/>
          <w:sz w:val="20"/>
          <w:szCs w:val="20"/>
        </w:rPr>
        <w:footnoteRef/>
      </w:r>
      <w:r w:rsidRPr="62E55125">
        <w:rPr>
          <w:rFonts w:eastAsia="Calibri"/>
          <w:sz w:val="20"/>
          <w:szCs w:val="20"/>
        </w:rPr>
        <w:t xml:space="preserve"> </w:t>
      </w:r>
      <w:r w:rsidRPr="0008268F">
        <w:rPr>
          <w:sz w:val="20"/>
          <w:szCs w:val="20"/>
        </w:rPr>
        <w:t xml:space="preserve">See </w:t>
      </w:r>
      <w:hyperlink w:anchor="IV_A" w:history="1">
        <w:r w:rsidR="006C64BC" w:rsidRPr="006C64BC">
          <w:rPr>
            <w:rStyle w:val="Hyperlink"/>
            <w:sz w:val="20"/>
            <w:szCs w:val="20"/>
          </w:rPr>
          <w:t xml:space="preserve">Section </w:t>
        </w:r>
        <w:r w:rsidR="00D4697E">
          <w:rPr>
            <w:rStyle w:val="Hyperlink"/>
            <w:sz w:val="20"/>
            <w:szCs w:val="20"/>
          </w:rPr>
          <w:t>III.A</w:t>
        </w:r>
      </w:hyperlink>
      <w:r w:rsidRPr="0008268F">
        <w:rPr>
          <w:sz w:val="20"/>
          <w:szCs w:val="20"/>
        </w:rPr>
        <w:t xml:space="preserve"> for more information about the VSHSL eviction prevention strategy, which includes legal aid funding.</w:t>
      </w:r>
    </w:p>
  </w:footnote>
  <w:footnote w:id="157">
    <w:p w14:paraId="49395F6B" w14:textId="36FB4849" w:rsidR="009C1331" w:rsidRPr="00AD41AA" w:rsidRDefault="009C1331">
      <w:pPr>
        <w:pStyle w:val="FootnoteText"/>
      </w:pPr>
      <w:r>
        <w:rPr>
          <w:rStyle w:val="FootnoteReference"/>
        </w:rPr>
        <w:footnoteRef/>
      </w:r>
      <w:r>
        <w:t xml:space="preserve"> </w:t>
      </w:r>
      <w:r w:rsidR="00A15255">
        <w:t>U.S. Centers for Medicare &amp; Medicaid</w:t>
      </w:r>
      <w:r w:rsidR="00AD41AA">
        <w:t xml:space="preserve"> Services. (2022) </w:t>
      </w:r>
      <w:r w:rsidR="00AD41AA">
        <w:rPr>
          <w:i/>
          <w:iCs/>
        </w:rPr>
        <w:t>Federal Poverty Level (FPL)</w:t>
      </w:r>
      <w:r w:rsidR="00896A72">
        <w:rPr>
          <w:i/>
          <w:iCs/>
        </w:rPr>
        <w:t>.</w:t>
      </w:r>
      <w:r w:rsidR="00AD41AA">
        <w:t xml:space="preserve"> [</w:t>
      </w:r>
      <w:hyperlink r:id="rId126" w:history="1">
        <w:r w:rsidR="00AD41AA" w:rsidRPr="0034407B">
          <w:rPr>
            <w:rStyle w:val="Hyperlink"/>
          </w:rPr>
          <w:t>link</w:t>
        </w:r>
      </w:hyperlink>
      <w:r w:rsidR="00AD41AA">
        <w:t>]</w:t>
      </w:r>
    </w:p>
  </w:footnote>
  <w:footnote w:id="158">
    <w:p w14:paraId="6EB6259B" w14:textId="2A914BC0" w:rsidR="00D025CD" w:rsidRPr="00F03C25" w:rsidRDefault="00D025CD">
      <w:pPr>
        <w:pStyle w:val="FootnoteText"/>
      </w:pPr>
      <w:r>
        <w:rPr>
          <w:rStyle w:val="FootnoteReference"/>
        </w:rPr>
        <w:footnoteRef/>
      </w:r>
      <w:r>
        <w:t xml:space="preserve"> </w:t>
      </w:r>
      <w:r w:rsidR="00175C8E">
        <w:t xml:space="preserve">The 2022 Washington minimum wage is $14.49. A minimum-wage worker who works 40 hours weekly </w:t>
      </w:r>
      <w:r w:rsidR="00627D45">
        <w:t xml:space="preserve">earns $30,139.20. Washington State Department of Labor &amp; Industries. (2021, September). </w:t>
      </w:r>
      <w:r w:rsidR="00F03C25">
        <w:rPr>
          <w:i/>
          <w:iCs/>
        </w:rPr>
        <w:t>Announcement</w:t>
      </w:r>
      <w:r w:rsidR="00F03C25">
        <w:t>. [</w:t>
      </w:r>
      <w:hyperlink r:id="rId127" w:history="1">
        <w:r w:rsidR="00F03C25" w:rsidRPr="00F03C25">
          <w:rPr>
            <w:rStyle w:val="Hyperlink"/>
          </w:rPr>
          <w:t>link</w:t>
        </w:r>
      </w:hyperlink>
      <w:r w:rsidR="00F03C25">
        <w:t>]</w:t>
      </w:r>
    </w:p>
  </w:footnote>
  <w:footnote w:id="159">
    <w:p w14:paraId="5D10FE94" w14:textId="50191114" w:rsidR="009F48B8" w:rsidRDefault="009F48B8">
      <w:pPr>
        <w:pStyle w:val="FootnoteText"/>
      </w:pPr>
      <w:r>
        <w:rPr>
          <w:rStyle w:val="FootnoteReference"/>
        </w:rPr>
        <w:footnoteRef/>
      </w:r>
      <w:r>
        <w:t xml:space="preserve"> </w:t>
      </w:r>
      <w:r w:rsidR="00844C08" w:rsidRPr="00844C08">
        <w:t xml:space="preserve">Edmund Witter, King County Bar Association Housing Justice Project Managing Attorney and former New York City Tenant Attorney (2022, April 19). Personal </w:t>
      </w:r>
      <w:r w:rsidR="00B94028">
        <w:t>c</w:t>
      </w:r>
      <w:r w:rsidR="00844C08" w:rsidRPr="00844C08">
        <w:t xml:space="preserve">ommunication with DCHS </w:t>
      </w:r>
      <w:r w:rsidR="00B94028">
        <w:t>s</w:t>
      </w:r>
      <w:r w:rsidR="00844C08" w:rsidRPr="00844C08">
        <w:t>taff</w:t>
      </w:r>
      <w:r w:rsidR="00B94028">
        <w:t>.</w:t>
      </w:r>
    </w:p>
  </w:footnote>
  <w:footnote w:id="160">
    <w:p w14:paraId="6A12B08A" w14:textId="380298A4" w:rsidR="002E1EF3" w:rsidRDefault="002E1EF3">
      <w:pPr>
        <w:pStyle w:val="FootnoteText"/>
      </w:pPr>
      <w:r>
        <w:rPr>
          <w:rStyle w:val="FootnoteReference"/>
        </w:rPr>
        <w:footnoteRef/>
      </w:r>
      <w:r>
        <w:t xml:space="preserve"> </w:t>
      </w:r>
      <w:r w:rsidR="00F37393">
        <w:t>Illegal lockouts occur when a landlord changes the locks on a rental unit or otherwise locks a tenant out of a rental unit without going through an eviction process.</w:t>
      </w:r>
    </w:p>
  </w:footnote>
  <w:footnote w:id="161">
    <w:p w14:paraId="5159F5FD" w14:textId="5632E9D9" w:rsidR="00C3132B" w:rsidRDefault="00C3132B">
      <w:pPr>
        <w:pStyle w:val="FootnoteText"/>
      </w:pPr>
      <w:r>
        <w:rPr>
          <w:rStyle w:val="FootnoteReference"/>
        </w:rPr>
        <w:footnoteRef/>
      </w:r>
      <w:r>
        <w:t xml:space="preserve"> NJP receives federal funding that restricts their ability to serve undocumented residents. </w:t>
      </w:r>
      <w:r w:rsidR="00E219CF">
        <w:t xml:space="preserve">The funding King County provides to NJP is to serve tenants who are veterans. </w:t>
      </w:r>
    </w:p>
  </w:footnote>
  <w:footnote w:id="162">
    <w:p w14:paraId="6E00AC9C" w14:textId="6C82B1C6" w:rsidR="00A06CFA" w:rsidRDefault="00A06CFA">
      <w:pPr>
        <w:pStyle w:val="FootnoteText"/>
      </w:pPr>
      <w:r>
        <w:rPr>
          <w:rStyle w:val="FootnoteReference"/>
        </w:rPr>
        <w:footnoteRef/>
      </w:r>
      <w:r>
        <w:t xml:space="preserve"> </w:t>
      </w:r>
      <w:r w:rsidR="007216F7">
        <w:t xml:space="preserve">NJP reports the three paralegal positions will be reduced to one position in the coming months. </w:t>
      </w:r>
    </w:p>
  </w:footnote>
  <w:footnote w:id="163">
    <w:p w14:paraId="64E0184E" w14:textId="5798B933" w:rsidR="003D680D" w:rsidRDefault="003D680D">
      <w:pPr>
        <w:pStyle w:val="FootnoteText"/>
      </w:pPr>
      <w:r>
        <w:rPr>
          <w:rStyle w:val="FootnoteReference"/>
        </w:rPr>
        <w:footnoteRef/>
      </w:r>
      <w:r>
        <w:t xml:space="preserve"> </w:t>
      </w:r>
      <w:r w:rsidR="001B290A">
        <w:t>King County Bar Association’s Housing Justice Project. (</w:t>
      </w:r>
      <w:r w:rsidR="004377BB">
        <w:t xml:space="preserve">n.d.) </w:t>
      </w:r>
      <w:r w:rsidR="004377BB" w:rsidRPr="00BA39E0">
        <w:rPr>
          <w:i/>
          <w:iCs/>
        </w:rPr>
        <w:t>2019 – A Year of Evictions.</w:t>
      </w:r>
      <w:r w:rsidR="004377BB">
        <w:t xml:space="preserve"> Retrieved </w:t>
      </w:r>
      <w:r w:rsidR="00BA39E0">
        <w:t>April 19, 2022. [</w:t>
      </w:r>
      <w:hyperlink r:id="rId128" w:history="1">
        <w:r w:rsidR="00BA39E0" w:rsidRPr="007B1190">
          <w:rPr>
            <w:rStyle w:val="Hyperlink"/>
          </w:rPr>
          <w:t>link</w:t>
        </w:r>
      </w:hyperlink>
      <w:r w:rsidR="00BA39E0">
        <w:t>]</w:t>
      </w:r>
    </w:p>
  </w:footnote>
  <w:footnote w:id="164">
    <w:p w14:paraId="3FE10668" w14:textId="7EBD1682" w:rsidR="007B1190" w:rsidRDefault="007B1190">
      <w:pPr>
        <w:pStyle w:val="FootnoteText"/>
      </w:pPr>
      <w:r>
        <w:rPr>
          <w:rStyle w:val="FootnoteReference"/>
        </w:rPr>
        <w:footnoteRef/>
      </w:r>
      <w:r>
        <w:t xml:space="preserve"> 2019 is a better measure for evictions than 2020 or 2021 because the</w:t>
      </w:r>
      <w:r w:rsidR="004F79B9">
        <w:t xml:space="preserve"> COVID-19</w:t>
      </w:r>
      <w:r>
        <w:t xml:space="preserve"> eviction moratoriums </w:t>
      </w:r>
      <w:r w:rsidR="007E2CDA">
        <w:t xml:space="preserve">prevented landlords from filing evictions that they may have otherwise filed. </w:t>
      </w:r>
    </w:p>
  </w:footnote>
  <w:footnote w:id="165">
    <w:p w14:paraId="08C74DDE" w14:textId="03FF7780" w:rsidR="00DA7931" w:rsidRDefault="00DA7931">
      <w:pPr>
        <w:pStyle w:val="FootnoteText"/>
      </w:pPr>
      <w:r>
        <w:rPr>
          <w:rStyle w:val="FootnoteReference"/>
        </w:rPr>
        <w:footnoteRef/>
      </w:r>
      <w:r>
        <w:t xml:space="preserve"> </w:t>
      </w:r>
      <w:r>
        <w:rPr>
          <w:rStyle w:val="normaltextrun"/>
          <w:color w:val="000000"/>
          <w:shd w:val="clear" w:color="auto" w:fill="FFFFFF"/>
        </w:rPr>
        <w:t>Cookson, T., Diddams, M., </w:t>
      </w:r>
      <w:r>
        <w:rPr>
          <w:rStyle w:val="findhit"/>
          <w:color w:val="000000"/>
          <w:shd w:val="clear" w:color="auto" w:fill="FFFFFF"/>
        </w:rPr>
        <w:t>Maykovich</w:t>
      </w:r>
      <w:r>
        <w:rPr>
          <w:rStyle w:val="normaltextrun"/>
          <w:color w:val="000000"/>
          <w:shd w:val="clear" w:color="auto" w:fill="FFFFFF"/>
        </w:rPr>
        <w:t>, X., &amp; Witter, E. (2018, September). Losing Home: The Human Cost of Eviction in Seattle. </w:t>
      </w:r>
      <w:r>
        <w:rPr>
          <w:rStyle w:val="normaltextrun"/>
          <w:i/>
          <w:iCs/>
          <w:color w:val="000000"/>
          <w:shd w:val="clear" w:color="auto" w:fill="FFFFFF"/>
        </w:rPr>
        <w:t>Seattle Women’s Commission and King County Bar Association Housing Justice Project</w:t>
      </w:r>
      <w:r>
        <w:rPr>
          <w:rStyle w:val="normaltextrun"/>
          <w:color w:val="000000"/>
          <w:shd w:val="clear" w:color="auto" w:fill="FFFFFF"/>
        </w:rPr>
        <w:t>. [</w:t>
      </w:r>
      <w:hyperlink r:id="rId129" w:tgtFrame="_blank" w:history="1">
        <w:r>
          <w:rPr>
            <w:rStyle w:val="normaltextrun"/>
            <w:color w:val="0563C1"/>
            <w:u w:val="single"/>
            <w:shd w:val="clear" w:color="auto" w:fill="FFFFFF"/>
          </w:rPr>
          <w:t>link</w:t>
        </w:r>
      </w:hyperlink>
      <w:r>
        <w:rPr>
          <w:rStyle w:val="normaltextrun"/>
          <w:color w:val="000000"/>
          <w:shd w:val="clear" w:color="auto" w:fill="FFFFFF"/>
        </w:rPr>
        <w:t>]</w:t>
      </w:r>
    </w:p>
  </w:footnote>
  <w:footnote w:id="166">
    <w:p w14:paraId="4706E4AC" w14:textId="53C9243C" w:rsidR="00287963" w:rsidRDefault="00287963">
      <w:pPr>
        <w:pStyle w:val="FootnoteText"/>
      </w:pPr>
      <w:r>
        <w:rPr>
          <w:rStyle w:val="FootnoteReference"/>
        </w:rPr>
        <w:footnoteRef/>
      </w:r>
      <w:r>
        <w:t xml:space="preserve"> See </w:t>
      </w:r>
      <w:hyperlink w:anchor="IV_B" w:history="1">
        <w:r w:rsidR="006C64BC" w:rsidRPr="006C64BC">
          <w:rPr>
            <w:rStyle w:val="Hyperlink"/>
          </w:rPr>
          <w:t xml:space="preserve">Section </w:t>
        </w:r>
        <w:r w:rsidR="00D4697E">
          <w:rPr>
            <w:rStyle w:val="Hyperlink"/>
          </w:rPr>
          <w:t>III.B</w:t>
        </w:r>
      </w:hyperlink>
      <w:r>
        <w:t xml:space="preserve"> for more information about tenant protection enforcement.</w:t>
      </w:r>
    </w:p>
  </w:footnote>
  <w:footnote w:id="167">
    <w:p w14:paraId="19CDE00C" w14:textId="2984FC77" w:rsidR="00084E44" w:rsidRDefault="00084E44">
      <w:pPr>
        <w:pStyle w:val="FootnoteText"/>
      </w:pPr>
      <w:r>
        <w:rPr>
          <w:rStyle w:val="FootnoteReference"/>
        </w:rPr>
        <w:footnoteRef/>
      </w:r>
      <w:r>
        <w:t xml:space="preserve"> </w:t>
      </w:r>
      <w:r w:rsidR="00045CEE">
        <w:t>Engrossed Substitute Senate Bill 5693, Section 116(7) (2022). [</w:t>
      </w:r>
      <w:hyperlink r:id="rId130" w:history="1">
        <w:r w:rsidR="00045CEE" w:rsidRPr="00BC7756">
          <w:rPr>
            <w:rStyle w:val="Hyperlink"/>
          </w:rPr>
          <w:t>link</w:t>
        </w:r>
      </w:hyperlink>
      <w:r w:rsidR="00045CEE">
        <w:t>]</w:t>
      </w:r>
    </w:p>
  </w:footnote>
  <w:footnote w:id="168">
    <w:p w14:paraId="26C7AADA" w14:textId="70272D97" w:rsidR="00BB0314" w:rsidRDefault="00BB0314">
      <w:pPr>
        <w:pStyle w:val="FootnoteText"/>
      </w:pPr>
      <w:r>
        <w:rPr>
          <w:rStyle w:val="FootnoteReference"/>
        </w:rPr>
        <w:footnoteRef/>
      </w:r>
      <w:r>
        <w:t xml:space="preserve"> </w:t>
      </w:r>
      <w:r w:rsidRPr="45C60E75">
        <w:t>A</w:t>
      </w:r>
      <w:r w:rsidR="00356393">
        <w:t>ndra Kranzler.</w:t>
      </w:r>
      <w:r w:rsidRPr="45C60E75">
        <w:t xml:space="preserve"> Tenant Law Center.</w:t>
      </w:r>
      <w:r w:rsidR="00356393">
        <w:t xml:space="preserve"> (2022, February 18). Email Communication to DCHS Staff.</w:t>
      </w:r>
    </w:p>
  </w:footnote>
  <w:footnote w:id="169">
    <w:p w14:paraId="636BCBF4" w14:textId="134B91E3" w:rsidR="00BB0314" w:rsidRDefault="00BB0314">
      <w:pPr>
        <w:pStyle w:val="FootnoteText"/>
      </w:pPr>
      <w:r>
        <w:rPr>
          <w:rStyle w:val="FootnoteReference"/>
        </w:rPr>
        <w:footnoteRef/>
      </w:r>
      <w:r>
        <w:t xml:space="preserve"> </w:t>
      </w:r>
      <w:r w:rsidR="004650DF" w:rsidRPr="45C60E75">
        <w:t>A</w:t>
      </w:r>
      <w:r w:rsidR="004650DF">
        <w:t>ndra Kranzler.</w:t>
      </w:r>
      <w:r w:rsidR="004650DF" w:rsidRPr="45C60E75">
        <w:t xml:space="preserve"> Tenant Law Center.</w:t>
      </w:r>
      <w:r w:rsidR="004650DF">
        <w:t xml:space="preserve"> (2022, February 18). Email Communication to DCHS Staff.</w:t>
      </w:r>
    </w:p>
  </w:footnote>
  <w:footnote w:id="170">
    <w:p w14:paraId="0390264C" w14:textId="7594B2BC" w:rsidR="00F767C8" w:rsidRPr="007F2DA9" w:rsidRDefault="00F767C8" w:rsidP="00F767C8">
      <w:pPr>
        <w:pStyle w:val="FootnoteText"/>
      </w:pPr>
      <w:r w:rsidRPr="45C60E75">
        <w:rPr>
          <w:rStyle w:val="FootnoteReference"/>
          <w:rFonts w:eastAsia="Calibri"/>
        </w:rPr>
        <w:footnoteRef/>
      </w:r>
      <w:r w:rsidRPr="45C60E75">
        <w:t xml:space="preserve"> New York City. (n.d.) </w:t>
      </w:r>
      <w:r w:rsidRPr="45C60E75">
        <w:rPr>
          <w:i/>
        </w:rPr>
        <w:t xml:space="preserve">Housing Court for Tenants and Landlords. </w:t>
      </w:r>
      <w:r w:rsidRPr="45C60E75">
        <w:t>Retrieved February 18, 2022. [</w:t>
      </w:r>
      <w:hyperlink r:id="rId131" w:history="1">
        <w:r w:rsidRPr="45C60E75">
          <w:rPr>
            <w:rStyle w:val="Hyperlink"/>
            <w:rFonts w:eastAsia="Calibri"/>
          </w:rPr>
          <w:t>link</w:t>
        </w:r>
      </w:hyperlink>
      <w:r w:rsidRPr="45C60E75">
        <w:t>]</w:t>
      </w:r>
    </w:p>
  </w:footnote>
  <w:footnote w:id="171">
    <w:p w14:paraId="4C19E96E" w14:textId="03BC9B0B" w:rsidR="00F767C8" w:rsidRDefault="00F767C8" w:rsidP="00F767C8">
      <w:pPr>
        <w:pStyle w:val="FootnoteText"/>
      </w:pPr>
      <w:r w:rsidRPr="45C60E75">
        <w:rPr>
          <w:rStyle w:val="FootnoteReference"/>
          <w:rFonts w:eastAsia="Calibri"/>
        </w:rPr>
        <w:footnoteRef/>
      </w:r>
      <w:r w:rsidRPr="45C60E75">
        <w:rPr>
          <w:rFonts w:eastAsia="Calibri"/>
        </w:rPr>
        <w:t xml:space="preserve"> New York City Local Law 2017/136. (2017, August 11). [</w:t>
      </w:r>
      <w:hyperlink r:id="rId132" w:history="1">
        <w:r w:rsidRPr="45C60E75">
          <w:rPr>
            <w:rStyle w:val="Hyperlink"/>
            <w:rFonts w:eastAsia="Calibri"/>
          </w:rPr>
          <w:t>link</w:t>
        </w:r>
      </w:hyperlink>
      <w:r w:rsidRPr="45C60E75">
        <w:rPr>
          <w:rFonts w:eastAsia="Calibri"/>
        </w:rPr>
        <w:t>]</w:t>
      </w:r>
    </w:p>
  </w:footnote>
  <w:footnote w:id="172">
    <w:p w14:paraId="191D072A" w14:textId="0B1D7275" w:rsidR="00F767C8" w:rsidRDefault="00F767C8" w:rsidP="00F767C8">
      <w:pPr>
        <w:pStyle w:val="FootnoteText"/>
      </w:pPr>
      <w:r w:rsidRPr="45C60E75">
        <w:rPr>
          <w:rStyle w:val="FootnoteReference"/>
          <w:rFonts w:eastAsia="Calibri"/>
        </w:rPr>
        <w:footnoteRef/>
      </w:r>
      <w:r w:rsidRPr="45C60E75">
        <w:rPr>
          <w:rFonts w:eastAsia="Calibri"/>
        </w:rPr>
        <w:t xml:space="preserve"> New York City Local Law 2021/054. (2021, May 11). [</w:t>
      </w:r>
      <w:hyperlink r:id="rId133" w:history="1">
        <w:r w:rsidRPr="45C60E75">
          <w:rPr>
            <w:rStyle w:val="Hyperlink"/>
            <w:rFonts w:eastAsia="Calibri"/>
          </w:rPr>
          <w:t>link</w:t>
        </w:r>
      </w:hyperlink>
      <w:r w:rsidRPr="45C60E75">
        <w:rPr>
          <w:rFonts w:eastAsia="Calibri"/>
        </w:rPr>
        <w:t>]</w:t>
      </w:r>
    </w:p>
  </w:footnote>
  <w:footnote w:id="173">
    <w:p w14:paraId="09A8A6CF" w14:textId="078EC4B8" w:rsidR="00F767C8" w:rsidRDefault="00F767C8" w:rsidP="00F767C8">
      <w:pPr>
        <w:pStyle w:val="FootnoteText"/>
      </w:pPr>
      <w:r w:rsidRPr="45C60E75">
        <w:rPr>
          <w:rStyle w:val="FootnoteReference"/>
          <w:rFonts w:eastAsia="Calibri"/>
        </w:rPr>
        <w:footnoteRef/>
      </w:r>
      <w:r w:rsidRPr="45C60E75">
        <w:rPr>
          <w:rFonts w:eastAsia="Calibri"/>
        </w:rPr>
        <w:t xml:space="preserve"> New York City Local Law 2017/136. (2017, August 11). [</w:t>
      </w:r>
      <w:hyperlink r:id="rId134" w:history="1">
        <w:r w:rsidRPr="45C60E75">
          <w:rPr>
            <w:rStyle w:val="Hyperlink"/>
            <w:rFonts w:eastAsia="Calibri"/>
          </w:rPr>
          <w:t>link</w:t>
        </w:r>
      </w:hyperlink>
      <w:r w:rsidRPr="45C60E75">
        <w:rPr>
          <w:rFonts w:eastAsia="Calibri"/>
        </w:rPr>
        <w:t>]</w:t>
      </w:r>
    </w:p>
  </w:footnote>
  <w:footnote w:id="174">
    <w:p w14:paraId="0B3A672D" w14:textId="6B45745B" w:rsidR="00DB4DE8" w:rsidRDefault="00DB4DE8">
      <w:pPr>
        <w:pStyle w:val="FootnoteText"/>
      </w:pPr>
      <w:r>
        <w:rPr>
          <w:rStyle w:val="FootnoteReference"/>
        </w:rPr>
        <w:footnoteRef/>
      </w:r>
      <w:r>
        <w:t xml:space="preserve"> </w:t>
      </w:r>
      <w:r w:rsidRPr="00231F32">
        <w:t xml:space="preserve">New York City Office of Civil Justice. (2020). </w:t>
      </w:r>
      <w:r w:rsidRPr="00231F32">
        <w:rPr>
          <w:i/>
        </w:rPr>
        <w:t xml:space="preserve">NYC Office of Civil Justice 2020 Annual Report. </w:t>
      </w:r>
      <w:r w:rsidRPr="00231F32">
        <w:t>New York City Department of Social Services. [</w:t>
      </w:r>
      <w:hyperlink r:id="rId135" w:history="1">
        <w:r w:rsidRPr="00231F32">
          <w:rPr>
            <w:rStyle w:val="Hyperlink"/>
            <w:rFonts w:eastAsia="Calibri"/>
          </w:rPr>
          <w:t>link</w:t>
        </w:r>
      </w:hyperlink>
      <w:r w:rsidRPr="00231F32">
        <w:t>]</w:t>
      </w:r>
    </w:p>
  </w:footnote>
  <w:footnote w:id="175">
    <w:p w14:paraId="1137B171" w14:textId="2BB0BD31" w:rsidR="003D0877" w:rsidRDefault="003D0877">
      <w:pPr>
        <w:pStyle w:val="FootnoteText"/>
      </w:pPr>
      <w:r>
        <w:rPr>
          <w:rStyle w:val="FootnoteReference"/>
        </w:rPr>
        <w:footnoteRef/>
      </w:r>
      <w:r>
        <w:t xml:space="preserve"> </w:t>
      </w:r>
      <w:r w:rsidRPr="00231F32">
        <w:t xml:space="preserve">New York City Office of Civil Justice. (2020). </w:t>
      </w:r>
      <w:r w:rsidRPr="00231F32">
        <w:rPr>
          <w:i/>
        </w:rPr>
        <w:t xml:space="preserve">NYC Office of Civil Justice 2020 Annual Report. </w:t>
      </w:r>
      <w:r w:rsidRPr="00231F32">
        <w:t>New York City Department of Social Services. [</w:t>
      </w:r>
      <w:hyperlink r:id="rId136" w:history="1">
        <w:r w:rsidRPr="00231F32">
          <w:rPr>
            <w:rStyle w:val="Hyperlink"/>
            <w:rFonts w:eastAsia="Calibri"/>
          </w:rPr>
          <w:t>link</w:t>
        </w:r>
      </w:hyperlink>
      <w:r w:rsidRPr="00231F32">
        <w:t>]</w:t>
      </w:r>
    </w:p>
  </w:footnote>
  <w:footnote w:id="176">
    <w:p w14:paraId="3C6A12A4" w14:textId="64734350" w:rsidR="003D0877" w:rsidRDefault="003D0877">
      <w:pPr>
        <w:pStyle w:val="FootnoteText"/>
      </w:pPr>
      <w:r>
        <w:rPr>
          <w:rStyle w:val="FootnoteReference"/>
        </w:rPr>
        <w:footnoteRef/>
      </w:r>
      <w:r>
        <w:t xml:space="preserve"> </w:t>
      </w:r>
      <w:r w:rsidRPr="00231F32">
        <w:t xml:space="preserve">New York City Office of Civil Justice. (2020). </w:t>
      </w:r>
      <w:r w:rsidRPr="00231F32">
        <w:rPr>
          <w:i/>
        </w:rPr>
        <w:t xml:space="preserve">NYC Office of Civil Justice 2020 Annual Report. </w:t>
      </w:r>
      <w:r w:rsidRPr="00231F32">
        <w:t>New York City Department of Social Services. [</w:t>
      </w:r>
      <w:hyperlink r:id="rId137" w:history="1">
        <w:r w:rsidRPr="00231F32">
          <w:rPr>
            <w:rStyle w:val="Hyperlink"/>
            <w:rFonts w:eastAsia="Calibri"/>
          </w:rPr>
          <w:t>link</w:t>
        </w:r>
      </w:hyperlink>
      <w:r w:rsidRPr="00231F32">
        <w:t>]</w:t>
      </w:r>
    </w:p>
  </w:footnote>
  <w:footnote w:id="177">
    <w:p w14:paraId="261410CB" w14:textId="1BA0EC1D" w:rsidR="00F767C8" w:rsidRPr="00231F32" w:rsidRDefault="00F767C8" w:rsidP="00F767C8">
      <w:pPr>
        <w:pStyle w:val="FootnoteText"/>
      </w:pPr>
      <w:r w:rsidRPr="00231F32">
        <w:rPr>
          <w:rStyle w:val="FootnoteReference"/>
          <w:rFonts w:eastAsia="Calibri"/>
        </w:rPr>
        <w:footnoteRef/>
      </w:r>
      <w:r w:rsidRPr="00231F32">
        <w:t xml:space="preserve"> Eaton, L. and Kaufman, L. (2005, April 26). In Problem-Solving Court, Judges Turn Therapists. </w:t>
      </w:r>
      <w:r w:rsidRPr="00231F32">
        <w:rPr>
          <w:i/>
        </w:rPr>
        <w:t xml:space="preserve">The New York Times. </w:t>
      </w:r>
      <w:r w:rsidRPr="00231F32">
        <w:t>[</w:t>
      </w:r>
      <w:hyperlink r:id="rId138" w:history="1">
        <w:r w:rsidRPr="00231F32">
          <w:rPr>
            <w:rStyle w:val="Hyperlink"/>
            <w:rFonts w:eastAsia="Calibri"/>
          </w:rPr>
          <w:t>link</w:t>
        </w:r>
      </w:hyperlink>
      <w:r w:rsidRPr="00231F32">
        <w:t>]</w:t>
      </w:r>
    </w:p>
  </w:footnote>
  <w:footnote w:id="178">
    <w:p w14:paraId="6AD4FB0F" w14:textId="3CC639B7" w:rsidR="00F767C8" w:rsidRPr="00936F1C" w:rsidRDefault="00F767C8" w:rsidP="00F767C8">
      <w:pPr>
        <w:pStyle w:val="FootnoteText"/>
      </w:pPr>
      <w:r w:rsidRPr="00231F32">
        <w:rPr>
          <w:rStyle w:val="FootnoteReference"/>
          <w:rFonts w:eastAsia="Calibri"/>
        </w:rPr>
        <w:footnoteRef/>
      </w:r>
      <w:r w:rsidRPr="00231F32">
        <w:t xml:space="preserve"> New York City Office of Civil Justice. (2020). </w:t>
      </w:r>
      <w:r w:rsidRPr="00231F32">
        <w:rPr>
          <w:i/>
        </w:rPr>
        <w:t xml:space="preserve">NYC Office of Civil Justice 2020 Annual Report. </w:t>
      </w:r>
      <w:r w:rsidRPr="00231F32">
        <w:t>New York City Department of Social Services. [</w:t>
      </w:r>
      <w:hyperlink r:id="rId139" w:history="1">
        <w:r w:rsidRPr="00231F32">
          <w:rPr>
            <w:rStyle w:val="Hyperlink"/>
            <w:rFonts w:eastAsia="Calibri"/>
          </w:rPr>
          <w:t>link</w:t>
        </w:r>
      </w:hyperlink>
      <w:r w:rsidRPr="00231F32">
        <w:t>]</w:t>
      </w:r>
    </w:p>
  </w:footnote>
  <w:footnote w:id="179">
    <w:p w14:paraId="5BFCE3BF" w14:textId="4624D5B1" w:rsidR="000F74F6" w:rsidRDefault="000F74F6" w:rsidP="000F74F6">
      <w:pPr>
        <w:pStyle w:val="FootnoteText"/>
      </w:pPr>
      <w:r>
        <w:rPr>
          <w:rStyle w:val="FootnoteReference"/>
        </w:rPr>
        <w:footnoteRef/>
      </w:r>
      <w:r>
        <w:t xml:space="preserve"> </w:t>
      </w:r>
      <w:r w:rsidRPr="008E67A9">
        <w:t xml:space="preserve">Rodriguez, C., Panero, L., &amp; Tannen, A. (2010). Personalized intervention for hoarders at risk of eviction. </w:t>
      </w:r>
      <w:r w:rsidRPr="004377F8">
        <w:rPr>
          <w:i/>
          <w:iCs/>
        </w:rPr>
        <w:t xml:space="preserve">Psychiatric </w:t>
      </w:r>
      <w:r w:rsidR="004377F8">
        <w:rPr>
          <w:i/>
          <w:iCs/>
        </w:rPr>
        <w:t>S</w:t>
      </w:r>
      <w:r w:rsidRPr="004377F8">
        <w:rPr>
          <w:i/>
          <w:iCs/>
        </w:rPr>
        <w:t>ervices</w:t>
      </w:r>
      <w:r w:rsidRPr="008E67A9">
        <w:t xml:space="preserve"> (Washington, D.C.), 61(2), 205. </w:t>
      </w:r>
      <w:r>
        <w:t>[</w:t>
      </w:r>
      <w:hyperlink r:id="rId140" w:history="1">
        <w:r w:rsidRPr="00B64247">
          <w:rPr>
            <w:rStyle w:val="Hyperlink"/>
          </w:rPr>
          <w:t>link</w:t>
        </w:r>
      </w:hyperlink>
      <w:r>
        <w:t>]</w:t>
      </w:r>
    </w:p>
  </w:footnote>
  <w:footnote w:id="180">
    <w:p w14:paraId="709BFAE9" w14:textId="77777777" w:rsidR="00C316EA" w:rsidRDefault="00C316EA" w:rsidP="00C316EA">
      <w:pPr>
        <w:pStyle w:val="FootnoteText"/>
      </w:pPr>
      <w:r w:rsidRPr="45C60E75">
        <w:rPr>
          <w:rStyle w:val="FootnoteReference"/>
          <w:rFonts w:eastAsia="Calibri"/>
        </w:rPr>
        <w:footnoteRef/>
      </w:r>
      <w:r w:rsidRPr="45C60E75">
        <w:rPr>
          <w:rFonts w:eastAsia="Calibri"/>
        </w:rPr>
        <w:t xml:space="preserve"> Hoffman, L. (2010, June). </w:t>
      </w:r>
      <w:r w:rsidRPr="45C60E75">
        <w:rPr>
          <w:rFonts w:eastAsia="Calibri"/>
          <w:i/>
        </w:rPr>
        <w:t xml:space="preserve">Housing Help Program Homelessness Prevention Pilot Final Report. </w:t>
      </w:r>
      <w:r w:rsidRPr="45C60E75">
        <w:rPr>
          <w:rFonts w:eastAsia="Calibri"/>
        </w:rPr>
        <w:t>Seedco. [</w:t>
      </w:r>
      <w:hyperlink r:id="rId141">
        <w:r w:rsidRPr="45C60E75">
          <w:rPr>
            <w:rStyle w:val="Hyperlink"/>
            <w:rFonts w:eastAsia="Calibri"/>
          </w:rPr>
          <w:t>link</w:t>
        </w:r>
      </w:hyperlink>
      <w:r w:rsidRPr="45C60E75">
        <w:rPr>
          <w:rFonts w:eastAsia="Calibri"/>
        </w:rPr>
        <w:t>]</w:t>
      </w:r>
    </w:p>
  </w:footnote>
  <w:footnote w:id="181">
    <w:p w14:paraId="73F2AFD5" w14:textId="57AA5C5C" w:rsidR="00050A04" w:rsidRDefault="00050A04">
      <w:pPr>
        <w:pStyle w:val="FootnoteText"/>
      </w:pPr>
      <w:r>
        <w:rPr>
          <w:rStyle w:val="FootnoteReference"/>
        </w:rPr>
        <w:footnoteRef/>
      </w:r>
      <w:r>
        <w:t xml:space="preserve"> </w:t>
      </w:r>
      <w:r w:rsidRPr="45C60E75">
        <w:rPr>
          <w:rFonts w:eastAsia="Calibri"/>
        </w:rPr>
        <w:t xml:space="preserve">Hoffman, L. (2010, June). </w:t>
      </w:r>
      <w:r w:rsidRPr="45C60E75">
        <w:rPr>
          <w:rFonts w:eastAsia="Calibri"/>
          <w:i/>
        </w:rPr>
        <w:t xml:space="preserve">Housing Help Program Homelessness Prevention Pilot Final Report. </w:t>
      </w:r>
      <w:r w:rsidRPr="45C60E75">
        <w:rPr>
          <w:rFonts w:eastAsia="Calibri"/>
        </w:rPr>
        <w:t>Seedco. [</w:t>
      </w:r>
      <w:hyperlink r:id="rId142">
        <w:r w:rsidRPr="45C60E75">
          <w:rPr>
            <w:rStyle w:val="Hyperlink"/>
            <w:rFonts w:eastAsia="Calibri"/>
          </w:rPr>
          <w:t>link</w:t>
        </w:r>
      </w:hyperlink>
      <w:r w:rsidRPr="45C60E75">
        <w:rPr>
          <w:rFonts w:eastAsia="Calibri"/>
        </w:rPr>
        <w:t>]</w:t>
      </w:r>
    </w:p>
  </w:footnote>
  <w:footnote w:id="182">
    <w:p w14:paraId="61E3FE71" w14:textId="2B47B385" w:rsidR="00050A04" w:rsidRDefault="00050A04">
      <w:pPr>
        <w:pStyle w:val="FootnoteText"/>
      </w:pPr>
      <w:r>
        <w:rPr>
          <w:rStyle w:val="FootnoteReference"/>
        </w:rPr>
        <w:footnoteRef/>
      </w:r>
      <w:r>
        <w:t xml:space="preserve"> </w:t>
      </w:r>
      <w:r w:rsidRPr="45C60E75">
        <w:rPr>
          <w:rFonts w:eastAsia="Calibri"/>
        </w:rPr>
        <w:t xml:space="preserve">Hoffman, L. (2010, June). </w:t>
      </w:r>
      <w:r w:rsidRPr="45C60E75">
        <w:rPr>
          <w:rFonts w:eastAsia="Calibri"/>
          <w:i/>
        </w:rPr>
        <w:t xml:space="preserve">Housing Help Program Homelessness Prevention Pilot Final Report. </w:t>
      </w:r>
      <w:r w:rsidRPr="45C60E75">
        <w:rPr>
          <w:rFonts w:eastAsia="Calibri"/>
        </w:rPr>
        <w:t>Seedco. [</w:t>
      </w:r>
      <w:hyperlink r:id="rId143">
        <w:r w:rsidRPr="45C60E75">
          <w:rPr>
            <w:rStyle w:val="Hyperlink"/>
            <w:rFonts w:eastAsia="Calibri"/>
          </w:rPr>
          <w:t>link</w:t>
        </w:r>
      </w:hyperlink>
      <w:r w:rsidRPr="45C60E75">
        <w:rPr>
          <w:rFonts w:eastAsia="Calibri"/>
        </w:rPr>
        <w:t>]</w:t>
      </w:r>
    </w:p>
  </w:footnote>
  <w:footnote w:id="183">
    <w:p w14:paraId="4A900073" w14:textId="181EFE99" w:rsidR="00050A04" w:rsidRDefault="00050A04">
      <w:pPr>
        <w:pStyle w:val="FootnoteText"/>
      </w:pPr>
      <w:r>
        <w:rPr>
          <w:rStyle w:val="FootnoteReference"/>
        </w:rPr>
        <w:footnoteRef/>
      </w:r>
      <w:r>
        <w:t xml:space="preserve"> </w:t>
      </w:r>
      <w:r w:rsidRPr="45C60E75">
        <w:rPr>
          <w:rFonts w:eastAsia="Calibri"/>
        </w:rPr>
        <w:t xml:space="preserve">Hoffman, L. (2010, June). </w:t>
      </w:r>
      <w:r w:rsidRPr="45C60E75">
        <w:rPr>
          <w:rFonts w:eastAsia="Calibri"/>
          <w:i/>
        </w:rPr>
        <w:t xml:space="preserve">Housing Help Program Homelessness Prevention Pilot Final Report. </w:t>
      </w:r>
      <w:r w:rsidRPr="45C60E75">
        <w:rPr>
          <w:rFonts w:eastAsia="Calibri"/>
        </w:rPr>
        <w:t>Seedco. [</w:t>
      </w:r>
      <w:hyperlink r:id="rId144">
        <w:r w:rsidRPr="45C60E75">
          <w:rPr>
            <w:rStyle w:val="Hyperlink"/>
            <w:rFonts w:eastAsia="Calibri"/>
          </w:rPr>
          <w:t>link</w:t>
        </w:r>
      </w:hyperlink>
      <w:r w:rsidRPr="45C60E75">
        <w:rPr>
          <w:rFonts w:eastAsia="Calibri"/>
        </w:rPr>
        <w:t>]</w:t>
      </w:r>
    </w:p>
  </w:footnote>
  <w:footnote w:id="184">
    <w:p w14:paraId="422ABA94" w14:textId="0BB114B8" w:rsidR="00B17809" w:rsidRPr="006B75C9" w:rsidRDefault="00B17809">
      <w:pPr>
        <w:pStyle w:val="FootnoteText"/>
      </w:pPr>
      <w:r>
        <w:rPr>
          <w:rStyle w:val="FootnoteReference"/>
        </w:rPr>
        <w:footnoteRef/>
      </w:r>
      <w:r>
        <w:t xml:space="preserve"> </w:t>
      </w:r>
      <w:r w:rsidR="00484108">
        <w:t>New York City Human Resources Administration Department of Social Services (</w:t>
      </w:r>
      <w:r w:rsidR="006B75C9">
        <w:t xml:space="preserve">2022, February 11). </w:t>
      </w:r>
      <w:r w:rsidR="006B75C9">
        <w:rPr>
          <w:i/>
          <w:iCs/>
        </w:rPr>
        <w:t>Family Homelessness &amp; Eviction Prevention Supplement (FHEPS) Fact Sheet</w:t>
      </w:r>
      <w:r w:rsidR="006B75C9">
        <w:t xml:space="preserve"> [</w:t>
      </w:r>
      <w:hyperlink r:id="rId145" w:history="1">
        <w:r w:rsidR="006B75C9" w:rsidRPr="0047649A">
          <w:rPr>
            <w:rStyle w:val="Hyperlink"/>
          </w:rPr>
          <w:t>link</w:t>
        </w:r>
      </w:hyperlink>
      <w:r w:rsidR="006B75C9">
        <w:t>]</w:t>
      </w:r>
    </w:p>
  </w:footnote>
  <w:footnote w:id="185">
    <w:p w14:paraId="27C03191" w14:textId="1F19038C" w:rsidR="00EF6454" w:rsidRDefault="00EF6454">
      <w:pPr>
        <w:pStyle w:val="FootnoteText"/>
      </w:pPr>
      <w:r>
        <w:rPr>
          <w:rStyle w:val="FootnoteReference"/>
        </w:rPr>
        <w:footnoteRef/>
      </w:r>
      <w:r>
        <w:t xml:space="preserve"> New York City Human Resources Administration Department of Social Services (2022, February 11). </w:t>
      </w:r>
      <w:r>
        <w:rPr>
          <w:i/>
          <w:iCs/>
        </w:rPr>
        <w:t>Family Homelessness &amp; Eviction Prevention Supplement (FHEPS) Fact Sheet</w:t>
      </w:r>
      <w:r>
        <w:t xml:space="preserve"> [</w:t>
      </w:r>
      <w:hyperlink r:id="rId146" w:history="1">
        <w:r w:rsidRPr="0047649A">
          <w:rPr>
            <w:rStyle w:val="Hyperlink"/>
          </w:rPr>
          <w:t>link</w:t>
        </w:r>
      </w:hyperlink>
      <w:r>
        <w:t>]</w:t>
      </w:r>
    </w:p>
  </w:footnote>
  <w:footnote w:id="186">
    <w:p w14:paraId="45878C07" w14:textId="2BB67A39" w:rsidR="00E87B35" w:rsidRDefault="00E87B35">
      <w:pPr>
        <w:pStyle w:val="FootnoteText"/>
      </w:pPr>
      <w:r>
        <w:rPr>
          <w:rStyle w:val="FootnoteReference"/>
        </w:rPr>
        <w:footnoteRef/>
      </w:r>
      <w:r>
        <w:t xml:space="preserve"> Edmund Witter, King County Bar Association Housing Justice Project Managing Attorney and former New York City Tenant Attorney (2022, April 19). Personal Communication with DCHS Staff</w:t>
      </w:r>
    </w:p>
  </w:footnote>
  <w:footnote w:id="187">
    <w:p w14:paraId="2957B907" w14:textId="77777777" w:rsidR="00C10777" w:rsidRPr="00EA22B4" w:rsidRDefault="00C10777" w:rsidP="00C10777">
      <w:pPr>
        <w:pStyle w:val="FootnoteText"/>
      </w:pPr>
      <w:r>
        <w:rPr>
          <w:rStyle w:val="FootnoteReference"/>
        </w:rPr>
        <w:footnoteRef/>
      </w:r>
      <w:r>
        <w:t xml:space="preserve"> Kaye, J. &amp; Lippman, J. (1997, September). </w:t>
      </w:r>
      <w:r>
        <w:rPr>
          <w:i/>
          <w:iCs/>
        </w:rPr>
        <w:t>Breaking New Ground</w:t>
      </w:r>
      <w:r>
        <w:t xml:space="preserve"> New York State Unified Court System.</w:t>
      </w:r>
    </w:p>
  </w:footnote>
  <w:footnote w:id="188">
    <w:p w14:paraId="25621278" w14:textId="77777777" w:rsidR="00C10777" w:rsidRDefault="00C10777" w:rsidP="00C10777">
      <w:pPr>
        <w:pStyle w:val="FootnoteText"/>
      </w:pPr>
      <w:r>
        <w:rPr>
          <w:rStyle w:val="FootnoteReference"/>
        </w:rPr>
        <w:footnoteRef/>
      </w:r>
      <w:r>
        <w:t xml:space="preserve"> </w:t>
      </w:r>
      <w:r w:rsidRPr="00231F32">
        <w:t xml:space="preserve">Eaton, L. and Kaufman, L. (2005, April 26). In Problem-Solving Court, Judges Turn Therapists. </w:t>
      </w:r>
      <w:r w:rsidRPr="00231F32">
        <w:rPr>
          <w:i/>
        </w:rPr>
        <w:t xml:space="preserve">The New York Times. </w:t>
      </w:r>
      <w:r w:rsidRPr="00231F32">
        <w:t>[</w:t>
      </w:r>
      <w:hyperlink r:id="rId147" w:history="1">
        <w:r w:rsidRPr="00231F32">
          <w:rPr>
            <w:rStyle w:val="Hyperlink"/>
            <w:rFonts w:eastAsia="Calibri"/>
          </w:rPr>
          <w:t>link</w:t>
        </w:r>
      </w:hyperlink>
      <w:r w:rsidRPr="00231F32">
        <w:t>]</w:t>
      </w:r>
    </w:p>
  </w:footnote>
  <w:footnote w:id="189">
    <w:p w14:paraId="3E6B3FAA" w14:textId="77777777" w:rsidR="00C10777" w:rsidRPr="00796106" w:rsidRDefault="00C10777" w:rsidP="00C10777">
      <w:pPr>
        <w:pStyle w:val="FootnoteText"/>
      </w:pPr>
      <w:r>
        <w:rPr>
          <w:rStyle w:val="FootnoteReference"/>
        </w:rPr>
        <w:footnoteRef/>
      </w:r>
      <w:r>
        <w:t xml:space="preserve"> Ignacio, J., Laurel, F., Lopez, R., and Rotter, M. (2021, November). </w:t>
      </w:r>
      <w:r>
        <w:rPr>
          <w:i/>
          <w:iCs/>
        </w:rPr>
        <w:t xml:space="preserve">Eviction Prevention and Mental Health a New Paradigm for Civil Justice Reform. </w:t>
      </w:r>
      <w:r>
        <w:t>Center for Court Innovation. [</w:t>
      </w:r>
      <w:hyperlink r:id="rId148" w:history="1">
        <w:r w:rsidRPr="00050A04">
          <w:rPr>
            <w:rStyle w:val="Hyperlink"/>
          </w:rPr>
          <w:t>link</w:t>
        </w:r>
      </w:hyperlink>
      <w:r>
        <w:t>]</w:t>
      </w:r>
    </w:p>
  </w:footnote>
  <w:footnote w:id="190">
    <w:p w14:paraId="5F7FF814" w14:textId="0FB974C2" w:rsidR="007B2B90" w:rsidRDefault="007B2B90">
      <w:pPr>
        <w:pStyle w:val="FootnoteText"/>
      </w:pPr>
      <w:r>
        <w:rPr>
          <w:rStyle w:val="FootnoteReference"/>
        </w:rPr>
        <w:footnoteRef/>
      </w:r>
      <w:r>
        <w:t xml:space="preserve"> </w:t>
      </w:r>
      <w:r w:rsidRPr="00231F32">
        <w:t xml:space="preserve">New York City Office of Civil Justice. (2020). </w:t>
      </w:r>
      <w:r w:rsidRPr="00231F32">
        <w:rPr>
          <w:i/>
        </w:rPr>
        <w:t xml:space="preserve">NYC Office of Civil Justice 2020 Annual Report. </w:t>
      </w:r>
      <w:r w:rsidRPr="00231F32">
        <w:t>New York City Department of Social Services. [</w:t>
      </w:r>
      <w:hyperlink r:id="rId149" w:history="1">
        <w:r w:rsidRPr="00231F32">
          <w:rPr>
            <w:rStyle w:val="Hyperlink"/>
            <w:rFonts w:eastAsia="Calibri"/>
          </w:rPr>
          <w:t>link</w:t>
        </w:r>
      </w:hyperlink>
      <w:r w:rsidRPr="00231F32">
        <w:t>]</w:t>
      </w:r>
    </w:p>
  </w:footnote>
  <w:footnote w:id="191">
    <w:p w14:paraId="56F7DF36" w14:textId="6C07ACC4" w:rsidR="005C50E7" w:rsidRPr="00A35F89" w:rsidRDefault="005C50E7">
      <w:pPr>
        <w:pStyle w:val="FootnoteText"/>
      </w:pPr>
      <w:r>
        <w:rPr>
          <w:rStyle w:val="FootnoteReference"/>
        </w:rPr>
        <w:footnoteRef/>
      </w:r>
      <w:r>
        <w:t xml:space="preserve"> </w:t>
      </w:r>
      <w:r w:rsidR="00C2304D">
        <w:t>Housing Court Answers. (</w:t>
      </w:r>
      <w:r w:rsidR="00A35F89">
        <w:t xml:space="preserve">n.d.) </w:t>
      </w:r>
      <w:r w:rsidR="00A35F89">
        <w:rPr>
          <w:i/>
          <w:iCs/>
        </w:rPr>
        <w:t>How do I prepare for my HP action court date?</w:t>
      </w:r>
      <w:r w:rsidR="00A35F89">
        <w:t xml:space="preserve"> Retrieved May 3, 2022. [</w:t>
      </w:r>
      <w:hyperlink r:id="rId150" w:history="1">
        <w:r w:rsidR="00A35F89" w:rsidRPr="00C30839">
          <w:rPr>
            <w:rStyle w:val="Hyperlink"/>
          </w:rPr>
          <w:t>link</w:t>
        </w:r>
      </w:hyperlink>
      <w:r w:rsidR="00A35F89">
        <w:t>]</w:t>
      </w:r>
    </w:p>
  </w:footnote>
  <w:footnote w:id="192">
    <w:p w14:paraId="7E03A9CD" w14:textId="59FCBFBD" w:rsidR="004F12A9" w:rsidRDefault="004F12A9">
      <w:pPr>
        <w:pStyle w:val="FootnoteText"/>
      </w:pPr>
      <w:r>
        <w:rPr>
          <w:rStyle w:val="FootnoteReference"/>
        </w:rPr>
        <w:footnoteRef/>
      </w:r>
      <w:r>
        <w:t xml:space="preserve"> </w:t>
      </w:r>
      <w:r w:rsidR="009B5EF4">
        <w:t xml:space="preserve">Housing Court Answers. (n.d.) </w:t>
      </w:r>
      <w:r w:rsidR="009B5EF4">
        <w:rPr>
          <w:i/>
          <w:iCs/>
        </w:rPr>
        <w:t>If your landlord refuses to make the repairs or does not show up in court.</w:t>
      </w:r>
      <w:r w:rsidR="009B5EF4">
        <w:t xml:space="preserve"> Retrieved May 3, 2022. [</w:t>
      </w:r>
      <w:hyperlink r:id="rId151" w:history="1">
        <w:r w:rsidR="009B5EF4" w:rsidRPr="00C30839">
          <w:rPr>
            <w:rStyle w:val="Hyperlink"/>
          </w:rPr>
          <w:t>link</w:t>
        </w:r>
      </w:hyperlink>
      <w:r w:rsidR="009B5EF4">
        <w:t>]</w:t>
      </w:r>
    </w:p>
  </w:footnote>
  <w:footnote w:id="193">
    <w:p w14:paraId="41CD5DEE" w14:textId="547CBE04" w:rsidR="006A076A" w:rsidRDefault="006A076A">
      <w:pPr>
        <w:pStyle w:val="FootnoteText"/>
      </w:pPr>
      <w:r>
        <w:rPr>
          <w:rStyle w:val="FootnoteReference"/>
        </w:rPr>
        <w:footnoteRef/>
      </w:r>
      <w:r>
        <w:t xml:space="preserve"> See </w:t>
      </w:r>
      <w:hyperlink w:anchor="IV_B" w:history="1">
        <w:r w:rsidR="006C64BC" w:rsidRPr="006C64BC">
          <w:rPr>
            <w:rStyle w:val="Hyperlink"/>
          </w:rPr>
          <w:t xml:space="preserve">Section </w:t>
        </w:r>
        <w:r w:rsidR="00D4697E">
          <w:rPr>
            <w:rStyle w:val="Hyperlink"/>
          </w:rPr>
          <w:t>III.B</w:t>
        </w:r>
      </w:hyperlink>
      <w:r>
        <w:t xml:space="preserve"> for more information about tenant rights enforcement in Washington. </w:t>
      </w:r>
    </w:p>
  </w:footnote>
  <w:footnote w:id="194">
    <w:p w14:paraId="72C762BC" w14:textId="1ED0DD95" w:rsidR="00191C2C" w:rsidRDefault="00191C2C">
      <w:pPr>
        <w:pStyle w:val="FootnoteText"/>
      </w:pPr>
      <w:r>
        <w:rPr>
          <w:rStyle w:val="FootnoteReference"/>
        </w:rPr>
        <w:footnoteRef/>
      </w:r>
      <w:r>
        <w:t xml:space="preserve"> See </w:t>
      </w:r>
      <w:r w:rsidRPr="00191C2C">
        <w:t xml:space="preserve">also </w:t>
      </w:r>
      <w:r>
        <w:t xml:space="preserve">further discussion of this action in </w:t>
      </w:r>
      <w:hyperlink w:anchor="IV_B" w:history="1">
        <w:r w:rsidRPr="00191C2C">
          <w:rPr>
            <w:rStyle w:val="Hyperlink"/>
            <w:rFonts w:asciiTheme="minorHAnsi" w:eastAsiaTheme="minorEastAsia" w:hAnsiTheme="minorHAnsi" w:cstheme="minorBidi"/>
          </w:rPr>
          <w:t xml:space="preserve">Section </w:t>
        </w:r>
        <w:r w:rsidR="00D4697E">
          <w:rPr>
            <w:rStyle w:val="Hyperlink"/>
            <w:rFonts w:asciiTheme="minorHAnsi" w:eastAsiaTheme="minorEastAsia" w:hAnsiTheme="minorHAnsi" w:cstheme="minorBidi"/>
          </w:rPr>
          <w:t>III.B</w:t>
        </w:r>
      </w:hyperlink>
      <w:r w:rsidRPr="00191C2C">
        <w:rPr>
          <w:rStyle w:val="Hyperlink"/>
          <w:rFonts w:asciiTheme="minorHAnsi" w:eastAsiaTheme="minorEastAsia" w:hAnsiTheme="minorHAnsi" w:cstheme="minorBidi"/>
        </w:rPr>
        <w:t>.</w:t>
      </w:r>
    </w:p>
  </w:footnote>
  <w:footnote w:id="195">
    <w:p w14:paraId="28E0112D" w14:textId="76388BFF" w:rsidR="001D0699" w:rsidRDefault="001D0699">
      <w:pPr>
        <w:pStyle w:val="FootnoteText"/>
      </w:pPr>
      <w:r>
        <w:rPr>
          <w:rStyle w:val="FootnoteReference"/>
        </w:rPr>
        <w:footnoteRef/>
      </w:r>
      <w:r>
        <w:t xml:space="preserve"> </w:t>
      </w:r>
      <w:r w:rsidR="006C64BC">
        <w:t xml:space="preserve">See </w:t>
      </w:r>
      <w:hyperlink w:anchor="IV_B" w:history="1">
        <w:r w:rsidR="006C64BC" w:rsidRPr="006C64BC">
          <w:rPr>
            <w:rStyle w:val="Hyperlink"/>
          </w:rPr>
          <w:t xml:space="preserve">Section </w:t>
        </w:r>
        <w:r w:rsidR="00D4697E">
          <w:rPr>
            <w:rStyle w:val="Hyperlink"/>
          </w:rPr>
          <w:t>III.B</w:t>
        </w:r>
      </w:hyperlink>
      <w:r w:rsidR="006C64BC">
        <w:t xml:space="preserve"> for more information about tenant rights enforcement in Washington.</w:t>
      </w:r>
    </w:p>
  </w:footnote>
  <w:footnote w:id="196">
    <w:p w14:paraId="72F94BBF" w14:textId="77777777" w:rsidR="006D548D" w:rsidRDefault="006D548D" w:rsidP="006D548D">
      <w:pPr>
        <w:pStyle w:val="FootnoteText"/>
      </w:pPr>
      <w:r>
        <w:rPr>
          <w:rStyle w:val="FootnoteReference"/>
        </w:rPr>
        <w:footnoteRef/>
      </w:r>
      <w:r>
        <w:t xml:space="preserve"> Revised Code of Washington 59.12 [</w:t>
      </w:r>
      <w:hyperlink r:id="rId152" w:history="1">
        <w:r w:rsidRPr="00580FFA">
          <w:rPr>
            <w:rStyle w:val="Hyperlink"/>
          </w:rPr>
          <w:t>link</w:t>
        </w:r>
      </w:hyperlink>
      <w:r>
        <w:t>]</w:t>
      </w:r>
    </w:p>
  </w:footnote>
  <w:footnote w:id="197">
    <w:p w14:paraId="178EA230" w14:textId="77777777" w:rsidR="003647A9" w:rsidRDefault="003647A9" w:rsidP="003647A9">
      <w:pPr>
        <w:pStyle w:val="FootnoteText"/>
      </w:pPr>
      <w:r>
        <w:rPr>
          <w:rStyle w:val="FootnoteReference"/>
        </w:rPr>
        <w:footnoteRef/>
      </w:r>
      <w:r>
        <w:t xml:space="preserve"> </w:t>
      </w:r>
      <w:r>
        <w:rPr>
          <w:rStyle w:val="normaltextrun"/>
          <w:color w:val="000000"/>
          <w:shd w:val="clear" w:color="auto" w:fill="FFFFFF"/>
        </w:rPr>
        <w:t>Edmund </w:t>
      </w:r>
      <w:r>
        <w:rPr>
          <w:rStyle w:val="findhit"/>
          <w:color w:val="000000"/>
        </w:rPr>
        <w:t>Witter</w:t>
      </w:r>
      <w:r>
        <w:rPr>
          <w:rStyle w:val="normaltextrun"/>
          <w:color w:val="000000"/>
          <w:shd w:val="clear" w:color="auto" w:fill="FFFFFF"/>
        </w:rPr>
        <w:t>, King County Bar Association Housing Justice Project Managing Attorney and former New York City Tenant Attorney (2022, April 19). Personal communication with DCHS staff.</w:t>
      </w:r>
    </w:p>
  </w:footnote>
  <w:footnote w:id="198">
    <w:p w14:paraId="55F0DC49" w14:textId="77777777" w:rsidR="003647A9" w:rsidRDefault="003647A9" w:rsidP="003647A9">
      <w:pPr>
        <w:pStyle w:val="FootnoteText"/>
      </w:pPr>
      <w:r>
        <w:rPr>
          <w:rStyle w:val="FootnoteReference"/>
        </w:rPr>
        <w:footnoteRef/>
      </w:r>
      <w:r>
        <w:t xml:space="preserve"> HJP budgets approximately $165,000 for one attorney. HJP’s estimates assume approximately 55 percent of tenants do not appear in their eviction case and that HJP will not represent these tenants. </w:t>
      </w:r>
    </w:p>
  </w:footnote>
  <w:footnote w:id="199">
    <w:p w14:paraId="06F03FF3" w14:textId="77777777" w:rsidR="00E36F74" w:rsidRDefault="00E36F74" w:rsidP="00E36F74">
      <w:pPr>
        <w:pStyle w:val="FootnoteText"/>
      </w:pPr>
      <w:r>
        <w:rPr>
          <w:rStyle w:val="FootnoteReference"/>
        </w:rPr>
        <w:footnoteRef/>
      </w:r>
      <w:r>
        <w:t xml:space="preserve"> King County Bar Association’s Housing Justice Project. (n.d.) </w:t>
      </w:r>
      <w:r w:rsidRPr="00BA39E0">
        <w:rPr>
          <w:i/>
          <w:iCs/>
        </w:rPr>
        <w:t>2019 – A Year of Evictions.</w:t>
      </w:r>
      <w:r>
        <w:t xml:space="preserve"> Retrieved April 19, 2022. [</w:t>
      </w:r>
      <w:hyperlink r:id="rId153" w:history="1">
        <w:r w:rsidRPr="007B1190">
          <w:rPr>
            <w:rStyle w:val="Hyperlink"/>
          </w:rPr>
          <w:t>link</w:t>
        </w:r>
      </w:hyperlink>
      <w:r>
        <w:t>]</w:t>
      </w:r>
    </w:p>
  </w:footnote>
  <w:footnote w:id="200">
    <w:p w14:paraId="49D1F6CA" w14:textId="77777777" w:rsidR="00E36F74" w:rsidRDefault="00E36F74" w:rsidP="00E36F74">
      <w:pPr>
        <w:pStyle w:val="FootnoteText"/>
      </w:pPr>
      <w:r>
        <w:rPr>
          <w:rStyle w:val="FootnoteReference"/>
        </w:rPr>
        <w:footnoteRef/>
      </w:r>
      <w:r>
        <w:t xml:space="preserve"> 2019 is a better measure for evictions than 2020 or 2021 because the COVID-19 eviction moratoriums prevented landlords from filing evictions that they may have otherwise filed. </w:t>
      </w:r>
    </w:p>
  </w:footnote>
  <w:footnote w:id="201">
    <w:p w14:paraId="13D3999C" w14:textId="77777777" w:rsidR="000E15E6" w:rsidRPr="004C4702" w:rsidRDefault="000E15E6" w:rsidP="000E15E6">
      <w:pPr>
        <w:rPr>
          <w:sz w:val="20"/>
          <w:szCs w:val="20"/>
        </w:rPr>
      </w:pPr>
      <w:r w:rsidRPr="00A32240">
        <w:rPr>
          <w:rStyle w:val="FootnoteReference"/>
          <w:rFonts w:eastAsia="Calibri"/>
          <w:sz w:val="20"/>
          <w:szCs w:val="20"/>
        </w:rPr>
        <w:footnoteRef/>
      </w:r>
      <w:r w:rsidRPr="004C4702">
        <w:rPr>
          <w:sz w:val="20"/>
          <w:szCs w:val="20"/>
        </w:rPr>
        <w:t xml:space="preserve"> Kang, J., Bennett, M., Carbado, D., Casey, P., &amp; Levinson, J. (2012). Implicit bias in the courtroom. </w:t>
      </w:r>
      <w:r w:rsidRPr="004C4702">
        <w:rPr>
          <w:i/>
          <w:sz w:val="20"/>
          <w:szCs w:val="20"/>
        </w:rPr>
        <w:t>UCLA Law Review</w:t>
      </w:r>
      <w:r w:rsidRPr="004C4702">
        <w:rPr>
          <w:sz w:val="20"/>
          <w:szCs w:val="20"/>
        </w:rPr>
        <w:t>, 59(5), 1124-1187. [</w:t>
      </w:r>
      <w:hyperlink r:id="rId154">
        <w:r w:rsidRPr="00A32240">
          <w:rPr>
            <w:rStyle w:val="Hyperlink"/>
            <w:rFonts w:eastAsia="Calibri"/>
            <w:sz w:val="20"/>
            <w:szCs w:val="20"/>
          </w:rPr>
          <w:t>link</w:t>
        </w:r>
      </w:hyperlink>
      <w:r w:rsidRPr="004C4702">
        <w:rPr>
          <w:sz w:val="20"/>
          <w:szCs w:val="20"/>
        </w:rPr>
        <w:t>]</w:t>
      </w:r>
    </w:p>
  </w:footnote>
  <w:footnote w:id="202">
    <w:p w14:paraId="2F928C02" w14:textId="1DB72A69" w:rsidR="00A821A6" w:rsidRDefault="00A821A6">
      <w:pPr>
        <w:pStyle w:val="FootnoteText"/>
      </w:pPr>
      <w:r>
        <w:rPr>
          <w:rStyle w:val="FootnoteReference"/>
        </w:rPr>
        <w:footnoteRef/>
      </w:r>
      <w:r>
        <w:t xml:space="preserve"> </w:t>
      </w:r>
      <w:r w:rsidR="00BE5BB8">
        <w:t>King County Superior Court and King County District Court. Unconscious bias</w:t>
      </w:r>
      <w:r w:rsidR="00621E96">
        <w:t xml:space="preserve"> </w:t>
      </w:r>
      <w:r w:rsidR="009B4F16">
        <w:t>–</w:t>
      </w:r>
      <w:r w:rsidR="00621E96">
        <w:t xml:space="preserve"> </w:t>
      </w:r>
      <w:r w:rsidR="009B4F16">
        <w:t xml:space="preserve">does it impact your decisions? </w:t>
      </w:r>
      <w:r w:rsidR="00C70276">
        <w:t>[</w:t>
      </w:r>
      <w:hyperlink r:id="rId155" w:history="1">
        <w:r w:rsidR="00C70276" w:rsidRPr="00C81C21">
          <w:rPr>
            <w:rStyle w:val="Hyperlink"/>
          </w:rPr>
          <w:t>link</w:t>
        </w:r>
      </w:hyperlink>
      <w:r w:rsidR="00C70276">
        <w:t xml:space="preserve">] </w:t>
      </w:r>
    </w:p>
  </w:footnote>
  <w:footnote w:id="203">
    <w:p w14:paraId="55812338" w14:textId="77777777" w:rsidR="00FB3B24" w:rsidRDefault="00FB3B24" w:rsidP="00FB3B24">
      <w:pPr>
        <w:pStyle w:val="FootnoteText"/>
      </w:pPr>
      <w:r w:rsidRPr="45C60E75">
        <w:rPr>
          <w:rStyle w:val="FootnoteReference"/>
          <w:rFonts w:eastAsia="Calibri"/>
        </w:rPr>
        <w:footnoteRef/>
      </w:r>
      <w:r w:rsidRPr="45C60E75">
        <w:t xml:space="preserve"> George, T. and Yoon, A.(2017)/ Measuring Justice in State Courts: The Demographics of the State Judiciary, </w:t>
      </w:r>
      <w:r w:rsidRPr="45C60E75">
        <w:rPr>
          <w:i/>
        </w:rPr>
        <w:t>Vanderbilt Law Review,</w:t>
      </w:r>
      <w:r w:rsidRPr="45C60E75">
        <w:t xml:space="preserve"> 70(6), 1887-1910. [</w:t>
      </w:r>
      <w:hyperlink r:id="rId156">
        <w:r w:rsidRPr="45C60E75">
          <w:rPr>
            <w:rStyle w:val="Hyperlink"/>
            <w:rFonts w:eastAsia="Calibri"/>
          </w:rPr>
          <w:t>link</w:t>
        </w:r>
      </w:hyperlink>
      <w:r w:rsidRPr="45C60E75">
        <w:t>]</w:t>
      </w:r>
    </w:p>
  </w:footnote>
  <w:footnote w:id="204">
    <w:p w14:paraId="56311088" w14:textId="77777777" w:rsidR="00FB3B24" w:rsidRDefault="00FB3B24" w:rsidP="00FB3B24">
      <w:pPr>
        <w:pStyle w:val="FootnoteText"/>
      </w:pPr>
      <w:r w:rsidRPr="45C60E75">
        <w:rPr>
          <w:rStyle w:val="FootnoteReference"/>
          <w:rFonts w:eastAsia="Calibri"/>
        </w:rPr>
        <w:footnoteRef/>
      </w:r>
      <w:r w:rsidRPr="45C60E75">
        <w:t xml:space="preserve"> </w:t>
      </w:r>
      <w:r w:rsidRPr="45C60E75">
        <w:rPr>
          <w:rStyle w:val="normaltextrun"/>
          <w:rFonts w:eastAsia="Calibri"/>
          <w:color w:val="000000" w:themeColor="text1"/>
        </w:rPr>
        <w:t>Cookson, T., Diddams, M., Maykovich, X., &amp; Witter, E. (2018, September). </w:t>
      </w:r>
      <w:r w:rsidRPr="45C60E75">
        <w:rPr>
          <w:rStyle w:val="findhit"/>
          <w:rFonts w:eastAsia="Calibri"/>
          <w:color w:val="000000" w:themeColor="text1"/>
        </w:rPr>
        <w:t>Losing Home</w:t>
      </w:r>
      <w:r w:rsidRPr="45C60E75">
        <w:rPr>
          <w:rStyle w:val="normaltextrun"/>
          <w:rFonts w:eastAsia="Calibri"/>
          <w:color w:val="000000" w:themeColor="text1"/>
        </w:rPr>
        <w:t>: The Human Cost of Eviction in Seattle. </w:t>
      </w:r>
      <w:r w:rsidRPr="45C60E75">
        <w:rPr>
          <w:rStyle w:val="normaltextrun"/>
          <w:rFonts w:eastAsia="Calibri"/>
          <w:i/>
          <w:color w:val="000000" w:themeColor="text1"/>
        </w:rPr>
        <w:t>Seattle Women’s Commission and King County Bar Association Housing Justice Project</w:t>
      </w:r>
      <w:r w:rsidRPr="45C60E75">
        <w:rPr>
          <w:rStyle w:val="normaltextrun"/>
          <w:rFonts w:eastAsia="Calibri"/>
          <w:color w:val="000000" w:themeColor="text1"/>
        </w:rPr>
        <w:t>. [</w:t>
      </w:r>
      <w:hyperlink r:id="rId157">
        <w:r w:rsidRPr="45C60E75">
          <w:rPr>
            <w:rStyle w:val="normaltextrun"/>
            <w:rFonts w:eastAsia="Calibri"/>
            <w:color w:val="0563C1"/>
            <w:u w:val="single"/>
          </w:rPr>
          <w:t>link</w:t>
        </w:r>
      </w:hyperlink>
      <w:r w:rsidRPr="45C60E75">
        <w:rPr>
          <w:rStyle w:val="normaltextrun"/>
          <w:rFonts w:eastAsia="Calibri"/>
          <w:color w:val="000000" w:themeColor="text1"/>
        </w:rPr>
        <w:t>]</w:t>
      </w:r>
    </w:p>
  </w:footnote>
  <w:footnote w:id="205">
    <w:p w14:paraId="6D3C5C22" w14:textId="77777777" w:rsidR="00CB2649" w:rsidRDefault="00CB2649" w:rsidP="00CB2649">
      <w:pPr>
        <w:pStyle w:val="FootnoteText"/>
      </w:pPr>
      <w:r w:rsidRPr="00274D5C">
        <w:rPr>
          <w:rStyle w:val="FootnoteReference"/>
        </w:rPr>
        <w:footnoteRef/>
      </w:r>
      <w:r w:rsidRPr="00274D5C">
        <w:t xml:space="preserve"> Residents can call 206-296-0100 or 1-800-325-6165 to reach the main county information line. </w:t>
      </w:r>
    </w:p>
  </w:footnote>
  <w:footnote w:id="206">
    <w:p w14:paraId="3FA773C5" w14:textId="77777777" w:rsidR="00CB2649" w:rsidRPr="00274D5C" w:rsidRDefault="00CB2649" w:rsidP="00CB2649">
      <w:pPr>
        <w:pStyle w:val="FootnoteText"/>
      </w:pPr>
      <w:r>
        <w:rPr>
          <w:rStyle w:val="FootnoteReference"/>
        </w:rPr>
        <w:footnoteRef/>
      </w:r>
      <w:r>
        <w:t xml:space="preserve"> King County. (2021, May 25). </w:t>
      </w:r>
      <w:r>
        <w:rPr>
          <w:i/>
          <w:iCs/>
        </w:rPr>
        <w:t>Language Access for Limited English-Speaking Populations.</w:t>
      </w:r>
      <w:r>
        <w:t xml:space="preserve"> [</w:t>
      </w:r>
      <w:hyperlink r:id="rId158" w:history="1">
        <w:r w:rsidRPr="00274D5C">
          <w:rPr>
            <w:rStyle w:val="Hyperlink"/>
          </w:rPr>
          <w:t>link</w:t>
        </w:r>
      </w:hyperlink>
      <w:r>
        <w:t>]</w:t>
      </w:r>
    </w:p>
  </w:footnote>
  <w:footnote w:id="207">
    <w:p w14:paraId="16112A4E" w14:textId="77777777" w:rsidR="00CB2649" w:rsidRDefault="00CB2649" w:rsidP="00CB2649">
      <w:pPr>
        <w:pStyle w:val="FootnoteText"/>
      </w:pPr>
      <w:r>
        <w:rPr>
          <w:rStyle w:val="FootnoteReference"/>
        </w:rPr>
        <w:footnoteRef/>
      </w:r>
      <w:r>
        <w:t xml:space="preserve"> </w:t>
      </w:r>
      <w:r w:rsidRPr="40EF5ED9">
        <w:rPr>
          <w:rFonts w:eastAsia="Calibri"/>
        </w:rPr>
        <w:t xml:space="preserve">King County. (2020) </w:t>
      </w:r>
      <w:r w:rsidRPr="2A53F85C">
        <w:rPr>
          <w:rFonts w:eastAsia="Calibri"/>
          <w:i/>
          <w:iCs/>
        </w:rPr>
        <w:t xml:space="preserve">Customer Service Guide 2020. </w:t>
      </w:r>
      <w:r w:rsidRPr="108BD3FB">
        <w:rPr>
          <w:rFonts w:eastAsia="Calibri"/>
        </w:rPr>
        <w:t>[</w:t>
      </w:r>
      <w:hyperlink r:id="rId159" w:history="1">
        <w:r w:rsidRPr="108BD3FB">
          <w:rPr>
            <w:rStyle w:val="Hyperlink"/>
            <w:rFonts w:eastAsia="Calibri"/>
          </w:rPr>
          <w:t>link</w:t>
        </w:r>
      </w:hyperlink>
      <w:r w:rsidRPr="108BD3FB">
        <w:rPr>
          <w:rFonts w:eastAsia="Calibri"/>
        </w:rPr>
        <w:t>]</w:t>
      </w:r>
    </w:p>
  </w:footnote>
  <w:footnote w:id="208">
    <w:p w14:paraId="7ADF27C9" w14:textId="6351F68B" w:rsidR="00521CB2" w:rsidRDefault="00521CB2">
      <w:pPr>
        <w:pStyle w:val="FootnoteText"/>
      </w:pPr>
      <w:r>
        <w:rPr>
          <w:rStyle w:val="FootnoteReference"/>
        </w:rPr>
        <w:footnoteRef/>
      </w:r>
      <w:r>
        <w:t xml:space="preserve"> Crisis Connections</w:t>
      </w:r>
      <w:r w:rsidR="00686844">
        <w:t>. King County 2-1-1. [</w:t>
      </w:r>
      <w:hyperlink r:id="rId160" w:history="1">
        <w:r w:rsidR="00686844" w:rsidRPr="00686844">
          <w:rPr>
            <w:rStyle w:val="Hyperlink"/>
          </w:rPr>
          <w:t>link</w:t>
        </w:r>
      </w:hyperlink>
      <w:r w:rsidR="00686844">
        <w:t>]</w:t>
      </w:r>
    </w:p>
  </w:footnote>
  <w:footnote w:id="209">
    <w:p w14:paraId="403AEA79" w14:textId="7373FF87" w:rsidR="00BE72DE" w:rsidRDefault="00BE72DE" w:rsidP="00BE72DE">
      <w:pPr>
        <w:pStyle w:val="FootnoteText"/>
      </w:pPr>
      <w:r w:rsidRPr="45C60E75">
        <w:rPr>
          <w:rStyle w:val="FootnoteReference"/>
          <w:rFonts w:eastAsia="Calibri"/>
        </w:rPr>
        <w:footnoteRef/>
      </w:r>
      <w:r w:rsidRPr="45C60E75">
        <w:t xml:space="preserve"> </w:t>
      </w:r>
      <w:r w:rsidR="00A035D6">
        <w:t>Tiffany Olson</w:t>
      </w:r>
      <w:r w:rsidRPr="45C60E75">
        <w:t>.</w:t>
      </w:r>
      <w:r w:rsidR="00A035D6">
        <w:t xml:space="preserve"> </w:t>
      </w:r>
      <w:r w:rsidRPr="45C60E75">
        <w:t xml:space="preserve">Crisis Connections. </w:t>
      </w:r>
      <w:r w:rsidR="00A93B57">
        <w:t>(2022, February 28).</w:t>
      </w:r>
      <w:r w:rsidR="00A93B57" w:rsidRPr="45C60E75">
        <w:t xml:space="preserve"> </w:t>
      </w:r>
      <w:r w:rsidR="00A93B57">
        <w:t xml:space="preserve">Email </w:t>
      </w:r>
      <w:r w:rsidR="00686844">
        <w:t>c</w:t>
      </w:r>
      <w:r w:rsidR="00A93B57">
        <w:t xml:space="preserve">ommunication with DCHS </w:t>
      </w:r>
      <w:r w:rsidR="00686844">
        <w:t>s</w:t>
      </w:r>
      <w:r w:rsidR="00A93B57">
        <w:t>taff.</w:t>
      </w:r>
    </w:p>
  </w:footnote>
  <w:footnote w:id="210">
    <w:p w14:paraId="2F41FE79" w14:textId="752A2B44" w:rsidR="00BE72DE" w:rsidRDefault="00BE72DE" w:rsidP="00BE72DE">
      <w:pPr>
        <w:pStyle w:val="FootnoteText"/>
      </w:pPr>
      <w:r w:rsidRPr="45C60E75">
        <w:rPr>
          <w:rStyle w:val="FootnoteReference"/>
          <w:rFonts w:eastAsia="Calibri"/>
        </w:rPr>
        <w:footnoteRef/>
      </w:r>
      <w:r w:rsidRPr="45C60E75">
        <w:t xml:space="preserve"> </w:t>
      </w:r>
      <w:r w:rsidR="00947689">
        <w:t xml:space="preserve">Edmund Witter. </w:t>
      </w:r>
      <w:r w:rsidRPr="45C60E75">
        <w:t>King County Bar Associatio</w:t>
      </w:r>
      <w:r w:rsidR="00890C81">
        <w:t>n’s</w:t>
      </w:r>
      <w:r w:rsidRPr="45C60E75">
        <w:t xml:space="preserve"> Housing Justice Project.</w:t>
      </w:r>
      <w:r w:rsidR="00890C81">
        <w:t xml:space="preserve"> (2022, February 22). Email </w:t>
      </w:r>
      <w:r w:rsidR="004712EC">
        <w:t>c</w:t>
      </w:r>
      <w:r w:rsidR="00890C81">
        <w:t>ommunication with DCHS</w:t>
      </w:r>
      <w:r w:rsidR="004712EC">
        <w:t xml:space="preserve"> s</w:t>
      </w:r>
      <w:r w:rsidR="00890C81">
        <w:t>taff.</w:t>
      </w:r>
    </w:p>
  </w:footnote>
  <w:footnote w:id="211">
    <w:p w14:paraId="11CC2B9F" w14:textId="15B1781A" w:rsidR="00BE72DE" w:rsidRDefault="00BE72DE" w:rsidP="00BE72DE">
      <w:pPr>
        <w:pStyle w:val="FootnoteText"/>
      </w:pPr>
      <w:r w:rsidRPr="45C60E75">
        <w:rPr>
          <w:rStyle w:val="FootnoteReference"/>
          <w:rFonts w:eastAsia="Calibri"/>
        </w:rPr>
        <w:footnoteRef/>
      </w:r>
      <w:r w:rsidRPr="45C60E75">
        <w:t xml:space="preserve"> </w:t>
      </w:r>
      <w:r w:rsidR="00EC5AA6" w:rsidRPr="00EC5AA6">
        <w:t xml:space="preserve">Violet Lavatai, Tenant’s Union of Washington State. (2022, February 24). Personal </w:t>
      </w:r>
      <w:r w:rsidR="001A1722">
        <w:t>c</w:t>
      </w:r>
      <w:r w:rsidR="00EC5AA6" w:rsidRPr="00EC5AA6">
        <w:t xml:space="preserve">ommunication with DCHS </w:t>
      </w:r>
      <w:r w:rsidR="001A1722">
        <w:t>s</w:t>
      </w:r>
      <w:r w:rsidR="00EC5AA6" w:rsidRPr="00EC5AA6">
        <w:t>taff</w:t>
      </w:r>
      <w:r w:rsidR="001A1722">
        <w:t>.</w:t>
      </w:r>
    </w:p>
  </w:footnote>
  <w:footnote w:id="212">
    <w:p w14:paraId="60B2270F" w14:textId="77777777" w:rsidR="00BE72DE" w:rsidRDefault="00BE72DE" w:rsidP="00BE72DE">
      <w:pPr>
        <w:pStyle w:val="FootnoteText"/>
      </w:pPr>
      <w:r w:rsidRPr="45C60E75">
        <w:rPr>
          <w:rStyle w:val="FootnoteReference"/>
          <w:rFonts w:eastAsia="Calibri"/>
        </w:rPr>
        <w:footnoteRef/>
      </w:r>
      <w:r w:rsidRPr="45C60E75">
        <w:t xml:space="preserve"> Tenants Union of Washington State. (n.d.). </w:t>
      </w:r>
      <w:r w:rsidRPr="45C60E75">
        <w:rPr>
          <w:i/>
        </w:rPr>
        <w:t>Tenant Counseling.</w:t>
      </w:r>
      <w:r w:rsidRPr="45C60E75">
        <w:t xml:space="preserve"> Retrieved March 14, 2022. [link]</w:t>
      </w:r>
    </w:p>
  </w:footnote>
  <w:footnote w:id="213">
    <w:p w14:paraId="7859EE67" w14:textId="70F14391" w:rsidR="16A984FF" w:rsidRDefault="16A984FF" w:rsidP="16A984FF">
      <w:pPr>
        <w:pStyle w:val="FootnoteText"/>
      </w:pPr>
      <w:r w:rsidRPr="16A984FF">
        <w:rPr>
          <w:rStyle w:val="FootnoteReference"/>
          <w:rFonts w:eastAsia="Calibri"/>
        </w:rPr>
        <w:footnoteRef/>
      </w:r>
      <w:r w:rsidRPr="16A984FF">
        <w:rPr>
          <w:rFonts w:eastAsia="Calibri"/>
        </w:rPr>
        <w:t xml:space="preserve"> </w:t>
      </w:r>
      <w:r w:rsidR="003611F5">
        <w:rPr>
          <w:rFonts w:eastAsia="Calibri"/>
        </w:rPr>
        <w:t>Christy Korrow, Washington Immigrant Solidarity Network. (</w:t>
      </w:r>
      <w:r w:rsidR="00EA2587">
        <w:rPr>
          <w:rFonts w:eastAsia="Calibri"/>
        </w:rPr>
        <w:t xml:space="preserve">2022, April 28). </w:t>
      </w:r>
      <w:r w:rsidR="00A76D20">
        <w:rPr>
          <w:rFonts w:eastAsia="Calibri"/>
        </w:rPr>
        <w:t xml:space="preserve">Email </w:t>
      </w:r>
      <w:r w:rsidR="001A1722">
        <w:rPr>
          <w:rFonts w:eastAsia="Calibri"/>
        </w:rPr>
        <w:t>c</w:t>
      </w:r>
      <w:r w:rsidR="00A76D20">
        <w:rPr>
          <w:rFonts w:eastAsia="Calibri"/>
        </w:rPr>
        <w:t xml:space="preserve">ommunication with DCHS </w:t>
      </w:r>
      <w:r w:rsidR="001A1722">
        <w:rPr>
          <w:rFonts w:eastAsia="Calibri"/>
        </w:rPr>
        <w:t>s</w:t>
      </w:r>
      <w:r w:rsidR="00A76D20">
        <w:rPr>
          <w:rFonts w:eastAsia="Calibri"/>
        </w:rPr>
        <w:t>taff</w:t>
      </w:r>
      <w:r w:rsidR="001A1722">
        <w:rPr>
          <w:rFonts w:eastAsia="Calibri"/>
        </w:rPr>
        <w:t>.</w:t>
      </w:r>
    </w:p>
  </w:footnote>
  <w:footnote w:id="214">
    <w:p w14:paraId="369F5790" w14:textId="2FA6DAF7" w:rsidR="007E06E9" w:rsidRDefault="007E06E9">
      <w:pPr>
        <w:pStyle w:val="FootnoteText"/>
      </w:pPr>
      <w:r>
        <w:rPr>
          <w:rStyle w:val="FootnoteReference"/>
        </w:rPr>
        <w:footnoteRef/>
      </w:r>
      <w:r>
        <w:t xml:space="preserve"> This estimate assumes</w:t>
      </w:r>
      <w:r w:rsidR="005C2428">
        <w:t xml:space="preserve"> the program would require the hiring of a Pro</w:t>
      </w:r>
      <w:r w:rsidR="003D74D1">
        <w:t>ject Program Manager (PPM) III, 3 PPMIIs, and 1 PPMI.</w:t>
      </w:r>
    </w:p>
  </w:footnote>
  <w:footnote w:id="215">
    <w:p w14:paraId="3EBC1012" w14:textId="2F8C586E" w:rsidR="16A984FF" w:rsidRDefault="16A984FF" w:rsidP="16A984FF">
      <w:pPr>
        <w:pStyle w:val="FootnoteText"/>
      </w:pPr>
      <w:r w:rsidRPr="16A984FF">
        <w:rPr>
          <w:rStyle w:val="FootnoteReference"/>
        </w:rPr>
        <w:footnoteRef/>
      </w:r>
      <w:r>
        <w:t xml:space="preserve"> Many tenants and landlords served in the King County Eviction Prevention and Rental Assistance Program were not aware they lived in unincorporated areas, so many people mistakenly thought emergency COVID-19 tenant protections passed by cities like Seattle</w:t>
      </w:r>
      <w:r w:rsidR="00466775">
        <w:t>,</w:t>
      </w:r>
      <w:r>
        <w:t xml:space="preserve"> applied to them.</w:t>
      </w:r>
    </w:p>
  </w:footnote>
  <w:footnote w:id="216">
    <w:p w14:paraId="02CE084A" w14:textId="4834683D" w:rsidR="000720D8" w:rsidRDefault="000720D8">
      <w:pPr>
        <w:pStyle w:val="FootnoteText"/>
      </w:pPr>
      <w:r>
        <w:rPr>
          <w:rStyle w:val="FootnoteReference"/>
        </w:rPr>
        <w:footnoteRef/>
      </w:r>
      <w:r w:rsidR="10B793E9">
        <w:t xml:space="preserve"> </w:t>
      </w:r>
      <w:r w:rsidR="3288E0C6" w:rsidRPr="10B793E9">
        <w:rPr>
          <w:rFonts w:eastAsia="Calibri"/>
        </w:rPr>
        <w:t xml:space="preserve">To begin the discussion and planning process, the County Council </w:t>
      </w:r>
      <w:r w:rsidR="3288E0C6" w:rsidRPr="009952CA">
        <w:rPr>
          <w:rFonts w:eastAsia="Calibri"/>
        </w:rPr>
        <w:t>passed</w:t>
      </w:r>
      <w:r w:rsidRPr="009952CA">
        <w:rPr>
          <w:rFonts w:eastAsia="Calibri"/>
        </w:rPr>
        <w:t xml:space="preserve"> </w:t>
      </w:r>
      <w:r w:rsidRPr="10B793E9">
        <w:rPr>
          <w:rFonts w:eastAsia="Calibri"/>
        </w:rPr>
        <w:t>Motion 16129</w:t>
      </w:r>
      <w:r w:rsidR="3288E0C6" w:rsidRPr="10B793E9">
        <w:rPr>
          <w:rFonts w:eastAsia="Calibri"/>
        </w:rPr>
        <w:t xml:space="preserve"> requesting a report from the Executive assessing the current VSHSL and proposing recommendations for a renewed levy.</w:t>
      </w:r>
      <w:r w:rsidR="10B793E9">
        <w:t xml:space="preserve"> Motion 16129.</w:t>
      </w:r>
      <w:r>
        <w:t xml:space="preserve"> </w:t>
      </w:r>
      <w:r w:rsidR="46F3C085">
        <w:t xml:space="preserve">(2022). </w:t>
      </w:r>
      <w:hyperlink r:id="rId161" w:history="1">
        <w:r w:rsidRPr="000720D8">
          <w:rPr>
            <w:rStyle w:val="Hyperlink"/>
          </w:rPr>
          <w:t>[link]</w:t>
        </w:r>
      </w:hyperlink>
    </w:p>
  </w:footnote>
</w:footnotes>
</file>

<file path=word/intelligence.xml><?xml version="1.0" encoding="utf-8"?>
<int:Intelligence xmlns:int="http://schemas.microsoft.com/office/intelligence/2019/intelligence">
  <int:IntelligenceSettings/>
  <int:Manifest>
    <int:ParagraphRange paragraphId="720464786" textId="1762080391" start="122" length="12" invalidationStart="122" invalidationLength="12" id="G21mnWjD"/>
    <int:ParagraphRange paragraphId="720464786" textId="1762080391" start="408" length="12" invalidationStart="408" invalidationLength="12" id="fVDiAsPU"/>
    <int:ParagraphRange paragraphId="720464786" textId="1677842461" start="122" length="12" invalidationStart="122" invalidationLength="12" id="rKXSCkFJ"/>
  </int:Manifest>
  <int:Observations>
    <int:Content id="G21mnWjD">
      <int:Rejection type="LegacyProofing"/>
    </int:Content>
    <int:Content id="fVDiAsPU">
      <int:Rejection type="LegacyProofing"/>
    </int:Content>
    <int:Content id="rKXSCkF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2A1"/>
    <w:multiLevelType w:val="multilevel"/>
    <w:tmpl w:val="AEC4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F3DF7"/>
    <w:multiLevelType w:val="hybridMultilevel"/>
    <w:tmpl w:val="BF2EB7C0"/>
    <w:lvl w:ilvl="0" w:tplc="6E342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20727F"/>
    <w:multiLevelType w:val="hybridMultilevel"/>
    <w:tmpl w:val="6C52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49F8"/>
    <w:multiLevelType w:val="hybridMultilevel"/>
    <w:tmpl w:val="062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B6C8D"/>
    <w:multiLevelType w:val="hybridMultilevel"/>
    <w:tmpl w:val="728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43E0"/>
    <w:multiLevelType w:val="multilevel"/>
    <w:tmpl w:val="4D5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132CB"/>
    <w:multiLevelType w:val="hybridMultilevel"/>
    <w:tmpl w:val="FFFFFFFF"/>
    <w:lvl w:ilvl="0" w:tplc="BDA27852">
      <w:start w:val="1"/>
      <w:numFmt w:val="bullet"/>
      <w:lvlText w:val=""/>
      <w:lvlJc w:val="left"/>
      <w:pPr>
        <w:ind w:left="720" w:hanging="360"/>
      </w:pPr>
      <w:rPr>
        <w:rFonts w:ascii="Symbol" w:hAnsi="Symbol" w:hint="default"/>
      </w:rPr>
    </w:lvl>
    <w:lvl w:ilvl="1" w:tplc="42C86A4C">
      <w:start w:val="1"/>
      <w:numFmt w:val="bullet"/>
      <w:lvlText w:val="o"/>
      <w:lvlJc w:val="left"/>
      <w:pPr>
        <w:ind w:left="1440" w:hanging="360"/>
      </w:pPr>
      <w:rPr>
        <w:rFonts w:ascii="Courier New" w:hAnsi="Courier New" w:hint="default"/>
      </w:rPr>
    </w:lvl>
    <w:lvl w:ilvl="2" w:tplc="629C6BB4">
      <w:start w:val="1"/>
      <w:numFmt w:val="bullet"/>
      <w:lvlText w:val=""/>
      <w:lvlJc w:val="left"/>
      <w:pPr>
        <w:ind w:left="2160" w:hanging="360"/>
      </w:pPr>
      <w:rPr>
        <w:rFonts w:ascii="Wingdings" w:hAnsi="Wingdings" w:hint="default"/>
      </w:rPr>
    </w:lvl>
    <w:lvl w:ilvl="3" w:tplc="652600EA">
      <w:start w:val="1"/>
      <w:numFmt w:val="bullet"/>
      <w:lvlText w:val=""/>
      <w:lvlJc w:val="left"/>
      <w:pPr>
        <w:ind w:left="2880" w:hanging="360"/>
      </w:pPr>
      <w:rPr>
        <w:rFonts w:ascii="Symbol" w:hAnsi="Symbol" w:hint="default"/>
      </w:rPr>
    </w:lvl>
    <w:lvl w:ilvl="4" w:tplc="70003DBC">
      <w:start w:val="1"/>
      <w:numFmt w:val="bullet"/>
      <w:lvlText w:val="o"/>
      <w:lvlJc w:val="left"/>
      <w:pPr>
        <w:ind w:left="3600" w:hanging="360"/>
      </w:pPr>
      <w:rPr>
        <w:rFonts w:ascii="Courier New" w:hAnsi="Courier New" w:hint="default"/>
      </w:rPr>
    </w:lvl>
    <w:lvl w:ilvl="5" w:tplc="B434E1AA">
      <w:start w:val="1"/>
      <w:numFmt w:val="bullet"/>
      <w:lvlText w:val=""/>
      <w:lvlJc w:val="left"/>
      <w:pPr>
        <w:ind w:left="4320" w:hanging="360"/>
      </w:pPr>
      <w:rPr>
        <w:rFonts w:ascii="Wingdings" w:hAnsi="Wingdings" w:hint="default"/>
      </w:rPr>
    </w:lvl>
    <w:lvl w:ilvl="6" w:tplc="D1542682">
      <w:start w:val="1"/>
      <w:numFmt w:val="bullet"/>
      <w:lvlText w:val=""/>
      <w:lvlJc w:val="left"/>
      <w:pPr>
        <w:ind w:left="5040" w:hanging="360"/>
      </w:pPr>
      <w:rPr>
        <w:rFonts w:ascii="Symbol" w:hAnsi="Symbol" w:hint="default"/>
      </w:rPr>
    </w:lvl>
    <w:lvl w:ilvl="7" w:tplc="CB340B6C">
      <w:start w:val="1"/>
      <w:numFmt w:val="bullet"/>
      <w:lvlText w:val="o"/>
      <w:lvlJc w:val="left"/>
      <w:pPr>
        <w:ind w:left="5760" w:hanging="360"/>
      </w:pPr>
      <w:rPr>
        <w:rFonts w:ascii="Courier New" w:hAnsi="Courier New" w:hint="default"/>
      </w:rPr>
    </w:lvl>
    <w:lvl w:ilvl="8" w:tplc="9814A424">
      <w:start w:val="1"/>
      <w:numFmt w:val="bullet"/>
      <w:lvlText w:val=""/>
      <w:lvlJc w:val="left"/>
      <w:pPr>
        <w:ind w:left="6480" w:hanging="360"/>
      </w:pPr>
      <w:rPr>
        <w:rFonts w:ascii="Wingdings" w:hAnsi="Wingdings" w:hint="default"/>
      </w:rPr>
    </w:lvl>
  </w:abstractNum>
  <w:abstractNum w:abstractNumId="7" w15:restartNumberingAfterBreak="0">
    <w:nsid w:val="0E3E1B94"/>
    <w:multiLevelType w:val="hybridMultilevel"/>
    <w:tmpl w:val="6C8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252F2"/>
    <w:multiLevelType w:val="hybridMultilevel"/>
    <w:tmpl w:val="FFFFFFFF"/>
    <w:lvl w:ilvl="0" w:tplc="90EE7208">
      <w:start w:val="1"/>
      <w:numFmt w:val="bullet"/>
      <w:lvlText w:val=""/>
      <w:lvlJc w:val="left"/>
      <w:pPr>
        <w:ind w:left="360" w:hanging="360"/>
      </w:pPr>
      <w:rPr>
        <w:rFonts w:ascii="Symbol" w:hAnsi="Symbol" w:hint="default"/>
      </w:rPr>
    </w:lvl>
    <w:lvl w:ilvl="1" w:tplc="F69675E8">
      <w:start w:val="1"/>
      <w:numFmt w:val="bullet"/>
      <w:lvlText w:val="o"/>
      <w:lvlJc w:val="left"/>
      <w:pPr>
        <w:ind w:left="1080" w:hanging="360"/>
      </w:pPr>
      <w:rPr>
        <w:rFonts w:ascii="Courier New" w:hAnsi="Courier New" w:hint="default"/>
      </w:rPr>
    </w:lvl>
    <w:lvl w:ilvl="2" w:tplc="A9E08332">
      <w:start w:val="1"/>
      <w:numFmt w:val="bullet"/>
      <w:lvlText w:val=""/>
      <w:lvlJc w:val="left"/>
      <w:pPr>
        <w:ind w:left="1800" w:hanging="360"/>
      </w:pPr>
      <w:rPr>
        <w:rFonts w:ascii="Wingdings" w:hAnsi="Wingdings" w:hint="default"/>
      </w:rPr>
    </w:lvl>
    <w:lvl w:ilvl="3" w:tplc="AC388A30">
      <w:start w:val="1"/>
      <w:numFmt w:val="bullet"/>
      <w:lvlText w:val=""/>
      <w:lvlJc w:val="left"/>
      <w:pPr>
        <w:ind w:left="2520" w:hanging="360"/>
      </w:pPr>
      <w:rPr>
        <w:rFonts w:ascii="Symbol" w:hAnsi="Symbol" w:hint="default"/>
      </w:rPr>
    </w:lvl>
    <w:lvl w:ilvl="4" w:tplc="E250B646">
      <w:start w:val="1"/>
      <w:numFmt w:val="bullet"/>
      <w:lvlText w:val="o"/>
      <w:lvlJc w:val="left"/>
      <w:pPr>
        <w:ind w:left="3240" w:hanging="360"/>
      </w:pPr>
      <w:rPr>
        <w:rFonts w:ascii="Courier New" w:hAnsi="Courier New" w:hint="default"/>
      </w:rPr>
    </w:lvl>
    <w:lvl w:ilvl="5" w:tplc="32765CFC">
      <w:start w:val="1"/>
      <w:numFmt w:val="bullet"/>
      <w:lvlText w:val=""/>
      <w:lvlJc w:val="left"/>
      <w:pPr>
        <w:ind w:left="3960" w:hanging="360"/>
      </w:pPr>
      <w:rPr>
        <w:rFonts w:ascii="Wingdings" w:hAnsi="Wingdings" w:hint="default"/>
      </w:rPr>
    </w:lvl>
    <w:lvl w:ilvl="6" w:tplc="86F010F8">
      <w:start w:val="1"/>
      <w:numFmt w:val="bullet"/>
      <w:lvlText w:val=""/>
      <w:lvlJc w:val="left"/>
      <w:pPr>
        <w:ind w:left="4680" w:hanging="360"/>
      </w:pPr>
      <w:rPr>
        <w:rFonts w:ascii="Symbol" w:hAnsi="Symbol" w:hint="default"/>
      </w:rPr>
    </w:lvl>
    <w:lvl w:ilvl="7" w:tplc="6512BECE">
      <w:start w:val="1"/>
      <w:numFmt w:val="bullet"/>
      <w:lvlText w:val="o"/>
      <w:lvlJc w:val="left"/>
      <w:pPr>
        <w:ind w:left="5400" w:hanging="360"/>
      </w:pPr>
      <w:rPr>
        <w:rFonts w:ascii="Courier New" w:hAnsi="Courier New" w:hint="default"/>
      </w:rPr>
    </w:lvl>
    <w:lvl w:ilvl="8" w:tplc="A074125A">
      <w:start w:val="1"/>
      <w:numFmt w:val="bullet"/>
      <w:lvlText w:val=""/>
      <w:lvlJc w:val="left"/>
      <w:pPr>
        <w:ind w:left="6120" w:hanging="360"/>
      </w:pPr>
      <w:rPr>
        <w:rFonts w:ascii="Wingdings" w:hAnsi="Wingdings" w:hint="default"/>
      </w:rPr>
    </w:lvl>
  </w:abstractNum>
  <w:abstractNum w:abstractNumId="9" w15:restartNumberingAfterBreak="0">
    <w:nsid w:val="12A14D65"/>
    <w:multiLevelType w:val="multilevel"/>
    <w:tmpl w:val="E81E79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39435CB"/>
    <w:multiLevelType w:val="hybridMultilevel"/>
    <w:tmpl w:val="BF2EB7C0"/>
    <w:lvl w:ilvl="0" w:tplc="6E342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F642FA"/>
    <w:multiLevelType w:val="hybridMultilevel"/>
    <w:tmpl w:val="567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C5F62"/>
    <w:multiLevelType w:val="hybridMultilevel"/>
    <w:tmpl w:val="FFFFFFFF"/>
    <w:lvl w:ilvl="0" w:tplc="10084566">
      <w:start w:val="1"/>
      <w:numFmt w:val="bullet"/>
      <w:lvlText w:val=""/>
      <w:lvlJc w:val="left"/>
      <w:pPr>
        <w:ind w:left="720" w:hanging="360"/>
      </w:pPr>
      <w:rPr>
        <w:rFonts w:ascii="Symbol" w:hAnsi="Symbol" w:hint="default"/>
      </w:rPr>
    </w:lvl>
    <w:lvl w:ilvl="1" w:tplc="AC023CCA">
      <w:start w:val="1"/>
      <w:numFmt w:val="bullet"/>
      <w:lvlText w:val="o"/>
      <w:lvlJc w:val="left"/>
      <w:pPr>
        <w:ind w:left="1440" w:hanging="360"/>
      </w:pPr>
      <w:rPr>
        <w:rFonts w:ascii="Courier New" w:hAnsi="Courier New" w:hint="default"/>
      </w:rPr>
    </w:lvl>
    <w:lvl w:ilvl="2" w:tplc="8E1C56E4">
      <w:start w:val="1"/>
      <w:numFmt w:val="bullet"/>
      <w:lvlText w:val=""/>
      <w:lvlJc w:val="left"/>
      <w:pPr>
        <w:ind w:left="2160" w:hanging="360"/>
      </w:pPr>
      <w:rPr>
        <w:rFonts w:ascii="Wingdings" w:hAnsi="Wingdings" w:hint="default"/>
      </w:rPr>
    </w:lvl>
    <w:lvl w:ilvl="3" w:tplc="FE90700C">
      <w:start w:val="1"/>
      <w:numFmt w:val="bullet"/>
      <w:lvlText w:val=""/>
      <w:lvlJc w:val="left"/>
      <w:pPr>
        <w:ind w:left="2880" w:hanging="360"/>
      </w:pPr>
      <w:rPr>
        <w:rFonts w:ascii="Symbol" w:hAnsi="Symbol" w:hint="default"/>
      </w:rPr>
    </w:lvl>
    <w:lvl w:ilvl="4" w:tplc="F9A26CF4">
      <w:start w:val="1"/>
      <w:numFmt w:val="bullet"/>
      <w:lvlText w:val="o"/>
      <w:lvlJc w:val="left"/>
      <w:pPr>
        <w:ind w:left="3600" w:hanging="360"/>
      </w:pPr>
      <w:rPr>
        <w:rFonts w:ascii="Courier New" w:hAnsi="Courier New" w:hint="default"/>
      </w:rPr>
    </w:lvl>
    <w:lvl w:ilvl="5" w:tplc="51A6A190">
      <w:start w:val="1"/>
      <w:numFmt w:val="bullet"/>
      <w:lvlText w:val=""/>
      <w:lvlJc w:val="left"/>
      <w:pPr>
        <w:ind w:left="4320" w:hanging="360"/>
      </w:pPr>
      <w:rPr>
        <w:rFonts w:ascii="Wingdings" w:hAnsi="Wingdings" w:hint="default"/>
      </w:rPr>
    </w:lvl>
    <w:lvl w:ilvl="6" w:tplc="8B0E1142">
      <w:start w:val="1"/>
      <w:numFmt w:val="bullet"/>
      <w:lvlText w:val=""/>
      <w:lvlJc w:val="left"/>
      <w:pPr>
        <w:ind w:left="5040" w:hanging="360"/>
      </w:pPr>
      <w:rPr>
        <w:rFonts w:ascii="Symbol" w:hAnsi="Symbol" w:hint="default"/>
      </w:rPr>
    </w:lvl>
    <w:lvl w:ilvl="7" w:tplc="7BC0DB6C">
      <w:start w:val="1"/>
      <w:numFmt w:val="bullet"/>
      <w:lvlText w:val="o"/>
      <w:lvlJc w:val="left"/>
      <w:pPr>
        <w:ind w:left="5760" w:hanging="360"/>
      </w:pPr>
      <w:rPr>
        <w:rFonts w:ascii="Courier New" w:hAnsi="Courier New" w:hint="default"/>
      </w:rPr>
    </w:lvl>
    <w:lvl w:ilvl="8" w:tplc="364C4A36">
      <w:start w:val="1"/>
      <w:numFmt w:val="bullet"/>
      <w:lvlText w:val=""/>
      <w:lvlJc w:val="left"/>
      <w:pPr>
        <w:ind w:left="6480" w:hanging="360"/>
      </w:pPr>
      <w:rPr>
        <w:rFonts w:ascii="Wingdings" w:hAnsi="Wingdings" w:hint="default"/>
      </w:rPr>
    </w:lvl>
  </w:abstractNum>
  <w:abstractNum w:abstractNumId="13" w15:restartNumberingAfterBreak="0">
    <w:nsid w:val="1DE04AA5"/>
    <w:multiLevelType w:val="multilevel"/>
    <w:tmpl w:val="A97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EF1386"/>
    <w:multiLevelType w:val="hybridMultilevel"/>
    <w:tmpl w:val="103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3629"/>
    <w:multiLevelType w:val="hybridMultilevel"/>
    <w:tmpl w:val="593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0685"/>
    <w:multiLevelType w:val="hybridMultilevel"/>
    <w:tmpl w:val="731EBE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B075457"/>
    <w:multiLevelType w:val="hybridMultilevel"/>
    <w:tmpl w:val="CCDC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7600F"/>
    <w:multiLevelType w:val="hybridMultilevel"/>
    <w:tmpl w:val="D7C2D3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2D6E001F"/>
    <w:multiLevelType w:val="hybridMultilevel"/>
    <w:tmpl w:val="FFFFFFFF"/>
    <w:lvl w:ilvl="0" w:tplc="A920B8F6">
      <w:start w:val="1"/>
      <w:numFmt w:val="bullet"/>
      <w:lvlText w:val=""/>
      <w:lvlJc w:val="left"/>
      <w:pPr>
        <w:ind w:left="720" w:hanging="360"/>
      </w:pPr>
      <w:rPr>
        <w:rFonts w:ascii="Symbol" w:hAnsi="Symbol" w:hint="default"/>
      </w:rPr>
    </w:lvl>
    <w:lvl w:ilvl="1" w:tplc="6E20469A">
      <w:start w:val="1"/>
      <w:numFmt w:val="bullet"/>
      <w:lvlText w:val="o"/>
      <w:lvlJc w:val="left"/>
      <w:pPr>
        <w:ind w:left="1440" w:hanging="360"/>
      </w:pPr>
      <w:rPr>
        <w:rFonts w:ascii="Courier New" w:hAnsi="Courier New" w:hint="default"/>
      </w:rPr>
    </w:lvl>
    <w:lvl w:ilvl="2" w:tplc="E1B09842">
      <w:start w:val="1"/>
      <w:numFmt w:val="bullet"/>
      <w:lvlText w:val=""/>
      <w:lvlJc w:val="left"/>
      <w:pPr>
        <w:ind w:left="2160" w:hanging="360"/>
      </w:pPr>
      <w:rPr>
        <w:rFonts w:ascii="Wingdings" w:hAnsi="Wingdings" w:hint="default"/>
      </w:rPr>
    </w:lvl>
    <w:lvl w:ilvl="3" w:tplc="C532AB50">
      <w:start w:val="1"/>
      <w:numFmt w:val="bullet"/>
      <w:lvlText w:val=""/>
      <w:lvlJc w:val="left"/>
      <w:pPr>
        <w:ind w:left="2880" w:hanging="360"/>
      </w:pPr>
      <w:rPr>
        <w:rFonts w:ascii="Symbol" w:hAnsi="Symbol" w:hint="default"/>
      </w:rPr>
    </w:lvl>
    <w:lvl w:ilvl="4" w:tplc="B410797C">
      <w:start w:val="1"/>
      <w:numFmt w:val="bullet"/>
      <w:lvlText w:val="o"/>
      <w:lvlJc w:val="left"/>
      <w:pPr>
        <w:ind w:left="3600" w:hanging="360"/>
      </w:pPr>
      <w:rPr>
        <w:rFonts w:ascii="Courier New" w:hAnsi="Courier New" w:hint="default"/>
      </w:rPr>
    </w:lvl>
    <w:lvl w:ilvl="5" w:tplc="F45E44A2">
      <w:start w:val="1"/>
      <w:numFmt w:val="bullet"/>
      <w:lvlText w:val=""/>
      <w:lvlJc w:val="left"/>
      <w:pPr>
        <w:ind w:left="4320" w:hanging="360"/>
      </w:pPr>
      <w:rPr>
        <w:rFonts w:ascii="Wingdings" w:hAnsi="Wingdings" w:hint="default"/>
      </w:rPr>
    </w:lvl>
    <w:lvl w:ilvl="6" w:tplc="8A16DE3C">
      <w:start w:val="1"/>
      <w:numFmt w:val="bullet"/>
      <w:lvlText w:val=""/>
      <w:lvlJc w:val="left"/>
      <w:pPr>
        <w:ind w:left="5040" w:hanging="360"/>
      </w:pPr>
      <w:rPr>
        <w:rFonts w:ascii="Symbol" w:hAnsi="Symbol" w:hint="default"/>
      </w:rPr>
    </w:lvl>
    <w:lvl w:ilvl="7" w:tplc="20D01790">
      <w:start w:val="1"/>
      <w:numFmt w:val="bullet"/>
      <w:lvlText w:val="o"/>
      <w:lvlJc w:val="left"/>
      <w:pPr>
        <w:ind w:left="5760" w:hanging="360"/>
      </w:pPr>
      <w:rPr>
        <w:rFonts w:ascii="Courier New" w:hAnsi="Courier New" w:hint="default"/>
      </w:rPr>
    </w:lvl>
    <w:lvl w:ilvl="8" w:tplc="4C9EA716">
      <w:start w:val="1"/>
      <w:numFmt w:val="bullet"/>
      <w:lvlText w:val=""/>
      <w:lvlJc w:val="left"/>
      <w:pPr>
        <w:ind w:left="6480" w:hanging="360"/>
      </w:pPr>
      <w:rPr>
        <w:rFonts w:ascii="Wingdings" w:hAnsi="Wingdings" w:hint="default"/>
      </w:rPr>
    </w:lvl>
  </w:abstractNum>
  <w:abstractNum w:abstractNumId="20" w15:restartNumberingAfterBreak="0">
    <w:nsid w:val="2D90296A"/>
    <w:multiLevelType w:val="hybridMultilevel"/>
    <w:tmpl w:val="BF2EB7C0"/>
    <w:lvl w:ilvl="0" w:tplc="6E342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EB80FC1"/>
    <w:multiLevelType w:val="multilevel"/>
    <w:tmpl w:val="01BABC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1B06302"/>
    <w:multiLevelType w:val="multilevel"/>
    <w:tmpl w:val="39CE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3242EC5"/>
    <w:multiLevelType w:val="hybridMultilevel"/>
    <w:tmpl w:val="FFFFFFFF"/>
    <w:lvl w:ilvl="0" w:tplc="D96ED154">
      <w:start w:val="1"/>
      <w:numFmt w:val="bullet"/>
      <w:lvlText w:val=""/>
      <w:lvlJc w:val="left"/>
      <w:pPr>
        <w:ind w:left="720" w:hanging="360"/>
      </w:pPr>
      <w:rPr>
        <w:rFonts w:ascii="Symbol" w:hAnsi="Symbol" w:hint="default"/>
      </w:rPr>
    </w:lvl>
    <w:lvl w:ilvl="1" w:tplc="2214B204">
      <w:start w:val="1"/>
      <w:numFmt w:val="bullet"/>
      <w:lvlText w:val="o"/>
      <w:lvlJc w:val="left"/>
      <w:pPr>
        <w:ind w:left="1440" w:hanging="360"/>
      </w:pPr>
      <w:rPr>
        <w:rFonts w:ascii="Courier New" w:hAnsi="Courier New" w:hint="default"/>
      </w:rPr>
    </w:lvl>
    <w:lvl w:ilvl="2" w:tplc="F0745054">
      <w:start w:val="1"/>
      <w:numFmt w:val="bullet"/>
      <w:lvlText w:val=""/>
      <w:lvlJc w:val="left"/>
      <w:pPr>
        <w:ind w:left="2160" w:hanging="360"/>
      </w:pPr>
      <w:rPr>
        <w:rFonts w:ascii="Wingdings" w:hAnsi="Wingdings" w:hint="default"/>
      </w:rPr>
    </w:lvl>
    <w:lvl w:ilvl="3" w:tplc="F9ACCF50">
      <w:start w:val="1"/>
      <w:numFmt w:val="bullet"/>
      <w:lvlText w:val=""/>
      <w:lvlJc w:val="left"/>
      <w:pPr>
        <w:ind w:left="2880" w:hanging="360"/>
      </w:pPr>
      <w:rPr>
        <w:rFonts w:ascii="Symbol" w:hAnsi="Symbol" w:hint="default"/>
      </w:rPr>
    </w:lvl>
    <w:lvl w:ilvl="4" w:tplc="B5029FCE">
      <w:start w:val="1"/>
      <w:numFmt w:val="bullet"/>
      <w:lvlText w:val="o"/>
      <w:lvlJc w:val="left"/>
      <w:pPr>
        <w:ind w:left="3600" w:hanging="360"/>
      </w:pPr>
      <w:rPr>
        <w:rFonts w:ascii="Courier New" w:hAnsi="Courier New" w:hint="default"/>
      </w:rPr>
    </w:lvl>
    <w:lvl w:ilvl="5" w:tplc="153C0BD4">
      <w:start w:val="1"/>
      <w:numFmt w:val="bullet"/>
      <w:lvlText w:val=""/>
      <w:lvlJc w:val="left"/>
      <w:pPr>
        <w:ind w:left="4320" w:hanging="360"/>
      </w:pPr>
      <w:rPr>
        <w:rFonts w:ascii="Wingdings" w:hAnsi="Wingdings" w:hint="default"/>
      </w:rPr>
    </w:lvl>
    <w:lvl w:ilvl="6" w:tplc="445E4108">
      <w:start w:val="1"/>
      <w:numFmt w:val="bullet"/>
      <w:lvlText w:val=""/>
      <w:lvlJc w:val="left"/>
      <w:pPr>
        <w:ind w:left="5040" w:hanging="360"/>
      </w:pPr>
      <w:rPr>
        <w:rFonts w:ascii="Symbol" w:hAnsi="Symbol" w:hint="default"/>
      </w:rPr>
    </w:lvl>
    <w:lvl w:ilvl="7" w:tplc="4314ABE2">
      <w:start w:val="1"/>
      <w:numFmt w:val="bullet"/>
      <w:lvlText w:val="o"/>
      <w:lvlJc w:val="left"/>
      <w:pPr>
        <w:ind w:left="5760" w:hanging="360"/>
      </w:pPr>
      <w:rPr>
        <w:rFonts w:ascii="Courier New" w:hAnsi="Courier New" w:hint="default"/>
      </w:rPr>
    </w:lvl>
    <w:lvl w:ilvl="8" w:tplc="83A261B2">
      <w:start w:val="1"/>
      <w:numFmt w:val="bullet"/>
      <w:lvlText w:val=""/>
      <w:lvlJc w:val="left"/>
      <w:pPr>
        <w:ind w:left="6480" w:hanging="360"/>
      </w:pPr>
      <w:rPr>
        <w:rFonts w:ascii="Wingdings" w:hAnsi="Wingdings" w:hint="default"/>
      </w:rPr>
    </w:lvl>
  </w:abstractNum>
  <w:abstractNum w:abstractNumId="24" w15:restartNumberingAfterBreak="0">
    <w:nsid w:val="357F1455"/>
    <w:multiLevelType w:val="hybridMultilevel"/>
    <w:tmpl w:val="597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91266"/>
    <w:multiLevelType w:val="multilevel"/>
    <w:tmpl w:val="E74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1112D0"/>
    <w:multiLevelType w:val="hybridMultilevel"/>
    <w:tmpl w:val="BCA6B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3258B7"/>
    <w:multiLevelType w:val="hybridMultilevel"/>
    <w:tmpl w:val="A838FE32"/>
    <w:lvl w:ilvl="0" w:tplc="6EBA3DD8">
      <w:start w:val="1"/>
      <w:numFmt w:val="upperLetter"/>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C39EC"/>
    <w:multiLevelType w:val="hybridMultilevel"/>
    <w:tmpl w:val="8E086546"/>
    <w:lvl w:ilvl="0" w:tplc="89A041EA">
      <w:start w:val="1"/>
      <w:numFmt w:val="upperLetter"/>
      <w:lvlText w:val="%1."/>
      <w:lvlJc w:val="left"/>
      <w:pPr>
        <w:ind w:left="360" w:hanging="360"/>
      </w:pPr>
    </w:lvl>
    <w:lvl w:ilvl="1" w:tplc="2FD2FDF6">
      <w:start w:val="1"/>
      <w:numFmt w:val="lowerLetter"/>
      <w:lvlText w:val="%2."/>
      <w:lvlJc w:val="left"/>
      <w:pPr>
        <w:ind w:left="1080" w:hanging="360"/>
      </w:pPr>
    </w:lvl>
    <w:lvl w:ilvl="2" w:tplc="6FE41D62">
      <w:start w:val="1"/>
      <w:numFmt w:val="lowerRoman"/>
      <w:lvlText w:val="%3."/>
      <w:lvlJc w:val="right"/>
      <w:pPr>
        <w:ind w:left="1800" w:hanging="180"/>
      </w:pPr>
    </w:lvl>
    <w:lvl w:ilvl="3" w:tplc="BC4ADCB2">
      <w:start w:val="1"/>
      <w:numFmt w:val="decimal"/>
      <w:lvlText w:val="%4."/>
      <w:lvlJc w:val="left"/>
      <w:pPr>
        <w:ind w:left="2520" w:hanging="360"/>
      </w:pPr>
    </w:lvl>
    <w:lvl w:ilvl="4" w:tplc="36BACC6E">
      <w:start w:val="1"/>
      <w:numFmt w:val="lowerLetter"/>
      <w:lvlText w:val="%5."/>
      <w:lvlJc w:val="left"/>
      <w:pPr>
        <w:ind w:left="3240" w:hanging="360"/>
      </w:pPr>
    </w:lvl>
    <w:lvl w:ilvl="5" w:tplc="234EEB62">
      <w:start w:val="1"/>
      <w:numFmt w:val="lowerRoman"/>
      <w:lvlText w:val="%6."/>
      <w:lvlJc w:val="right"/>
      <w:pPr>
        <w:ind w:left="3960" w:hanging="180"/>
      </w:pPr>
    </w:lvl>
    <w:lvl w:ilvl="6" w:tplc="9CE2166C">
      <w:start w:val="1"/>
      <w:numFmt w:val="decimal"/>
      <w:lvlText w:val="%7."/>
      <w:lvlJc w:val="left"/>
      <w:pPr>
        <w:ind w:left="4680" w:hanging="360"/>
      </w:pPr>
    </w:lvl>
    <w:lvl w:ilvl="7" w:tplc="9C0A9B7E">
      <w:start w:val="1"/>
      <w:numFmt w:val="lowerLetter"/>
      <w:lvlText w:val="%8."/>
      <w:lvlJc w:val="left"/>
      <w:pPr>
        <w:ind w:left="5400" w:hanging="360"/>
      </w:pPr>
    </w:lvl>
    <w:lvl w:ilvl="8" w:tplc="C034396E">
      <w:start w:val="1"/>
      <w:numFmt w:val="lowerRoman"/>
      <w:lvlText w:val="%9."/>
      <w:lvlJc w:val="right"/>
      <w:pPr>
        <w:ind w:left="6120" w:hanging="180"/>
      </w:pPr>
    </w:lvl>
  </w:abstractNum>
  <w:abstractNum w:abstractNumId="29" w15:restartNumberingAfterBreak="0">
    <w:nsid w:val="3EEE6581"/>
    <w:multiLevelType w:val="hybridMultilevel"/>
    <w:tmpl w:val="FFFFFFFF"/>
    <w:lvl w:ilvl="0" w:tplc="A0183930">
      <w:start w:val="1"/>
      <w:numFmt w:val="bullet"/>
      <w:lvlText w:val=""/>
      <w:lvlJc w:val="left"/>
      <w:pPr>
        <w:ind w:left="720" w:hanging="360"/>
      </w:pPr>
      <w:rPr>
        <w:rFonts w:ascii="Symbol" w:hAnsi="Symbol" w:hint="default"/>
      </w:rPr>
    </w:lvl>
    <w:lvl w:ilvl="1" w:tplc="65D4094E">
      <w:start w:val="1"/>
      <w:numFmt w:val="bullet"/>
      <w:lvlText w:val="o"/>
      <w:lvlJc w:val="left"/>
      <w:pPr>
        <w:ind w:left="1440" w:hanging="360"/>
      </w:pPr>
      <w:rPr>
        <w:rFonts w:ascii="Courier New" w:hAnsi="Courier New" w:hint="default"/>
      </w:rPr>
    </w:lvl>
    <w:lvl w:ilvl="2" w:tplc="57E430EA">
      <w:start w:val="1"/>
      <w:numFmt w:val="bullet"/>
      <w:lvlText w:val=""/>
      <w:lvlJc w:val="left"/>
      <w:pPr>
        <w:ind w:left="2160" w:hanging="360"/>
      </w:pPr>
      <w:rPr>
        <w:rFonts w:ascii="Wingdings" w:hAnsi="Wingdings" w:hint="default"/>
      </w:rPr>
    </w:lvl>
    <w:lvl w:ilvl="3" w:tplc="FACE77E8">
      <w:start w:val="1"/>
      <w:numFmt w:val="bullet"/>
      <w:lvlText w:val=""/>
      <w:lvlJc w:val="left"/>
      <w:pPr>
        <w:ind w:left="2880" w:hanging="360"/>
      </w:pPr>
      <w:rPr>
        <w:rFonts w:ascii="Symbol" w:hAnsi="Symbol" w:hint="default"/>
      </w:rPr>
    </w:lvl>
    <w:lvl w:ilvl="4" w:tplc="6D2CB6CA">
      <w:start w:val="1"/>
      <w:numFmt w:val="bullet"/>
      <w:lvlText w:val="o"/>
      <w:lvlJc w:val="left"/>
      <w:pPr>
        <w:ind w:left="3600" w:hanging="360"/>
      </w:pPr>
      <w:rPr>
        <w:rFonts w:ascii="Courier New" w:hAnsi="Courier New" w:hint="default"/>
      </w:rPr>
    </w:lvl>
    <w:lvl w:ilvl="5" w:tplc="F866F6EC">
      <w:start w:val="1"/>
      <w:numFmt w:val="bullet"/>
      <w:lvlText w:val=""/>
      <w:lvlJc w:val="left"/>
      <w:pPr>
        <w:ind w:left="4320" w:hanging="360"/>
      </w:pPr>
      <w:rPr>
        <w:rFonts w:ascii="Wingdings" w:hAnsi="Wingdings" w:hint="default"/>
      </w:rPr>
    </w:lvl>
    <w:lvl w:ilvl="6" w:tplc="7F185654">
      <w:start w:val="1"/>
      <w:numFmt w:val="bullet"/>
      <w:lvlText w:val=""/>
      <w:lvlJc w:val="left"/>
      <w:pPr>
        <w:ind w:left="5040" w:hanging="360"/>
      </w:pPr>
      <w:rPr>
        <w:rFonts w:ascii="Symbol" w:hAnsi="Symbol" w:hint="default"/>
      </w:rPr>
    </w:lvl>
    <w:lvl w:ilvl="7" w:tplc="3B0245CA">
      <w:start w:val="1"/>
      <w:numFmt w:val="bullet"/>
      <w:lvlText w:val="o"/>
      <w:lvlJc w:val="left"/>
      <w:pPr>
        <w:ind w:left="5760" w:hanging="360"/>
      </w:pPr>
      <w:rPr>
        <w:rFonts w:ascii="Courier New" w:hAnsi="Courier New" w:hint="default"/>
      </w:rPr>
    </w:lvl>
    <w:lvl w:ilvl="8" w:tplc="DBCE2E8C">
      <w:start w:val="1"/>
      <w:numFmt w:val="bullet"/>
      <w:lvlText w:val=""/>
      <w:lvlJc w:val="left"/>
      <w:pPr>
        <w:ind w:left="6480" w:hanging="360"/>
      </w:pPr>
      <w:rPr>
        <w:rFonts w:ascii="Wingdings" w:hAnsi="Wingdings" w:hint="default"/>
      </w:rPr>
    </w:lvl>
  </w:abstractNum>
  <w:abstractNum w:abstractNumId="30" w15:restartNumberingAfterBreak="0">
    <w:nsid w:val="3FC34E77"/>
    <w:multiLevelType w:val="hybridMultilevel"/>
    <w:tmpl w:val="FFFFFFFF"/>
    <w:lvl w:ilvl="0" w:tplc="CDEA2A6E">
      <w:start w:val="1"/>
      <w:numFmt w:val="bullet"/>
      <w:lvlText w:val=""/>
      <w:lvlJc w:val="left"/>
      <w:pPr>
        <w:ind w:left="720" w:hanging="360"/>
      </w:pPr>
      <w:rPr>
        <w:rFonts w:ascii="Symbol" w:hAnsi="Symbol" w:hint="default"/>
      </w:rPr>
    </w:lvl>
    <w:lvl w:ilvl="1" w:tplc="42541F5E">
      <w:start w:val="1"/>
      <w:numFmt w:val="bullet"/>
      <w:lvlText w:val="o"/>
      <w:lvlJc w:val="left"/>
      <w:pPr>
        <w:ind w:left="1440" w:hanging="360"/>
      </w:pPr>
      <w:rPr>
        <w:rFonts w:ascii="Courier New" w:hAnsi="Courier New" w:hint="default"/>
      </w:rPr>
    </w:lvl>
    <w:lvl w:ilvl="2" w:tplc="E3445406">
      <w:start w:val="1"/>
      <w:numFmt w:val="bullet"/>
      <w:lvlText w:val=""/>
      <w:lvlJc w:val="left"/>
      <w:pPr>
        <w:ind w:left="2160" w:hanging="360"/>
      </w:pPr>
      <w:rPr>
        <w:rFonts w:ascii="Wingdings" w:hAnsi="Wingdings" w:hint="default"/>
      </w:rPr>
    </w:lvl>
    <w:lvl w:ilvl="3" w:tplc="E1784F60">
      <w:start w:val="1"/>
      <w:numFmt w:val="bullet"/>
      <w:lvlText w:val=""/>
      <w:lvlJc w:val="left"/>
      <w:pPr>
        <w:ind w:left="2880" w:hanging="360"/>
      </w:pPr>
      <w:rPr>
        <w:rFonts w:ascii="Symbol" w:hAnsi="Symbol" w:hint="default"/>
      </w:rPr>
    </w:lvl>
    <w:lvl w:ilvl="4" w:tplc="84367DA8">
      <w:start w:val="1"/>
      <w:numFmt w:val="bullet"/>
      <w:lvlText w:val="o"/>
      <w:lvlJc w:val="left"/>
      <w:pPr>
        <w:ind w:left="3600" w:hanging="360"/>
      </w:pPr>
      <w:rPr>
        <w:rFonts w:ascii="Courier New" w:hAnsi="Courier New" w:hint="default"/>
      </w:rPr>
    </w:lvl>
    <w:lvl w:ilvl="5" w:tplc="1CB26258">
      <w:start w:val="1"/>
      <w:numFmt w:val="bullet"/>
      <w:lvlText w:val=""/>
      <w:lvlJc w:val="left"/>
      <w:pPr>
        <w:ind w:left="4320" w:hanging="360"/>
      </w:pPr>
      <w:rPr>
        <w:rFonts w:ascii="Wingdings" w:hAnsi="Wingdings" w:hint="default"/>
      </w:rPr>
    </w:lvl>
    <w:lvl w:ilvl="6" w:tplc="27E283CE">
      <w:start w:val="1"/>
      <w:numFmt w:val="bullet"/>
      <w:lvlText w:val=""/>
      <w:lvlJc w:val="left"/>
      <w:pPr>
        <w:ind w:left="5040" w:hanging="360"/>
      </w:pPr>
      <w:rPr>
        <w:rFonts w:ascii="Symbol" w:hAnsi="Symbol" w:hint="default"/>
      </w:rPr>
    </w:lvl>
    <w:lvl w:ilvl="7" w:tplc="17243842">
      <w:start w:val="1"/>
      <w:numFmt w:val="bullet"/>
      <w:lvlText w:val="o"/>
      <w:lvlJc w:val="left"/>
      <w:pPr>
        <w:ind w:left="5760" w:hanging="360"/>
      </w:pPr>
      <w:rPr>
        <w:rFonts w:ascii="Courier New" w:hAnsi="Courier New" w:hint="default"/>
      </w:rPr>
    </w:lvl>
    <w:lvl w:ilvl="8" w:tplc="AD0AEA42">
      <w:start w:val="1"/>
      <w:numFmt w:val="bullet"/>
      <w:lvlText w:val=""/>
      <w:lvlJc w:val="left"/>
      <w:pPr>
        <w:ind w:left="6480" w:hanging="360"/>
      </w:pPr>
      <w:rPr>
        <w:rFonts w:ascii="Wingdings" w:hAnsi="Wingdings" w:hint="default"/>
      </w:rPr>
    </w:lvl>
  </w:abstractNum>
  <w:abstractNum w:abstractNumId="31" w15:restartNumberingAfterBreak="0">
    <w:nsid w:val="3FFC5E3E"/>
    <w:multiLevelType w:val="hybridMultilevel"/>
    <w:tmpl w:val="266AF31C"/>
    <w:lvl w:ilvl="0" w:tplc="406E3F28">
      <w:start w:val="1"/>
      <w:numFmt w:val="upperLetter"/>
      <w:pStyle w:val="Style1-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90AD2"/>
    <w:multiLevelType w:val="multilevel"/>
    <w:tmpl w:val="9BA20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7D32592"/>
    <w:multiLevelType w:val="hybridMultilevel"/>
    <w:tmpl w:val="FFFFFFFF"/>
    <w:lvl w:ilvl="0" w:tplc="21EE284C">
      <w:start w:val="1"/>
      <w:numFmt w:val="bullet"/>
      <w:lvlText w:val=""/>
      <w:lvlJc w:val="left"/>
      <w:pPr>
        <w:ind w:left="720" w:hanging="360"/>
      </w:pPr>
      <w:rPr>
        <w:rFonts w:ascii="Symbol" w:hAnsi="Symbol" w:hint="default"/>
      </w:rPr>
    </w:lvl>
    <w:lvl w:ilvl="1" w:tplc="49444054">
      <w:start w:val="1"/>
      <w:numFmt w:val="bullet"/>
      <w:lvlText w:val="o"/>
      <w:lvlJc w:val="left"/>
      <w:pPr>
        <w:ind w:left="1440" w:hanging="360"/>
      </w:pPr>
      <w:rPr>
        <w:rFonts w:ascii="Courier New" w:hAnsi="Courier New" w:hint="default"/>
      </w:rPr>
    </w:lvl>
    <w:lvl w:ilvl="2" w:tplc="4F862914">
      <w:start w:val="1"/>
      <w:numFmt w:val="bullet"/>
      <w:lvlText w:val=""/>
      <w:lvlJc w:val="left"/>
      <w:pPr>
        <w:ind w:left="2160" w:hanging="360"/>
      </w:pPr>
      <w:rPr>
        <w:rFonts w:ascii="Wingdings" w:hAnsi="Wingdings" w:hint="default"/>
      </w:rPr>
    </w:lvl>
    <w:lvl w:ilvl="3" w:tplc="5ACEE93E">
      <w:start w:val="1"/>
      <w:numFmt w:val="bullet"/>
      <w:lvlText w:val=""/>
      <w:lvlJc w:val="left"/>
      <w:pPr>
        <w:ind w:left="2880" w:hanging="360"/>
      </w:pPr>
      <w:rPr>
        <w:rFonts w:ascii="Symbol" w:hAnsi="Symbol" w:hint="default"/>
      </w:rPr>
    </w:lvl>
    <w:lvl w:ilvl="4" w:tplc="8232492C">
      <w:start w:val="1"/>
      <w:numFmt w:val="bullet"/>
      <w:lvlText w:val="o"/>
      <w:lvlJc w:val="left"/>
      <w:pPr>
        <w:ind w:left="3600" w:hanging="360"/>
      </w:pPr>
      <w:rPr>
        <w:rFonts w:ascii="Courier New" w:hAnsi="Courier New" w:hint="default"/>
      </w:rPr>
    </w:lvl>
    <w:lvl w:ilvl="5" w:tplc="6FD84A1A">
      <w:start w:val="1"/>
      <w:numFmt w:val="bullet"/>
      <w:lvlText w:val=""/>
      <w:lvlJc w:val="left"/>
      <w:pPr>
        <w:ind w:left="4320" w:hanging="360"/>
      </w:pPr>
      <w:rPr>
        <w:rFonts w:ascii="Wingdings" w:hAnsi="Wingdings" w:hint="default"/>
      </w:rPr>
    </w:lvl>
    <w:lvl w:ilvl="6" w:tplc="2E12ECC2">
      <w:start w:val="1"/>
      <w:numFmt w:val="bullet"/>
      <w:lvlText w:val=""/>
      <w:lvlJc w:val="left"/>
      <w:pPr>
        <w:ind w:left="5040" w:hanging="360"/>
      </w:pPr>
      <w:rPr>
        <w:rFonts w:ascii="Symbol" w:hAnsi="Symbol" w:hint="default"/>
      </w:rPr>
    </w:lvl>
    <w:lvl w:ilvl="7" w:tplc="56F0BA86">
      <w:start w:val="1"/>
      <w:numFmt w:val="bullet"/>
      <w:lvlText w:val="o"/>
      <w:lvlJc w:val="left"/>
      <w:pPr>
        <w:ind w:left="5760" w:hanging="360"/>
      </w:pPr>
      <w:rPr>
        <w:rFonts w:ascii="Courier New" w:hAnsi="Courier New" w:hint="default"/>
      </w:rPr>
    </w:lvl>
    <w:lvl w:ilvl="8" w:tplc="50E020E0">
      <w:start w:val="1"/>
      <w:numFmt w:val="bullet"/>
      <w:lvlText w:val=""/>
      <w:lvlJc w:val="left"/>
      <w:pPr>
        <w:ind w:left="6480" w:hanging="360"/>
      </w:pPr>
      <w:rPr>
        <w:rFonts w:ascii="Wingdings" w:hAnsi="Wingdings" w:hint="default"/>
      </w:rPr>
    </w:lvl>
  </w:abstractNum>
  <w:abstractNum w:abstractNumId="34" w15:restartNumberingAfterBreak="0">
    <w:nsid w:val="50127B4A"/>
    <w:multiLevelType w:val="multilevel"/>
    <w:tmpl w:val="0F1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6208AC"/>
    <w:multiLevelType w:val="hybridMultilevel"/>
    <w:tmpl w:val="1B8063D6"/>
    <w:lvl w:ilvl="0" w:tplc="64744060">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7A0F77"/>
    <w:multiLevelType w:val="hybridMultilevel"/>
    <w:tmpl w:val="0D2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115CF"/>
    <w:multiLevelType w:val="multilevel"/>
    <w:tmpl w:val="C61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F660D0"/>
    <w:multiLevelType w:val="hybridMultilevel"/>
    <w:tmpl w:val="837CA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7F5A34"/>
    <w:multiLevelType w:val="hybridMultilevel"/>
    <w:tmpl w:val="906A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15F91"/>
    <w:multiLevelType w:val="hybridMultilevel"/>
    <w:tmpl w:val="FFFFFFFF"/>
    <w:lvl w:ilvl="0" w:tplc="0E868986">
      <w:start w:val="1"/>
      <w:numFmt w:val="bullet"/>
      <w:lvlText w:val=""/>
      <w:lvlJc w:val="left"/>
      <w:pPr>
        <w:ind w:left="720" w:hanging="360"/>
      </w:pPr>
      <w:rPr>
        <w:rFonts w:ascii="Symbol" w:hAnsi="Symbol" w:hint="default"/>
      </w:rPr>
    </w:lvl>
    <w:lvl w:ilvl="1" w:tplc="7C428496">
      <w:start w:val="1"/>
      <w:numFmt w:val="bullet"/>
      <w:lvlText w:val="o"/>
      <w:lvlJc w:val="left"/>
      <w:pPr>
        <w:ind w:left="1440" w:hanging="360"/>
      </w:pPr>
      <w:rPr>
        <w:rFonts w:ascii="Courier New" w:hAnsi="Courier New" w:hint="default"/>
      </w:rPr>
    </w:lvl>
    <w:lvl w:ilvl="2" w:tplc="07B2B248">
      <w:start w:val="1"/>
      <w:numFmt w:val="bullet"/>
      <w:lvlText w:val=""/>
      <w:lvlJc w:val="left"/>
      <w:pPr>
        <w:ind w:left="2160" w:hanging="360"/>
      </w:pPr>
      <w:rPr>
        <w:rFonts w:ascii="Wingdings" w:hAnsi="Wingdings" w:hint="default"/>
      </w:rPr>
    </w:lvl>
    <w:lvl w:ilvl="3" w:tplc="E93A1982">
      <w:start w:val="1"/>
      <w:numFmt w:val="bullet"/>
      <w:lvlText w:val=""/>
      <w:lvlJc w:val="left"/>
      <w:pPr>
        <w:ind w:left="2880" w:hanging="360"/>
      </w:pPr>
      <w:rPr>
        <w:rFonts w:ascii="Symbol" w:hAnsi="Symbol" w:hint="default"/>
      </w:rPr>
    </w:lvl>
    <w:lvl w:ilvl="4" w:tplc="F90AB9DC">
      <w:start w:val="1"/>
      <w:numFmt w:val="bullet"/>
      <w:lvlText w:val="o"/>
      <w:lvlJc w:val="left"/>
      <w:pPr>
        <w:ind w:left="3600" w:hanging="360"/>
      </w:pPr>
      <w:rPr>
        <w:rFonts w:ascii="Courier New" w:hAnsi="Courier New" w:hint="default"/>
      </w:rPr>
    </w:lvl>
    <w:lvl w:ilvl="5" w:tplc="D2D6DDB4">
      <w:start w:val="1"/>
      <w:numFmt w:val="bullet"/>
      <w:lvlText w:val=""/>
      <w:lvlJc w:val="left"/>
      <w:pPr>
        <w:ind w:left="4320" w:hanging="360"/>
      </w:pPr>
      <w:rPr>
        <w:rFonts w:ascii="Wingdings" w:hAnsi="Wingdings" w:hint="default"/>
      </w:rPr>
    </w:lvl>
    <w:lvl w:ilvl="6" w:tplc="E898A92A">
      <w:start w:val="1"/>
      <w:numFmt w:val="bullet"/>
      <w:lvlText w:val=""/>
      <w:lvlJc w:val="left"/>
      <w:pPr>
        <w:ind w:left="5040" w:hanging="360"/>
      </w:pPr>
      <w:rPr>
        <w:rFonts w:ascii="Symbol" w:hAnsi="Symbol" w:hint="default"/>
      </w:rPr>
    </w:lvl>
    <w:lvl w:ilvl="7" w:tplc="2486718A">
      <w:start w:val="1"/>
      <w:numFmt w:val="bullet"/>
      <w:lvlText w:val="o"/>
      <w:lvlJc w:val="left"/>
      <w:pPr>
        <w:ind w:left="5760" w:hanging="360"/>
      </w:pPr>
      <w:rPr>
        <w:rFonts w:ascii="Courier New" w:hAnsi="Courier New" w:hint="default"/>
      </w:rPr>
    </w:lvl>
    <w:lvl w:ilvl="8" w:tplc="4CFE206E">
      <w:start w:val="1"/>
      <w:numFmt w:val="bullet"/>
      <w:lvlText w:val=""/>
      <w:lvlJc w:val="left"/>
      <w:pPr>
        <w:ind w:left="6480" w:hanging="360"/>
      </w:pPr>
      <w:rPr>
        <w:rFonts w:ascii="Wingdings" w:hAnsi="Wingdings" w:hint="default"/>
      </w:rPr>
    </w:lvl>
  </w:abstractNum>
  <w:abstractNum w:abstractNumId="41" w15:restartNumberingAfterBreak="0">
    <w:nsid w:val="5E104324"/>
    <w:multiLevelType w:val="hybridMultilevel"/>
    <w:tmpl w:val="FFFFFFFF"/>
    <w:lvl w:ilvl="0" w:tplc="09324312">
      <w:start w:val="1"/>
      <w:numFmt w:val="bullet"/>
      <w:lvlText w:val=""/>
      <w:lvlJc w:val="left"/>
      <w:pPr>
        <w:ind w:left="720" w:hanging="360"/>
      </w:pPr>
      <w:rPr>
        <w:rFonts w:ascii="Symbol" w:hAnsi="Symbol" w:hint="default"/>
      </w:rPr>
    </w:lvl>
    <w:lvl w:ilvl="1" w:tplc="5BCC2DA4">
      <w:start w:val="1"/>
      <w:numFmt w:val="bullet"/>
      <w:lvlText w:val="o"/>
      <w:lvlJc w:val="left"/>
      <w:pPr>
        <w:ind w:left="1440" w:hanging="360"/>
      </w:pPr>
      <w:rPr>
        <w:rFonts w:ascii="Courier New" w:hAnsi="Courier New" w:hint="default"/>
      </w:rPr>
    </w:lvl>
    <w:lvl w:ilvl="2" w:tplc="6A2205B6">
      <w:start w:val="1"/>
      <w:numFmt w:val="bullet"/>
      <w:lvlText w:val=""/>
      <w:lvlJc w:val="left"/>
      <w:pPr>
        <w:ind w:left="2160" w:hanging="360"/>
      </w:pPr>
      <w:rPr>
        <w:rFonts w:ascii="Wingdings" w:hAnsi="Wingdings" w:hint="default"/>
      </w:rPr>
    </w:lvl>
    <w:lvl w:ilvl="3" w:tplc="96FCC1EE">
      <w:start w:val="1"/>
      <w:numFmt w:val="bullet"/>
      <w:lvlText w:val=""/>
      <w:lvlJc w:val="left"/>
      <w:pPr>
        <w:ind w:left="2880" w:hanging="360"/>
      </w:pPr>
      <w:rPr>
        <w:rFonts w:ascii="Symbol" w:hAnsi="Symbol" w:hint="default"/>
      </w:rPr>
    </w:lvl>
    <w:lvl w:ilvl="4" w:tplc="64AC768A">
      <w:start w:val="1"/>
      <w:numFmt w:val="bullet"/>
      <w:lvlText w:val="o"/>
      <w:lvlJc w:val="left"/>
      <w:pPr>
        <w:ind w:left="3600" w:hanging="360"/>
      </w:pPr>
      <w:rPr>
        <w:rFonts w:ascii="Courier New" w:hAnsi="Courier New" w:hint="default"/>
      </w:rPr>
    </w:lvl>
    <w:lvl w:ilvl="5" w:tplc="F7C4B1FC">
      <w:start w:val="1"/>
      <w:numFmt w:val="bullet"/>
      <w:lvlText w:val=""/>
      <w:lvlJc w:val="left"/>
      <w:pPr>
        <w:ind w:left="4320" w:hanging="360"/>
      </w:pPr>
      <w:rPr>
        <w:rFonts w:ascii="Wingdings" w:hAnsi="Wingdings" w:hint="default"/>
      </w:rPr>
    </w:lvl>
    <w:lvl w:ilvl="6" w:tplc="A81EFA72">
      <w:start w:val="1"/>
      <w:numFmt w:val="bullet"/>
      <w:lvlText w:val=""/>
      <w:lvlJc w:val="left"/>
      <w:pPr>
        <w:ind w:left="5040" w:hanging="360"/>
      </w:pPr>
      <w:rPr>
        <w:rFonts w:ascii="Symbol" w:hAnsi="Symbol" w:hint="default"/>
      </w:rPr>
    </w:lvl>
    <w:lvl w:ilvl="7" w:tplc="A0EC19C2">
      <w:start w:val="1"/>
      <w:numFmt w:val="bullet"/>
      <w:lvlText w:val="o"/>
      <w:lvlJc w:val="left"/>
      <w:pPr>
        <w:ind w:left="5760" w:hanging="360"/>
      </w:pPr>
      <w:rPr>
        <w:rFonts w:ascii="Courier New" w:hAnsi="Courier New" w:hint="default"/>
      </w:rPr>
    </w:lvl>
    <w:lvl w:ilvl="8" w:tplc="9D2E77FA">
      <w:start w:val="1"/>
      <w:numFmt w:val="bullet"/>
      <w:lvlText w:val=""/>
      <w:lvlJc w:val="left"/>
      <w:pPr>
        <w:ind w:left="6480" w:hanging="360"/>
      </w:pPr>
      <w:rPr>
        <w:rFonts w:ascii="Wingdings" w:hAnsi="Wingdings" w:hint="default"/>
      </w:rPr>
    </w:lvl>
  </w:abstractNum>
  <w:abstractNum w:abstractNumId="42" w15:restartNumberingAfterBreak="0">
    <w:nsid w:val="5F743176"/>
    <w:multiLevelType w:val="hybridMultilevel"/>
    <w:tmpl w:val="53A2F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064365F"/>
    <w:multiLevelType w:val="hybridMultilevel"/>
    <w:tmpl w:val="14A2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026AF"/>
    <w:multiLevelType w:val="multilevel"/>
    <w:tmpl w:val="6AD87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36F5ADD"/>
    <w:multiLevelType w:val="multilevel"/>
    <w:tmpl w:val="4450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3C95B1C"/>
    <w:multiLevelType w:val="hybridMultilevel"/>
    <w:tmpl w:val="BF2EB7C0"/>
    <w:lvl w:ilvl="0" w:tplc="6E342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82E692E"/>
    <w:multiLevelType w:val="hybridMultilevel"/>
    <w:tmpl w:val="FFFFFFFF"/>
    <w:lvl w:ilvl="0" w:tplc="8D2C500C">
      <w:start w:val="1"/>
      <w:numFmt w:val="bullet"/>
      <w:lvlText w:val=""/>
      <w:lvlJc w:val="left"/>
      <w:pPr>
        <w:ind w:left="720" w:hanging="360"/>
      </w:pPr>
      <w:rPr>
        <w:rFonts w:ascii="Symbol" w:hAnsi="Symbol" w:hint="default"/>
      </w:rPr>
    </w:lvl>
    <w:lvl w:ilvl="1" w:tplc="5B949160">
      <w:start w:val="1"/>
      <w:numFmt w:val="bullet"/>
      <w:lvlText w:val="o"/>
      <w:lvlJc w:val="left"/>
      <w:pPr>
        <w:ind w:left="1440" w:hanging="360"/>
      </w:pPr>
      <w:rPr>
        <w:rFonts w:ascii="Courier New" w:hAnsi="Courier New" w:hint="default"/>
      </w:rPr>
    </w:lvl>
    <w:lvl w:ilvl="2" w:tplc="B614B958">
      <w:start w:val="1"/>
      <w:numFmt w:val="bullet"/>
      <w:lvlText w:val=""/>
      <w:lvlJc w:val="left"/>
      <w:pPr>
        <w:ind w:left="2160" w:hanging="360"/>
      </w:pPr>
      <w:rPr>
        <w:rFonts w:ascii="Wingdings" w:hAnsi="Wingdings" w:hint="default"/>
      </w:rPr>
    </w:lvl>
    <w:lvl w:ilvl="3" w:tplc="DF1CEB06">
      <w:start w:val="1"/>
      <w:numFmt w:val="bullet"/>
      <w:lvlText w:val=""/>
      <w:lvlJc w:val="left"/>
      <w:pPr>
        <w:ind w:left="2880" w:hanging="360"/>
      </w:pPr>
      <w:rPr>
        <w:rFonts w:ascii="Symbol" w:hAnsi="Symbol" w:hint="default"/>
      </w:rPr>
    </w:lvl>
    <w:lvl w:ilvl="4" w:tplc="FB74144C">
      <w:start w:val="1"/>
      <w:numFmt w:val="bullet"/>
      <w:lvlText w:val="o"/>
      <w:lvlJc w:val="left"/>
      <w:pPr>
        <w:ind w:left="3600" w:hanging="360"/>
      </w:pPr>
      <w:rPr>
        <w:rFonts w:ascii="Courier New" w:hAnsi="Courier New" w:hint="default"/>
      </w:rPr>
    </w:lvl>
    <w:lvl w:ilvl="5" w:tplc="00480772">
      <w:start w:val="1"/>
      <w:numFmt w:val="bullet"/>
      <w:lvlText w:val=""/>
      <w:lvlJc w:val="left"/>
      <w:pPr>
        <w:ind w:left="4320" w:hanging="360"/>
      </w:pPr>
      <w:rPr>
        <w:rFonts w:ascii="Wingdings" w:hAnsi="Wingdings" w:hint="default"/>
      </w:rPr>
    </w:lvl>
    <w:lvl w:ilvl="6" w:tplc="E3B2BB9E">
      <w:start w:val="1"/>
      <w:numFmt w:val="bullet"/>
      <w:lvlText w:val=""/>
      <w:lvlJc w:val="left"/>
      <w:pPr>
        <w:ind w:left="5040" w:hanging="360"/>
      </w:pPr>
      <w:rPr>
        <w:rFonts w:ascii="Symbol" w:hAnsi="Symbol" w:hint="default"/>
      </w:rPr>
    </w:lvl>
    <w:lvl w:ilvl="7" w:tplc="55F62660">
      <w:start w:val="1"/>
      <w:numFmt w:val="bullet"/>
      <w:lvlText w:val="o"/>
      <w:lvlJc w:val="left"/>
      <w:pPr>
        <w:ind w:left="5760" w:hanging="360"/>
      </w:pPr>
      <w:rPr>
        <w:rFonts w:ascii="Courier New" w:hAnsi="Courier New" w:hint="default"/>
      </w:rPr>
    </w:lvl>
    <w:lvl w:ilvl="8" w:tplc="AD529238">
      <w:start w:val="1"/>
      <w:numFmt w:val="bullet"/>
      <w:lvlText w:val=""/>
      <w:lvlJc w:val="left"/>
      <w:pPr>
        <w:ind w:left="6480" w:hanging="360"/>
      </w:pPr>
      <w:rPr>
        <w:rFonts w:ascii="Wingdings" w:hAnsi="Wingdings" w:hint="default"/>
      </w:rPr>
    </w:lvl>
  </w:abstractNum>
  <w:abstractNum w:abstractNumId="48" w15:restartNumberingAfterBreak="0">
    <w:nsid w:val="69C619EC"/>
    <w:multiLevelType w:val="hybridMultilevel"/>
    <w:tmpl w:val="421A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D31AC0"/>
    <w:multiLevelType w:val="hybridMultilevel"/>
    <w:tmpl w:val="FFFFFFFF"/>
    <w:lvl w:ilvl="0" w:tplc="D4C08A1A">
      <w:start w:val="1"/>
      <w:numFmt w:val="bullet"/>
      <w:lvlText w:val=""/>
      <w:lvlJc w:val="left"/>
      <w:pPr>
        <w:ind w:left="720" w:hanging="360"/>
      </w:pPr>
      <w:rPr>
        <w:rFonts w:ascii="Symbol" w:hAnsi="Symbol" w:hint="default"/>
      </w:rPr>
    </w:lvl>
    <w:lvl w:ilvl="1" w:tplc="89F60CB2">
      <w:start w:val="1"/>
      <w:numFmt w:val="bullet"/>
      <w:lvlText w:val="o"/>
      <w:lvlJc w:val="left"/>
      <w:pPr>
        <w:ind w:left="1440" w:hanging="360"/>
      </w:pPr>
      <w:rPr>
        <w:rFonts w:ascii="Courier New" w:hAnsi="Courier New" w:hint="default"/>
      </w:rPr>
    </w:lvl>
    <w:lvl w:ilvl="2" w:tplc="46A6C9F8">
      <w:start w:val="1"/>
      <w:numFmt w:val="bullet"/>
      <w:lvlText w:val=""/>
      <w:lvlJc w:val="left"/>
      <w:pPr>
        <w:ind w:left="2160" w:hanging="360"/>
      </w:pPr>
      <w:rPr>
        <w:rFonts w:ascii="Wingdings" w:hAnsi="Wingdings" w:hint="default"/>
      </w:rPr>
    </w:lvl>
    <w:lvl w:ilvl="3" w:tplc="A9C0C538">
      <w:start w:val="1"/>
      <w:numFmt w:val="bullet"/>
      <w:lvlText w:val=""/>
      <w:lvlJc w:val="left"/>
      <w:pPr>
        <w:ind w:left="2880" w:hanging="360"/>
      </w:pPr>
      <w:rPr>
        <w:rFonts w:ascii="Symbol" w:hAnsi="Symbol" w:hint="default"/>
      </w:rPr>
    </w:lvl>
    <w:lvl w:ilvl="4" w:tplc="6E46CFB4">
      <w:start w:val="1"/>
      <w:numFmt w:val="bullet"/>
      <w:lvlText w:val="o"/>
      <w:lvlJc w:val="left"/>
      <w:pPr>
        <w:ind w:left="3600" w:hanging="360"/>
      </w:pPr>
      <w:rPr>
        <w:rFonts w:ascii="Courier New" w:hAnsi="Courier New" w:hint="default"/>
      </w:rPr>
    </w:lvl>
    <w:lvl w:ilvl="5" w:tplc="D2E4EDC2">
      <w:start w:val="1"/>
      <w:numFmt w:val="bullet"/>
      <w:lvlText w:val=""/>
      <w:lvlJc w:val="left"/>
      <w:pPr>
        <w:ind w:left="4320" w:hanging="360"/>
      </w:pPr>
      <w:rPr>
        <w:rFonts w:ascii="Wingdings" w:hAnsi="Wingdings" w:hint="default"/>
      </w:rPr>
    </w:lvl>
    <w:lvl w:ilvl="6" w:tplc="EEB88D7C">
      <w:start w:val="1"/>
      <w:numFmt w:val="bullet"/>
      <w:lvlText w:val=""/>
      <w:lvlJc w:val="left"/>
      <w:pPr>
        <w:ind w:left="5040" w:hanging="360"/>
      </w:pPr>
      <w:rPr>
        <w:rFonts w:ascii="Symbol" w:hAnsi="Symbol" w:hint="default"/>
      </w:rPr>
    </w:lvl>
    <w:lvl w:ilvl="7" w:tplc="6EC0545C">
      <w:start w:val="1"/>
      <w:numFmt w:val="bullet"/>
      <w:lvlText w:val="o"/>
      <w:lvlJc w:val="left"/>
      <w:pPr>
        <w:ind w:left="5760" w:hanging="360"/>
      </w:pPr>
      <w:rPr>
        <w:rFonts w:ascii="Courier New" w:hAnsi="Courier New" w:hint="default"/>
      </w:rPr>
    </w:lvl>
    <w:lvl w:ilvl="8" w:tplc="DEDE75C0">
      <w:start w:val="1"/>
      <w:numFmt w:val="bullet"/>
      <w:lvlText w:val=""/>
      <w:lvlJc w:val="left"/>
      <w:pPr>
        <w:ind w:left="6480" w:hanging="360"/>
      </w:pPr>
      <w:rPr>
        <w:rFonts w:ascii="Wingdings" w:hAnsi="Wingdings" w:hint="default"/>
      </w:rPr>
    </w:lvl>
  </w:abstractNum>
  <w:abstractNum w:abstractNumId="50" w15:restartNumberingAfterBreak="0">
    <w:nsid w:val="6A7C6876"/>
    <w:multiLevelType w:val="hybridMultilevel"/>
    <w:tmpl w:val="A61860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6F777C91"/>
    <w:multiLevelType w:val="multilevel"/>
    <w:tmpl w:val="3C30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DF37DE"/>
    <w:multiLevelType w:val="hybridMultilevel"/>
    <w:tmpl w:val="1FC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A741C4"/>
    <w:multiLevelType w:val="multilevel"/>
    <w:tmpl w:val="58BA4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75614C1C"/>
    <w:multiLevelType w:val="hybridMultilevel"/>
    <w:tmpl w:val="09D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784E35"/>
    <w:multiLevelType w:val="hybridMultilevel"/>
    <w:tmpl w:val="165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CD6CB8"/>
    <w:multiLevelType w:val="hybridMultilevel"/>
    <w:tmpl w:val="CAA4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456A65"/>
    <w:multiLevelType w:val="hybridMultilevel"/>
    <w:tmpl w:val="4CC2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034C9A"/>
    <w:multiLevelType w:val="hybridMultilevel"/>
    <w:tmpl w:val="F71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534FA1"/>
    <w:multiLevelType w:val="hybridMultilevel"/>
    <w:tmpl w:val="FFFFFFFF"/>
    <w:lvl w:ilvl="0" w:tplc="33AE1654">
      <w:start w:val="1"/>
      <w:numFmt w:val="upperLetter"/>
      <w:lvlText w:val="%1."/>
      <w:lvlJc w:val="left"/>
      <w:pPr>
        <w:ind w:left="720" w:hanging="360"/>
      </w:pPr>
    </w:lvl>
    <w:lvl w:ilvl="1" w:tplc="D490395C">
      <w:start w:val="1"/>
      <w:numFmt w:val="lowerLetter"/>
      <w:lvlText w:val="%2."/>
      <w:lvlJc w:val="left"/>
      <w:pPr>
        <w:ind w:left="1440" w:hanging="360"/>
      </w:pPr>
    </w:lvl>
    <w:lvl w:ilvl="2" w:tplc="DC068AA4">
      <w:start w:val="1"/>
      <w:numFmt w:val="lowerRoman"/>
      <w:lvlText w:val="%3."/>
      <w:lvlJc w:val="right"/>
      <w:pPr>
        <w:ind w:left="2160" w:hanging="180"/>
      </w:pPr>
    </w:lvl>
    <w:lvl w:ilvl="3" w:tplc="4F40E350">
      <w:start w:val="1"/>
      <w:numFmt w:val="decimal"/>
      <w:lvlText w:val="%4."/>
      <w:lvlJc w:val="left"/>
      <w:pPr>
        <w:ind w:left="2880" w:hanging="360"/>
      </w:pPr>
    </w:lvl>
    <w:lvl w:ilvl="4" w:tplc="23189F80">
      <w:start w:val="1"/>
      <w:numFmt w:val="lowerLetter"/>
      <w:lvlText w:val="%5."/>
      <w:lvlJc w:val="left"/>
      <w:pPr>
        <w:ind w:left="3600" w:hanging="360"/>
      </w:pPr>
    </w:lvl>
    <w:lvl w:ilvl="5" w:tplc="7C4A87DE">
      <w:start w:val="1"/>
      <w:numFmt w:val="lowerRoman"/>
      <w:lvlText w:val="%6."/>
      <w:lvlJc w:val="right"/>
      <w:pPr>
        <w:ind w:left="4320" w:hanging="180"/>
      </w:pPr>
    </w:lvl>
    <w:lvl w:ilvl="6" w:tplc="B726A08E">
      <w:start w:val="1"/>
      <w:numFmt w:val="decimal"/>
      <w:lvlText w:val="%7."/>
      <w:lvlJc w:val="left"/>
      <w:pPr>
        <w:ind w:left="5040" w:hanging="360"/>
      </w:pPr>
    </w:lvl>
    <w:lvl w:ilvl="7" w:tplc="07C2DEE8">
      <w:start w:val="1"/>
      <w:numFmt w:val="lowerLetter"/>
      <w:lvlText w:val="%8."/>
      <w:lvlJc w:val="left"/>
      <w:pPr>
        <w:ind w:left="5760" w:hanging="360"/>
      </w:pPr>
    </w:lvl>
    <w:lvl w:ilvl="8" w:tplc="E500F704">
      <w:start w:val="1"/>
      <w:numFmt w:val="lowerRoman"/>
      <w:lvlText w:val="%9."/>
      <w:lvlJc w:val="right"/>
      <w:pPr>
        <w:ind w:left="6480" w:hanging="180"/>
      </w:pPr>
    </w:lvl>
  </w:abstractNum>
  <w:abstractNum w:abstractNumId="60" w15:restartNumberingAfterBreak="0">
    <w:nsid w:val="7D987D42"/>
    <w:multiLevelType w:val="hybridMultilevel"/>
    <w:tmpl w:val="FFFFFFFF"/>
    <w:lvl w:ilvl="0" w:tplc="28DE36CC">
      <w:start w:val="1"/>
      <w:numFmt w:val="bullet"/>
      <w:lvlText w:val=""/>
      <w:lvlJc w:val="left"/>
      <w:pPr>
        <w:ind w:left="720" w:hanging="360"/>
      </w:pPr>
      <w:rPr>
        <w:rFonts w:ascii="Symbol" w:hAnsi="Symbol" w:hint="default"/>
      </w:rPr>
    </w:lvl>
    <w:lvl w:ilvl="1" w:tplc="A5B00218">
      <w:start w:val="1"/>
      <w:numFmt w:val="bullet"/>
      <w:lvlText w:val="o"/>
      <w:lvlJc w:val="left"/>
      <w:pPr>
        <w:ind w:left="1440" w:hanging="360"/>
      </w:pPr>
      <w:rPr>
        <w:rFonts w:ascii="Courier New" w:hAnsi="Courier New" w:hint="default"/>
      </w:rPr>
    </w:lvl>
    <w:lvl w:ilvl="2" w:tplc="C2F2394A">
      <w:start w:val="1"/>
      <w:numFmt w:val="bullet"/>
      <w:lvlText w:val=""/>
      <w:lvlJc w:val="left"/>
      <w:pPr>
        <w:ind w:left="2160" w:hanging="360"/>
      </w:pPr>
      <w:rPr>
        <w:rFonts w:ascii="Wingdings" w:hAnsi="Wingdings" w:hint="default"/>
      </w:rPr>
    </w:lvl>
    <w:lvl w:ilvl="3" w:tplc="50902652">
      <w:start w:val="1"/>
      <w:numFmt w:val="bullet"/>
      <w:lvlText w:val=""/>
      <w:lvlJc w:val="left"/>
      <w:pPr>
        <w:ind w:left="2880" w:hanging="360"/>
      </w:pPr>
      <w:rPr>
        <w:rFonts w:ascii="Symbol" w:hAnsi="Symbol" w:hint="default"/>
      </w:rPr>
    </w:lvl>
    <w:lvl w:ilvl="4" w:tplc="8EAA935A">
      <w:start w:val="1"/>
      <w:numFmt w:val="bullet"/>
      <w:lvlText w:val="o"/>
      <w:lvlJc w:val="left"/>
      <w:pPr>
        <w:ind w:left="3600" w:hanging="360"/>
      </w:pPr>
      <w:rPr>
        <w:rFonts w:ascii="Courier New" w:hAnsi="Courier New" w:hint="default"/>
      </w:rPr>
    </w:lvl>
    <w:lvl w:ilvl="5" w:tplc="849CF90A">
      <w:start w:val="1"/>
      <w:numFmt w:val="bullet"/>
      <w:lvlText w:val=""/>
      <w:lvlJc w:val="left"/>
      <w:pPr>
        <w:ind w:left="4320" w:hanging="360"/>
      </w:pPr>
      <w:rPr>
        <w:rFonts w:ascii="Wingdings" w:hAnsi="Wingdings" w:hint="default"/>
      </w:rPr>
    </w:lvl>
    <w:lvl w:ilvl="6" w:tplc="B6B0F86E">
      <w:start w:val="1"/>
      <w:numFmt w:val="bullet"/>
      <w:lvlText w:val=""/>
      <w:lvlJc w:val="left"/>
      <w:pPr>
        <w:ind w:left="5040" w:hanging="360"/>
      </w:pPr>
      <w:rPr>
        <w:rFonts w:ascii="Symbol" w:hAnsi="Symbol" w:hint="default"/>
      </w:rPr>
    </w:lvl>
    <w:lvl w:ilvl="7" w:tplc="5790A410">
      <w:start w:val="1"/>
      <w:numFmt w:val="bullet"/>
      <w:lvlText w:val="o"/>
      <w:lvlJc w:val="left"/>
      <w:pPr>
        <w:ind w:left="5760" w:hanging="360"/>
      </w:pPr>
      <w:rPr>
        <w:rFonts w:ascii="Courier New" w:hAnsi="Courier New" w:hint="default"/>
      </w:rPr>
    </w:lvl>
    <w:lvl w:ilvl="8" w:tplc="97948D74">
      <w:start w:val="1"/>
      <w:numFmt w:val="bullet"/>
      <w:lvlText w:val=""/>
      <w:lvlJc w:val="left"/>
      <w:pPr>
        <w:ind w:left="6480" w:hanging="360"/>
      </w:pPr>
      <w:rPr>
        <w:rFonts w:ascii="Wingdings" w:hAnsi="Wingdings" w:hint="default"/>
      </w:rPr>
    </w:lvl>
  </w:abstractNum>
  <w:abstractNum w:abstractNumId="61" w15:restartNumberingAfterBreak="0">
    <w:nsid w:val="7DAF6FB7"/>
    <w:multiLevelType w:val="multilevel"/>
    <w:tmpl w:val="14D8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F2E6105"/>
    <w:multiLevelType w:val="hybridMultilevel"/>
    <w:tmpl w:val="A34C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7"/>
  </w:num>
  <w:num w:numId="4">
    <w:abstractNumId w:val="39"/>
  </w:num>
  <w:num w:numId="5">
    <w:abstractNumId w:val="6"/>
  </w:num>
  <w:num w:numId="6">
    <w:abstractNumId w:val="14"/>
  </w:num>
  <w:num w:numId="7">
    <w:abstractNumId w:val="38"/>
  </w:num>
  <w:num w:numId="8">
    <w:abstractNumId w:val="2"/>
  </w:num>
  <w:num w:numId="9">
    <w:abstractNumId w:val="52"/>
  </w:num>
  <w:num w:numId="10">
    <w:abstractNumId w:val="4"/>
  </w:num>
  <w:num w:numId="11">
    <w:abstractNumId w:val="55"/>
  </w:num>
  <w:num w:numId="12">
    <w:abstractNumId w:val="23"/>
  </w:num>
  <w:num w:numId="13">
    <w:abstractNumId w:val="30"/>
  </w:num>
  <w:num w:numId="14">
    <w:abstractNumId w:val="19"/>
  </w:num>
  <w:num w:numId="15">
    <w:abstractNumId w:val="29"/>
  </w:num>
  <w:num w:numId="16">
    <w:abstractNumId w:val="18"/>
  </w:num>
  <w:num w:numId="17">
    <w:abstractNumId w:val="11"/>
  </w:num>
  <w:num w:numId="18">
    <w:abstractNumId w:val="54"/>
  </w:num>
  <w:num w:numId="19">
    <w:abstractNumId w:val="15"/>
  </w:num>
  <w:num w:numId="20">
    <w:abstractNumId w:val="24"/>
  </w:num>
  <w:num w:numId="21">
    <w:abstractNumId w:val="27"/>
    <w:lvlOverride w:ilvl="0">
      <w:startOverride w:val="1"/>
    </w:lvlOverride>
  </w:num>
  <w:num w:numId="22">
    <w:abstractNumId w:val="62"/>
  </w:num>
  <w:num w:numId="23">
    <w:abstractNumId w:val="27"/>
    <w:lvlOverride w:ilvl="0">
      <w:startOverride w:val="1"/>
    </w:lvlOverride>
  </w:num>
  <w:num w:numId="24">
    <w:abstractNumId w:val="8"/>
  </w:num>
  <w:num w:numId="25">
    <w:abstractNumId w:val="40"/>
  </w:num>
  <w:num w:numId="26">
    <w:abstractNumId w:val="33"/>
  </w:num>
  <w:num w:numId="27">
    <w:abstractNumId w:val="59"/>
  </w:num>
  <w:num w:numId="28">
    <w:abstractNumId w:val="17"/>
  </w:num>
  <w:num w:numId="29">
    <w:abstractNumId w:val="51"/>
  </w:num>
  <w:num w:numId="30">
    <w:abstractNumId w:val="5"/>
  </w:num>
  <w:num w:numId="31">
    <w:abstractNumId w:val="44"/>
  </w:num>
  <w:num w:numId="32">
    <w:abstractNumId w:val="61"/>
  </w:num>
  <w:num w:numId="33">
    <w:abstractNumId w:val="25"/>
  </w:num>
  <w:num w:numId="34">
    <w:abstractNumId w:val="37"/>
  </w:num>
  <w:num w:numId="35">
    <w:abstractNumId w:val="53"/>
  </w:num>
  <w:num w:numId="36">
    <w:abstractNumId w:val="34"/>
  </w:num>
  <w:num w:numId="37">
    <w:abstractNumId w:val="13"/>
  </w:num>
  <w:num w:numId="38">
    <w:abstractNumId w:val="9"/>
  </w:num>
  <w:num w:numId="39">
    <w:abstractNumId w:val="0"/>
  </w:num>
  <w:num w:numId="40">
    <w:abstractNumId w:val="49"/>
  </w:num>
  <w:num w:numId="41">
    <w:abstractNumId w:val="41"/>
  </w:num>
  <w:num w:numId="42">
    <w:abstractNumId w:val="12"/>
  </w:num>
  <w:num w:numId="43">
    <w:abstractNumId w:val="47"/>
  </w:num>
  <w:num w:numId="44">
    <w:abstractNumId w:val="60"/>
  </w:num>
  <w:num w:numId="45">
    <w:abstractNumId w:val="56"/>
  </w:num>
  <w:num w:numId="46">
    <w:abstractNumId w:val="57"/>
  </w:num>
  <w:num w:numId="47">
    <w:abstractNumId w:val="7"/>
  </w:num>
  <w:num w:numId="48">
    <w:abstractNumId w:val="43"/>
  </w:num>
  <w:num w:numId="49">
    <w:abstractNumId w:val="32"/>
  </w:num>
  <w:num w:numId="50">
    <w:abstractNumId w:val="21"/>
  </w:num>
  <w:num w:numId="51">
    <w:abstractNumId w:val="22"/>
  </w:num>
  <w:num w:numId="52">
    <w:abstractNumId w:val="45"/>
  </w:num>
  <w:num w:numId="53">
    <w:abstractNumId w:val="58"/>
  </w:num>
  <w:num w:numId="54">
    <w:abstractNumId w:val="27"/>
    <w:lvlOverride w:ilvl="0">
      <w:startOverride w:val="1"/>
    </w:lvlOverride>
  </w:num>
  <w:num w:numId="55">
    <w:abstractNumId w:val="28"/>
  </w:num>
  <w:num w:numId="56">
    <w:abstractNumId w:val="27"/>
    <w:lvlOverride w:ilvl="0">
      <w:startOverride w:val="1"/>
    </w:lvlOverride>
  </w:num>
  <w:num w:numId="57">
    <w:abstractNumId w:val="50"/>
  </w:num>
  <w:num w:numId="58">
    <w:abstractNumId w:val="16"/>
  </w:num>
  <w:num w:numId="59">
    <w:abstractNumId w:val="1"/>
  </w:num>
  <w:num w:numId="60">
    <w:abstractNumId w:val="20"/>
  </w:num>
  <w:num w:numId="61">
    <w:abstractNumId w:val="46"/>
  </w:num>
  <w:num w:numId="62">
    <w:abstractNumId w:val="10"/>
  </w:num>
  <w:num w:numId="63">
    <w:abstractNumId w:val="27"/>
    <w:lvlOverride w:ilvl="0">
      <w:startOverride w:val="1"/>
    </w:lvlOverride>
  </w:num>
  <w:num w:numId="64">
    <w:abstractNumId w:val="36"/>
  </w:num>
  <w:num w:numId="65">
    <w:abstractNumId w:val="42"/>
  </w:num>
  <w:num w:numId="66">
    <w:abstractNumId w:val="3"/>
  </w:num>
  <w:num w:numId="67">
    <w:abstractNumId w:val="48"/>
  </w:num>
  <w:num w:numId="68">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011"/>
    <w:rsid w:val="000011A1"/>
    <w:rsid w:val="00001686"/>
    <w:rsid w:val="000016F6"/>
    <w:rsid w:val="000016FD"/>
    <w:rsid w:val="0000207C"/>
    <w:rsid w:val="0000263F"/>
    <w:rsid w:val="00003289"/>
    <w:rsid w:val="00003BC9"/>
    <w:rsid w:val="0000466A"/>
    <w:rsid w:val="00004E0C"/>
    <w:rsid w:val="00004E0F"/>
    <w:rsid w:val="00004F49"/>
    <w:rsid w:val="0000547B"/>
    <w:rsid w:val="000059F1"/>
    <w:rsid w:val="000065EA"/>
    <w:rsid w:val="00006E2D"/>
    <w:rsid w:val="00007D55"/>
    <w:rsid w:val="00010BA1"/>
    <w:rsid w:val="00011154"/>
    <w:rsid w:val="000123D1"/>
    <w:rsid w:val="0001274E"/>
    <w:rsid w:val="000131C9"/>
    <w:rsid w:val="00013D71"/>
    <w:rsid w:val="00015BC2"/>
    <w:rsid w:val="00016795"/>
    <w:rsid w:val="000177F5"/>
    <w:rsid w:val="00017B3F"/>
    <w:rsid w:val="00017BAA"/>
    <w:rsid w:val="00017F8E"/>
    <w:rsid w:val="00021072"/>
    <w:rsid w:val="00021140"/>
    <w:rsid w:val="000216E6"/>
    <w:rsid w:val="000223C8"/>
    <w:rsid w:val="00023127"/>
    <w:rsid w:val="000231A6"/>
    <w:rsid w:val="00023CFD"/>
    <w:rsid w:val="000248B4"/>
    <w:rsid w:val="00024D20"/>
    <w:rsid w:val="00024FBC"/>
    <w:rsid w:val="000259A8"/>
    <w:rsid w:val="00025C6D"/>
    <w:rsid w:val="00025E4F"/>
    <w:rsid w:val="0002603D"/>
    <w:rsid w:val="00026125"/>
    <w:rsid w:val="00026361"/>
    <w:rsid w:val="00026537"/>
    <w:rsid w:val="00026B67"/>
    <w:rsid w:val="000300C5"/>
    <w:rsid w:val="00030824"/>
    <w:rsid w:val="00030845"/>
    <w:rsid w:val="0003088D"/>
    <w:rsid w:val="000311FE"/>
    <w:rsid w:val="00031249"/>
    <w:rsid w:val="00031468"/>
    <w:rsid w:val="00031B7C"/>
    <w:rsid w:val="00032188"/>
    <w:rsid w:val="00032C6B"/>
    <w:rsid w:val="00033351"/>
    <w:rsid w:val="00033934"/>
    <w:rsid w:val="000339B7"/>
    <w:rsid w:val="0003624D"/>
    <w:rsid w:val="00036417"/>
    <w:rsid w:val="000375B5"/>
    <w:rsid w:val="00037705"/>
    <w:rsid w:val="00040C6E"/>
    <w:rsid w:val="00042168"/>
    <w:rsid w:val="0004223C"/>
    <w:rsid w:val="0004255C"/>
    <w:rsid w:val="00043310"/>
    <w:rsid w:val="000456B6"/>
    <w:rsid w:val="00045CEE"/>
    <w:rsid w:val="000465CD"/>
    <w:rsid w:val="00046976"/>
    <w:rsid w:val="0004698C"/>
    <w:rsid w:val="00046BB7"/>
    <w:rsid w:val="00046C15"/>
    <w:rsid w:val="00047282"/>
    <w:rsid w:val="00047C8E"/>
    <w:rsid w:val="000501A0"/>
    <w:rsid w:val="000504C2"/>
    <w:rsid w:val="00050A04"/>
    <w:rsid w:val="00051326"/>
    <w:rsid w:val="000517BF"/>
    <w:rsid w:val="000517DC"/>
    <w:rsid w:val="00051CF1"/>
    <w:rsid w:val="000523D1"/>
    <w:rsid w:val="000524CB"/>
    <w:rsid w:val="00052C2F"/>
    <w:rsid w:val="00053013"/>
    <w:rsid w:val="00053387"/>
    <w:rsid w:val="000535DE"/>
    <w:rsid w:val="00053A1B"/>
    <w:rsid w:val="00055FDC"/>
    <w:rsid w:val="00056A24"/>
    <w:rsid w:val="00056F39"/>
    <w:rsid w:val="00057014"/>
    <w:rsid w:val="00061E26"/>
    <w:rsid w:val="00064180"/>
    <w:rsid w:val="000652A7"/>
    <w:rsid w:val="0006533F"/>
    <w:rsid w:val="00065B3C"/>
    <w:rsid w:val="00065C42"/>
    <w:rsid w:val="00065FAB"/>
    <w:rsid w:val="000662B4"/>
    <w:rsid w:val="000664D2"/>
    <w:rsid w:val="000664D4"/>
    <w:rsid w:val="00066CC0"/>
    <w:rsid w:val="000671AB"/>
    <w:rsid w:val="00067A6E"/>
    <w:rsid w:val="00067F16"/>
    <w:rsid w:val="000712E7"/>
    <w:rsid w:val="00071772"/>
    <w:rsid w:val="00071CEB"/>
    <w:rsid w:val="000720D8"/>
    <w:rsid w:val="00073515"/>
    <w:rsid w:val="00073DB1"/>
    <w:rsid w:val="00074B39"/>
    <w:rsid w:val="00074C5B"/>
    <w:rsid w:val="00074D04"/>
    <w:rsid w:val="00075E9A"/>
    <w:rsid w:val="00076210"/>
    <w:rsid w:val="000765C4"/>
    <w:rsid w:val="00077BB3"/>
    <w:rsid w:val="00077C24"/>
    <w:rsid w:val="00080FDA"/>
    <w:rsid w:val="00081C7B"/>
    <w:rsid w:val="00082342"/>
    <w:rsid w:val="000824BC"/>
    <w:rsid w:val="0008268F"/>
    <w:rsid w:val="00082A69"/>
    <w:rsid w:val="0008321A"/>
    <w:rsid w:val="00084847"/>
    <w:rsid w:val="00084E44"/>
    <w:rsid w:val="000850C5"/>
    <w:rsid w:val="00085898"/>
    <w:rsid w:val="00085BB8"/>
    <w:rsid w:val="00085DFC"/>
    <w:rsid w:val="0008659B"/>
    <w:rsid w:val="00086892"/>
    <w:rsid w:val="0008770D"/>
    <w:rsid w:val="00087982"/>
    <w:rsid w:val="00090E24"/>
    <w:rsid w:val="000919C9"/>
    <w:rsid w:val="00092581"/>
    <w:rsid w:val="00092754"/>
    <w:rsid w:val="000928DC"/>
    <w:rsid w:val="000929A5"/>
    <w:rsid w:val="00093084"/>
    <w:rsid w:val="000932F0"/>
    <w:rsid w:val="00093935"/>
    <w:rsid w:val="0009544A"/>
    <w:rsid w:val="0009593A"/>
    <w:rsid w:val="00095D7D"/>
    <w:rsid w:val="00095DCB"/>
    <w:rsid w:val="00096B31"/>
    <w:rsid w:val="00097322"/>
    <w:rsid w:val="00097DC3"/>
    <w:rsid w:val="000A11D9"/>
    <w:rsid w:val="000A12D2"/>
    <w:rsid w:val="000A13EA"/>
    <w:rsid w:val="000A1EE4"/>
    <w:rsid w:val="000A2185"/>
    <w:rsid w:val="000A299E"/>
    <w:rsid w:val="000A2B8A"/>
    <w:rsid w:val="000A3DCC"/>
    <w:rsid w:val="000A3EBF"/>
    <w:rsid w:val="000A3F13"/>
    <w:rsid w:val="000A3FA7"/>
    <w:rsid w:val="000A6489"/>
    <w:rsid w:val="000A6629"/>
    <w:rsid w:val="000A6CE7"/>
    <w:rsid w:val="000A6EE3"/>
    <w:rsid w:val="000A75DF"/>
    <w:rsid w:val="000A7C7A"/>
    <w:rsid w:val="000A7CEB"/>
    <w:rsid w:val="000B0AFD"/>
    <w:rsid w:val="000B15C9"/>
    <w:rsid w:val="000B1F63"/>
    <w:rsid w:val="000B304A"/>
    <w:rsid w:val="000B3578"/>
    <w:rsid w:val="000B5740"/>
    <w:rsid w:val="000B5A0B"/>
    <w:rsid w:val="000B6183"/>
    <w:rsid w:val="000B6A68"/>
    <w:rsid w:val="000B6C70"/>
    <w:rsid w:val="000B711D"/>
    <w:rsid w:val="000B7181"/>
    <w:rsid w:val="000B77DA"/>
    <w:rsid w:val="000B7D4B"/>
    <w:rsid w:val="000B7E20"/>
    <w:rsid w:val="000C09F0"/>
    <w:rsid w:val="000C0DB2"/>
    <w:rsid w:val="000C1583"/>
    <w:rsid w:val="000C190F"/>
    <w:rsid w:val="000C1BE1"/>
    <w:rsid w:val="000C21F0"/>
    <w:rsid w:val="000C3B45"/>
    <w:rsid w:val="000C4F08"/>
    <w:rsid w:val="000C5512"/>
    <w:rsid w:val="000C61FF"/>
    <w:rsid w:val="000C6F63"/>
    <w:rsid w:val="000D25BB"/>
    <w:rsid w:val="000D3044"/>
    <w:rsid w:val="000D4D3E"/>
    <w:rsid w:val="000D5403"/>
    <w:rsid w:val="000D5632"/>
    <w:rsid w:val="000D6D84"/>
    <w:rsid w:val="000D732E"/>
    <w:rsid w:val="000D753F"/>
    <w:rsid w:val="000D7F47"/>
    <w:rsid w:val="000E0653"/>
    <w:rsid w:val="000E08B4"/>
    <w:rsid w:val="000E0C5E"/>
    <w:rsid w:val="000E0FD2"/>
    <w:rsid w:val="000E1520"/>
    <w:rsid w:val="000E1541"/>
    <w:rsid w:val="000E15E6"/>
    <w:rsid w:val="000E1853"/>
    <w:rsid w:val="000E26ED"/>
    <w:rsid w:val="000E2824"/>
    <w:rsid w:val="000E29CF"/>
    <w:rsid w:val="000E2A97"/>
    <w:rsid w:val="000E555C"/>
    <w:rsid w:val="000E5E3F"/>
    <w:rsid w:val="000E6434"/>
    <w:rsid w:val="000E6B02"/>
    <w:rsid w:val="000E6F02"/>
    <w:rsid w:val="000E7561"/>
    <w:rsid w:val="000E78C2"/>
    <w:rsid w:val="000F03FB"/>
    <w:rsid w:val="000F0732"/>
    <w:rsid w:val="000F0F94"/>
    <w:rsid w:val="000F1C27"/>
    <w:rsid w:val="000F27DF"/>
    <w:rsid w:val="000F28FC"/>
    <w:rsid w:val="000F2C94"/>
    <w:rsid w:val="000F2CB1"/>
    <w:rsid w:val="000F2E04"/>
    <w:rsid w:val="000F3498"/>
    <w:rsid w:val="000F413F"/>
    <w:rsid w:val="000F42B0"/>
    <w:rsid w:val="000F5188"/>
    <w:rsid w:val="000F5D79"/>
    <w:rsid w:val="000F74F6"/>
    <w:rsid w:val="001004BA"/>
    <w:rsid w:val="00101387"/>
    <w:rsid w:val="0010179E"/>
    <w:rsid w:val="00101DE9"/>
    <w:rsid w:val="00101EA0"/>
    <w:rsid w:val="00101EEA"/>
    <w:rsid w:val="001024CE"/>
    <w:rsid w:val="00102BE3"/>
    <w:rsid w:val="001033FD"/>
    <w:rsid w:val="00103713"/>
    <w:rsid w:val="0010373E"/>
    <w:rsid w:val="00103835"/>
    <w:rsid w:val="00104060"/>
    <w:rsid w:val="0010434E"/>
    <w:rsid w:val="00104DB0"/>
    <w:rsid w:val="0010527A"/>
    <w:rsid w:val="0010568E"/>
    <w:rsid w:val="0010599F"/>
    <w:rsid w:val="001066E9"/>
    <w:rsid w:val="0010786F"/>
    <w:rsid w:val="00110290"/>
    <w:rsid w:val="00110DE1"/>
    <w:rsid w:val="00111444"/>
    <w:rsid w:val="001123F2"/>
    <w:rsid w:val="00112612"/>
    <w:rsid w:val="0011385D"/>
    <w:rsid w:val="00115365"/>
    <w:rsid w:val="0011564E"/>
    <w:rsid w:val="00115EA6"/>
    <w:rsid w:val="001160B6"/>
    <w:rsid w:val="0011610B"/>
    <w:rsid w:val="001161D4"/>
    <w:rsid w:val="001173B7"/>
    <w:rsid w:val="00117660"/>
    <w:rsid w:val="00117977"/>
    <w:rsid w:val="001206A1"/>
    <w:rsid w:val="00120880"/>
    <w:rsid w:val="00122546"/>
    <w:rsid w:val="00123139"/>
    <w:rsid w:val="0012585E"/>
    <w:rsid w:val="00126CDD"/>
    <w:rsid w:val="001271C5"/>
    <w:rsid w:val="0012740E"/>
    <w:rsid w:val="001276B7"/>
    <w:rsid w:val="0013022A"/>
    <w:rsid w:val="001302E1"/>
    <w:rsid w:val="0013056A"/>
    <w:rsid w:val="00131D32"/>
    <w:rsid w:val="00132806"/>
    <w:rsid w:val="00132A90"/>
    <w:rsid w:val="00132BE0"/>
    <w:rsid w:val="00133F1C"/>
    <w:rsid w:val="0013436A"/>
    <w:rsid w:val="001350D5"/>
    <w:rsid w:val="001351FD"/>
    <w:rsid w:val="00135530"/>
    <w:rsid w:val="0013636C"/>
    <w:rsid w:val="001369AA"/>
    <w:rsid w:val="001372A4"/>
    <w:rsid w:val="00137585"/>
    <w:rsid w:val="00140322"/>
    <w:rsid w:val="001407BB"/>
    <w:rsid w:val="00141102"/>
    <w:rsid w:val="00143490"/>
    <w:rsid w:val="00144075"/>
    <w:rsid w:val="00144120"/>
    <w:rsid w:val="00144A16"/>
    <w:rsid w:val="0014534E"/>
    <w:rsid w:val="0014541A"/>
    <w:rsid w:val="00145B3C"/>
    <w:rsid w:val="0014688E"/>
    <w:rsid w:val="00150692"/>
    <w:rsid w:val="00150B92"/>
    <w:rsid w:val="001510F5"/>
    <w:rsid w:val="001513C0"/>
    <w:rsid w:val="00151CDF"/>
    <w:rsid w:val="001522F8"/>
    <w:rsid w:val="00152D58"/>
    <w:rsid w:val="00153798"/>
    <w:rsid w:val="00153FCD"/>
    <w:rsid w:val="00154431"/>
    <w:rsid w:val="001544E4"/>
    <w:rsid w:val="001547B7"/>
    <w:rsid w:val="001548C9"/>
    <w:rsid w:val="00155AFE"/>
    <w:rsid w:val="001564C2"/>
    <w:rsid w:val="00156A67"/>
    <w:rsid w:val="00156B4B"/>
    <w:rsid w:val="00157309"/>
    <w:rsid w:val="00157917"/>
    <w:rsid w:val="00157B76"/>
    <w:rsid w:val="001606E3"/>
    <w:rsid w:val="00160865"/>
    <w:rsid w:val="001613BE"/>
    <w:rsid w:val="0016143E"/>
    <w:rsid w:val="001619AD"/>
    <w:rsid w:val="00163725"/>
    <w:rsid w:val="0016418A"/>
    <w:rsid w:val="001645B7"/>
    <w:rsid w:val="001647E6"/>
    <w:rsid w:val="001648EE"/>
    <w:rsid w:val="00164EE4"/>
    <w:rsid w:val="0016667A"/>
    <w:rsid w:val="00166DC0"/>
    <w:rsid w:val="001671C8"/>
    <w:rsid w:val="00167854"/>
    <w:rsid w:val="00170C55"/>
    <w:rsid w:val="00171F81"/>
    <w:rsid w:val="00172091"/>
    <w:rsid w:val="00172348"/>
    <w:rsid w:val="00172A9B"/>
    <w:rsid w:val="00173650"/>
    <w:rsid w:val="0017459D"/>
    <w:rsid w:val="001747E1"/>
    <w:rsid w:val="00175917"/>
    <w:rsid w:val="00175AE9"/>
    <w:rsid w:val="00175C8E"/>
    <w:rsid w:val="001767F4"/>
    <w:rsid w:val="001770EF"/>
    <w:rsid w:val="00177570"/>
    <w:rsid w:val="00181145"/>
    <w:rsid w:val="0018191A"/>
    <w:rsid w:val="00181A88"/>
    <w:rsid w:val="0018236D"/>
    <w:rsid w:val="001827FC"/>
    <w:rsid w:val="00182AB4"/>
    <w:rsid w:val="00182F12"/>
    <w:rsid w:val="001830E1"/>
    <w:rsid w:val="00183920"/>
    <w:rsid w:val="0018399F"/>
    <w:rsid w:val="00184A27"/>
    <w:rsid w:val="001850B4"/>
    <w:rsid w:val="0018533D"/>
    <w:rsid w:val="00185B6F"/>
    <w:rsid w:val="00186220"/>
    <w:rsid w:val="001869CA"/>
    <w:rsid w:val="0018721C"/>
    <w:rsid w:val="00187C3D"/>
    <w:rsid w:val="001900E6"/>
    <w:rsid w:val="0019032D"/>
    <w:rsid w:val="00191C2C"/>
    <w:rsid w:val="001920EC"/>
    <w:rsid w:val="00192721"/>
    <w:rsid w:val="001932FC"/>
    <w:rsid w:val="00193762"/>
    <w:rsid w:val="00193A82"/>
    <w:rsid w:val="00193BE3"/>
    <w:rsid w:val="00194938"/>
    <w:rsid w:val="00194FE5"/>
    <w:rsid w:val="0019557D"/>
    <w:rsid w:val="00196A79"/>
    <w:rsid w:val="001972A1"/>
    <w:rsid w:val="001A089C"/>
    <w:rsid w:val="001A1445"/>
    <w:rsid w:val="001A1722"/>
    <w:rsid w:val="001A2D8F"/>
    <w:rsid w:val="001A2FF6"/>
    <w:rsid w:val="001A4259"/>
    <w:rsid w:val="001A59B8"/>
    <w:rsid w:val="001A5A3A"/>
    <w:rsid w:val="001A6836"/>
    <w:rsid w:val="001A71DF"/>
    <w:rsid w:val="001A79F8"/>
    <w:rsid w:val="001B0094"/>
    <w:rsid w:val="001B0D49"/>
    <w:rsid w:val="001B19E5"/>
    <w:rsid w:val="001B22E4"/>
    <w:rsid w:val="001B269A"/>
    <w:rsid w:val="001B290A"/>
    <w:rsid w:val="001B37A7"/>
    <w:rsid w:val="001B3F27"/>
    <w:rsid w:val="001B404E"/>
    <w:rsid w:val="001B4CC0"/>
    <w:rsid w:val="001B4EA7"/>
    <w:rsid w:val="001B4F65"/>
    <w:rsid w:val="001B51F0"/>
    <w:rsid w:val="001B5560"/>
    <w:rsid w:val="001B5564"/>
    <w:rsid w:val="001B57D6"/>
    <w:rsid w:val="001B5BA1"/>
    <w:rsid w:val="001B66DB"/>
    <w:rsid w:val="001B68F7"/>
    <w:rsid w:val="001B7409"/>
    <w:rsid w:val="001B7AEC"/>
    <w:rsid w:val="001B7B7A"/>
    <w:rsid w:val="001C0A11"/>
    <w:rsid w:val="001C1DAE"/>
    <w:rsid w:val="001C25FA"/>
    <w:rsid w:val="001C2BC7"/>
    <w:rsid w:val="001C52F7"/>
    <w:rsid w:val="001C535C"/>
    <w:rsid w:val="001C5493"/>
    <w:rsid w:val="001C6D6A"/>
    <w:rsid w:val="001C702D"/>
    <w:rsid w:val="001C7D8E"/>
    <w:rsid w:val="001D02ED"/>
    <w:rsid w:val="001D0699"/>
    <w:rsid w:val="001D0C1E"/>
    <w:rsid w:val="001D271F"/>
    <w:rsid w:val="001D2C92"/>
    <w:rsid w:val="001D2D48"/>
    <w:rsid w:val="001D2FE1"/>
    <w:rsid w:val="001D3078"/>
    <w:rsid w:val="001D358A"/>
    <w:rsid w:val="001D4017"/>
    <w:rsid w:val="001D4096"/>
    <w:rsid w:val="001D473F"/>
    <w:rsid w:val="001D4871"/>
    <w:rsid w:val="001D5265"/>
    <w:rsid w:val="001D5DB2"/>
    <w:rsid w:val="001D6115"/>
    <w:rsid w:val="001D619B"/>
    <w:rsid w:val="001D6509"/>
    <w:rsid w:val="001D7114"/>
    <w:rsid w:val="001D7851"/>
    <w:rsid w:val="001D7DAC"/>
    <w:rsid w:val="001D7EB1"/>
    <w:rsid w:val="001E060B"/>
    <w:rsid w:val="001E06D6"/>
    <w:rsid w:val="001E140B"/>
    <w:rsid w:val="001E1A32"/>
    <w:rsid w:val="001E1BB6"/>
    <w:rsid w:val="001E1DC2"/>
    <w:rsid w:val="001E2035"/>
    <w:rsid w:val="001E2EB3"/>
    <w:rsid w:val="001E3949"/>
    <w:rsid w:val="001E5E7C"/>
    <w:rsid w:val="001E6349"/>
    <w:rsid w:val="001E668E"/>
    <w:rsid w:val="001E746B"/>
    <w:rsid w:val="001E7472"/>
    <w:rsid w:val="001F00D9"/>
    <w:rsid w:val="001F108F"/>
    <w:rsid w:val="001F27A1"/>
    <w:rsid w:val="001F280A"/>
    <w:rsid w:val="001F3662"/>
    <w:rsid w:val="001F386A"/>
    <w:rsid w:val="001F3DFD"/>
    <w:rsid w:val="001F4038"/>
    <w:rsid w:val="001F4058"/>
    <w:rsid w:val="001F4117"/>
    <w:rsid w:val="001F44DE"/>
    <w:rsid w:val="001F4B44"/>
    <w:rsid w:val="001F50AC"/>
    <w:rsid w:val="001F5988"/>
    <w:rsid w:val="001F5B49"/>
    <w:rsid w:val="001F64B1"/>
    <w:rsid w:val="001F6599"/>
    <w:rsid w:val="001F65B0"/>
    <w:rsid w:val="001F67C3"/>
    <w:rsid w:val="001F6E6C"/>
    <w:rsid w:val="00200B3B"/>
    <w:rsid w:val="002018FE"/>
    <w:rsid w:val="002019ED"/>
    <w:rsid w:val="00201E33"/>
    <w:rsid w:val="00202583"/>
    <w:rsid w:val="00202D47"/>
    <w:rsid w:val="00203806"/>
    <w:rsid w:val="0020390C"/>
    <w:rsid w:val="00204FE1"/>
    <w:rsid w:val="002052A3"/>
    <w:rsid w:val="00205511"/>
    <w:rsid w:val="00205865"/>
    <w:rsid w:val="00206DCC"/>
    <w:rsid w:val="002075F9"/>
    <w:rsid w:val="00207615"/>
    <w:rsid w:val="00207EAF"/>
    <w:rsid w:val="00210B53"/>
    <w:rsid w:val="002112B0"/>
    <w:rsid w:val="00211D1A"/>
    <w:rsid w:val="00212F84"/>
    <w:rsid w:val="00214402"/>
    <w:rsid w:val="00214916"/>
    <w:rsid w:val="00215289"/>
    <w:rsid w:val="002171F3"/>
    <w:rsid w:val="00217EAE"/>
    <w:rsid w:val="0022007F"/>
    <w:rsid w:val="00220CEE"/>
    <w:rsid w:val="00220F16"/>
    <w:rsid w:val="002211C6"/>
    <w:rsid w:val="002212C0"/>
    <w:rsid w:val="00222C87"/>
    <w:rsid w:val="002235E8"/>
    <w:rsid w:val="00223736"/>
    <w:rsid w:val="00224F66"/>
    <w:rsid w:val="00225011"/>
    <w:rsid w:val="00225BAB"/>
    <w:rsid w:val="00225DF8"/>
    <w:rsid w:val="002271D7"/>
    <w:rsid w:val="0023011C"/>
    <w:rsid w:val="00231F32"/>
    <w:rsid w:val="002320DD"/>
    <w:rsid w:val="002331D3"/>
    <w:rsid w:val="002350C3"/>
    <w:rsid w:val="002365AD"/>
    <w:rsid w:val="002370C0"/>
    <w:rsid w:val="002376EF"/>
    <w:rsid w:val="002404F7"/>
    <w:rsid w:val="002414C0"/>
    <w:rsid w:val="00241CAA"/>
    <w:rsid w:val="00242100"/>
    <w:rsid w:val="00242910"/>
    <w:rsid w:val="002438B9"/>
    <w:rsid w:val="00243DD1"/>
    <w:rsid w:val="002441CC"/>
    <w:rsid w:val="002449FB"/>
    <w:rsid w:val="002456FC"/>
    <w:rsid w:val="00245A8C"/>
    <w:rsid w:val="002472A0"/>
    <w:rsid w:val="00247350"/>
    <w:rsid w:val="00247820"/>
    <w:rsid w:val="00247831"/>
    <w:rsid w:val="0024797D"/>
    <w:rsid w:val="00250843"/>
    <w:rsid w:val="00250855"/>
    <w:rsid w:val="00250B13"/>
    <w:rsid w:val="00250B47"/>
    <w:rsid w:val="00250C51"/>
    <w:rsid w:val="00251468"/>
    <w:rsid w:val="00252095"/>
    <w:rsid w:val="0025215D"/>
    <w:rsid w:val="002534AD"/>
    <w:rsid w:val="002545D5"/>
    <w:rsid w:val="00254AD6"/>
    <w:rsid w:val="00254F7C"/>
    <w:rsid w:val="00255FBF"/>
    <w:rsid w:val="00256679"/>
    <w:rsid w:val="00256A51"/>
    <w:rsid w:val="00257691"/>
    <w:rsid w:val="00257C32"/>
    <w:rsid w:val="00257D50"/>
    <w:rsid w:val="00257F71"/>
    <w:rsid w:val="002611E4"/>
    <w:rsid w:val="00261589"/>
    <w:rsid w:val="00261C7D"/>
    <w:rsid w:val="002630CC"/>
    <w:rsid w:val="00263C6F"/>
    <w:rsid w:val="0026499B"/>
    <w:rsid w:val="00265247"/>
    <w:rsid w:val="00266BF1"/>
    <w:rsid w:val="002674E2"/>
    <w:rsid w:val="00267C16"/>
    <w:rsid w:val="00270BA2"/>
    <w:rsid w:val="00271058"/>
    <w:rsid w:val="00271861"/>
    <w:rsid w:val="00271D3B"/>
    <w:rsid w:val="00273170"/>
    <w:rsid w:val="00273BC4"/>
    <w:rsid w:val="0027417E"/>
    <w:rsid w:val="0027506F"/>
    <w:rsid w:val="0027585A"/>
    <w:rsid w:val="00276C1B"/>
    <w:rsid w:val="00280385"/>
    <w:rsid w:val="002812FB"/>
    <w:rsid w:val="002816CA"/>
    <w:rsid w:val="002818B1"/>
    <w:rsid w:val="00281C09"/>
    <w:rsid w:val="002823A7"/>
    <w:rsid w:val="00282700"/>
    <w:rsid w:val="00282C8C"/>
    <w:rsid w:val="002830C8"/>
    <w:rsid w:val="00283195"/>
    <w:rsid w:val="00284807"/>
    <w:rsid w:val="00284F19"/>
    <w:rsid w:val="002853CC"/>
    <w:rsid w:val="00285A21"/>
    <w:rsid w:val="00285B5E"/>
    <w:rsid w:val="00286209"/>
    <w:rsid w:val="00286229"/>
    <w:rsid w:val="00287833"/>
    <w:rsid w:val="00287963"/>
    <w:rsid w:val="00291124"/>
    <w:rsid w:val="002917C8"/>
    <w:rsid w:val="00292BCE"/>
    <w:rsid w:val="00292BF2"/>
    <w:rsid w:val="00293073"/>
    <w:rsid w:val="00293ECC"/>
    <w:rsid w:val="0029495A"/>
    <w:rsid w:val="002959CD"/>
    <w:rsid w:val="00295C5F"/>
    <w:rsid w:val="00295E6F"/>
    <w:rsid w:val="002966A3"/>
    <w:rsid w:val="00296B47"/>
    <w:rsid w:val="002971C7"/>
    <w:rsid w:val="002A0862"/>
    <w:rsid w:val="002A0A64"/>
    <w:rsid w:val="002A2875"/>
    <w:rsid w:val="002A33DE"/>
    <w:rsid w:val="002A375C"/>
    <w:rsid w:val="002A3822"/>
    <w:rsid w:val="002A39F3"/>
    <w:rsid w:val="002A3C3C"/>
    <w:rsid w:val="002A3F43"/>
    <w:rsid w:val="002A4262"/>
    <w:rsid w:val="002A4298"/>
    <w:rsid w:val="002A497B"/>
    <w:rsid w:val="002A5FB4"/>
    <w:rsid w:val="002A6414"/>
    <w:rsid w:val="002A66DA"/>
    <w:rsid w:val="002A73E6"/>
    <w:rsid w:val="002A764B"/>
    <w:rsid w:val="002A797B"/>
    <w:rsid w:val="002A7ACA"/>
    <w:rsid w:val="002B00B1"/>
    <w:rsid w:val="002B0391"/>
    <w:rsid w:val="002B07C2"/>
    <w:rsid w:val="002B24CB"/>
    <w:rsid w:val="002B2637"/>
    <w:rsid w:val="002B2743"/>
    <w:rsid w:val="002B288A"/>
    <w:rsid w:val="002B2AE2"/>
    <w:rsid w:val="002B36F8"/>
    <w:rsid w:val="002B4FAF"/>
    <w:rsid w:val="002B505B"/>
    <w:rsid w:val="002B6455"/>
    <w:rsid w:val="002B6A6D"/>
    <w:rsid w:val="002B6CA3"/>
    <w:rsid w:val="002B6F25"/>
    <w:rsid w:val="002B704F"/>
    <w:rsid w:val="002B7203"/>
    <w:rsid w:val="002B75EE"/>
    <w:rsid w:val="002B7D4F"/>
    <w:rsid w:val="002C02CC"/>
    <w:rsid w:val="002C0312"/>
    <w:rsid w:val="002C0A0E"/>
    <w:rsid w:val="002C0D34"/>
    <w:rsid w:val="002C0FB8"/>
    <w:rsid w:val="002C1430"/>
    <w:rsid w:val="002C22D4"/>
    <w:rsid w:val="002C4205"/>
    <w:rsid w:val="002C421D"/>
    <w:rsid w:val="002C4290"/>
    <w:rsid w:val="002C430F"/>
    <w:rsid w:val="002C4827"/>
    <w:rsid w:val="002C4D2E"/>
    <w:rsid w:val="002C5026"/>
    <w:rsid w:val="002C58DC"/>
    <w:rsid w:val="002C5C8E"/>
    <w:rsid w:val="002C691C"/>
    <w:rsid w:val="002C772B"/>
    <w:rsid w:val="002C7D1A"/>
    <w:rsid w:val="002D088F"/>
    <w:rsid w:val="002D105F"/>
    <w:rsid w:val="002D1CA8"/>
    <w:rsid w:val="002D30CF"/>
    <w:rsid w:val="002D3C61"/>
    <w:rsid w:val="002D3F0E"/>
    <w:rsid w:val="002D5C18"/>
    <w:rsid w:val="002D6195"/>
    <w:rsid w:val="002D66B2"/>
    <w:rsid w:val="002D6A70"/>
    <w:rsid w:val="002D6CDB"/>
    <w:rsid w:val="002D730B"/>
    <w:rsid w:val="002D7A8A"/>
    <w:rsid w:val="002E067C"/>
    <w:rsid w:val="002E0A5C"/>
    <w:rsid w:val="002E0F32"/>
    <w:rsid w:val="002E139B"/>
    <w:rsid w:val="002E172D"/>
    <w:rsid w:val="002E1EF3"/>
    <w:rsid w:val="002E26A4"/>
    <w:rsid w:val="002E2718"/>
    <w:rsid w:val="002E2E1D"/>
    <w:rsid w:val="002E30EF"/>
    <w:rsid w:val="002E46C4"/>
    <w:rsid w:val="002E4C2F"/>
    <w:rsid w:val="002E57B8"/>
    <w:rsid w:val="002E5D09"/>
    <w:rsid w:val="002E5D7D"/>
    <w:rsid w:val="002E5ED1"/>
    <w:rsid w:val="002E5F11"/>
    <w:rsid w:val="002E68DD"/>
    <w:rsid w:val="002E6B13"/>
    <w:rsid w:val="002E6B3B"/>
    <w:rsid w:val="002E6F46"/>
    <w:rsid w:val="002E76CC"/>
    <w:rsid w:val="002E7E16"/>
    <w:rsid w:val="002F0057"/>
    <w:rsid w:val="002F0D96"/>
    <w:rsid w:val="002F10B1"/>
    <w:rsid w:val="002F323B"/>
    <w:rsid w:val="002F4230"/>
    <w:rsid w:val="002F4B59"/>
    <w:rsid w:val="002F5226"/>
    <w:rsid w:val="002F5360"/>
    <w:rsid w:val="002F59EE"/>
    <w:rsid w:val="002F5E12"/>
    <w:rsid w:val="002F5F00"/>
    <w:rsid w:val="002F76C9"/>
    <w:rsid w:val="002F79A7"/>
    <w:rsid w:val="0030015C"/>
    <w:rsid w:val="003002E8"/>
    <w:rsid w:val="003003A7"/>
    <w:rsid w:val="003012D6"/>
    <w:rsid w:val="00301301"/>
    <w:rsid w:val="0030150E"/>
    <w:rsid w:val="003015E2"/>
    <w:rsid w:val="003016D0"/>
    <w:rsid w:val="00301CD7"/>
    <w:rsid w:val="00302091"/>
    <w:rsid w:val="003020CF"/>
    <w:rsid w:val="00302A73"/>
    <w:rsid w:val="00303BC8"/>
    <w:rsid w:val="00303FB2"/>
    <w:rsid w:val="0030415E"/>
    <w:rsid w:val="00304930"/>
    <w:rsid w:val="00306670"/>
    <w:rsid w:val="003078AE"/>
    <w:rsid w:val="00307DCC"/>
    <w:rsid w:val="003102B4"/>
    <w:rsid w:val="0031053D"/>
    <w:rsid w:val="00310D3A"/>
    <w:rsid w:val="003110FB"/>
    <w:rsid w:val="003115EA"/>
    <w:rsid w:val="00312077"/>
    <w:rsid w:val="00312820"/>
    <w:rsid w:val="00312C9C"/>
    <w:rsid w:val="00313EE2"/>
    <w:rsid w:val="00315544"/>
    <w:rsid w:val="00316F27"/>
    <w:rsid w:val="00317728"/>
    <w:rsid w:val="00320107"/>
    <w:rsid w:val="0032057D"/>
    <w:rsid w:val="00320C5D"/>
    <w:rsid w:val="0032124F"/>
    <w:rsid w:val="00321654"/>
    <w:rsid w:val="003221DF"/>
    <w:rsid w:val="003239C6"/>
    <w:rsid w:val="00326291"/>
    <w:rsid w:val="00327030"/>
    <w:rsid w:val="00327E3B"/>
    <w:rsid w:val="00331008"/>
    <w:rsid w:val="003317D7"/>
    <w:rsid w:val="0033191D"/>
    <w:rsid w:val="00332CAD"/>
    <w:rsid w:val="003336FB"/>
    <w:rsid w:val="00335D57"/>
    <w:rsid w:val="00336156"/>
    <w:rsid w:val="0033676B"/>
    <w:rsid w:val="003368F1"/>
    <w:rsid w:val="00336964"/>
    <w:rsid w:val="0033713A"/>
    <w:rsid w:val="003372F5"/>
    <w:rsid w:val="00337568"/>
    <w:rsid w:val="00337B73"/>
    <w:rsid w:val="00340A04"/>
    <w:rsid w:val="00340C47"/>
    <w:rsid w:val="00340E1F"/>
    <w:rsid w:val="00341B3B"/>
    <w:rsid w:val="003425D9"/>
    <w:rsid w:val="00342F1E"/>
    <w:rsid w:val="00343CDE"/>
    <w:rsid w:val="0034407B"/>
    <w:rsid w:val="003450C3"/>
    <w:rsid w:val="0034589D"/>
    <w:rsid w:val="003479EA"/>
    <w:rsid w:val="00350443"/>
    <w:rsid w:val="0035099C"/>
    <w:rsid w:val="00351636"/>
    <w:rsid w:val="003524DE"/>
    <w:rsid w:val="00352DC3"/>
    <w:rsid w:val="00353500"/>
    <w:rsid w:val="00353CE2"/>
    <w:rsid w:val="00354E85"/>
    <w:rsid w:val="0035513B"/>
    <w:rsid w:val="003556B6"/>
    <w:rsid w:val="00355906"/>
    <w:rsid w:val="00356231"/>
    <w:rsid w:val="00356393"/>
    <w:rsid w:val="00356E75"/>
    <w:rsid w:val="003575EB"/>
    <w:rsid w:val="00360B7D"/>
    <w:rsid w:val="00360C6D"/>
    <w:rsid w:val="00360FDB"/>
    <w:rsid w:val="0036109B"/>
    <w:rsid w:val="003611F5"/>
    <w:rsid w:val="003613F7"/>
    <w:rsid w:val="0036167C"/>
    <w:rsid w:val="00361A6E"/>
    <w:rsid w:val="00361B2A"/>
    <w:rsid w:val="00361E53"/>
    <w:rsid w:val="0036225F"/>
    <w:rsid w:val="0036226E"/>
    <w:rsid w:val="0036262F"/>
    <w:rsid w:val="00362D2F"/>
    <w:rsid w:val="00363CAC"/>
    <w:rsid w:val="003647A9"/>
    <w:rsid w:val="003650F2"/>
    <w:rsid w:val="00365DA3"/>
    <w:rsid w:val="00366308"/>
    <w:rsid w:val="00366A3F"/>
    <w:rsid w:val="00367175"/>
    <w:rsid w:val="003676A5"/>
    <w:rsid w:val="00370223"/>
    <w:rsid w:val="00370255"/>
    <w:rsid w:val="003704A7"/>
    <w:rsid w:val="00370658"/>
    <w:rsid w:val="003711C1"/>
    <w:rsid w:val="003716CC"/>
    <w:rsid w:val="0037221C"/>
    <w:rsid w:val="0037242F"/>
    <w:rsid w:val="00372E8C"/>
    <w:rsid w:val="003735D3"/>
    <w:rsid w:val="00373941"/>
    <w:rsid w:val="003740C2"/>
    <w:rsid w:val="003748C9"/>
    <w:rsid w:val="00374A05"/>
    <w:rsid w:val="00376313"/>
    <w:rsid w:val="00376E24"/>
    <w:rsid w:val="003773A7"/>
    <w:rsid w:val="00380457"/>
    <w:rsid w:val="0038054F"/>
    <w:rsid w:val="0038112E"/>
    <w:rsid w:val="0038167A"/>
    <w:rsid w:val="00381890"/>
    <w:rsid w:val="00381D58"/>
    <w:rsid w:val="00381EAA"/>
    <w:rsid w:val="003829E9"/>
    <w:rsid w:val="00382DDE"/>
    <w:rsid w:val="00383CE4"/>
    <w:rsid w:val="00383E27"/>
    <w:rsid w:val="00383F23"/>
    <w:rsid w:val="00384133"/>
    <w:rsid w:val="00384A79"/>
    <w:rsid w:val="0038623F"/>
    <w:rsid w:val="00386C60"/>
    <w:rsid w:val="00386D5F"/>
    <w:rsid w:val="00386EB8"/>
    <w:rsid w:val="00390234"/>
    <w:rsid w:val="003902B5"/>
    <w:rsid w:val="003904EB"/>
    <w:rsid w:val="0039056E"/>
    <w:rsid w:val="003919D0"/>
    <w:rsid w:val="00391D14"/>
    <w:rsid w:val="003935DA"/>
    <w:rsid w:val="00394397"/>
    <w:rsid w:val="00395E54"/>
    <w:rsid w:val="00395F49"/>
    <w:rsid w:val="0039735C"/>
    <w:rsid w:val="00397D3E"/>
    <w:rsid w:val="003A0461"/>
    <w:rsid w:val="003A063D"/>
    <w:rsid w:val="003A2CB7"/>
    <w:rsid w:val="003A3E05"/>
    <w:rsid w:val="003A48C3"/>
    <w:rsid w:val="003A4DA8"/>
    <w:rsid w:val="003A4F83"/>
    <w:rsid w:val="003A51FF"/>
    <w:rsid w:val="003A5F74"/>
    <w:rsid w:val="003A660D"/>
    <w:rsid w:val="003A6865"/>
    <w:rsid w:val="003A73E3"/>
    <w:rsid w:val="003B0943"/>
    <w:rsid w:val="003B0CFB"/>
    <w:rsid w:val="003B3630"/>
    <w:rsid w:val="003B6C60"/>
    <w:rsid w:val="003B6C63"/>
    <w:rsid w:val="003B7243"/>
    <w:rsid w:val="003B74F1"/>
    <w:rsid w:val="003C0466"/>
    <w:rsid w:val="003C052C"/>
    <w:rsid w:val="003C09C4"/>
    <w:rsid w:val="003C0CD2"/>
    <w:rsid w:val="003C16FC"/>
    <w:rsid w:val="003C1DEF"/>
    <w:rsid w:val="003C22E1"/>
    <w:rsid w:val="003C2622"/>
    <w:rsid w:val="003C2FA7"/>
    <w:rsid w:val="003C2FB5"/>
    <w:rsid w:val="003C35AE"/>
    <w:rsid w:val="003C3756"/>
    <w:rsid w:val="003C3762"/>
    <w:rsid w:val="003C3D09"/>
    <w:rsid w:val="003C3F62"/>
    <w:rsid w:val="003C43D9"/>
    <w:rsid w:val="003C4BD3"/>
    <w:rsid w:val="003C5214"/>
    <w:rsid w:val="003C6709"/>
    <w:rsid w:val="003C6733"/>
    <w:rsid w:val="003C7615"/>
    <w:rsid w:val="003C76C0"/>
    <w:rsid w:val="003C7A38"/>
    <w:rsid w:val="003D0877"/>
    <w:rsid w:val="003D0A47"/>
    <w:rsid w:val="003D0B86"/>
    <w:rsid w:val="003D0CDC"/>
    <w:rsid w:val="003D0E2E"/>
    <w:rsid w:val="003D10E5"/>
    <w:rsid w:val="003D1A7C"/>
    <w:rsid w:val="003D3054"/>
    <w:rsid w:val="003D3B34"/>
    <w:rsid w:val="003D440B"/>
    <w:rsid w:val="003D44D3"/>
    <w:rsid w:val="003D4E68"/>
    <w:rsid w:val="003D504F"/>
    <w:rsid w:val="003D5E2D"/>
    <w:rsid w:val="003D668A"/>
    <w:rsid w:val="003D680D"/>
    <w:rsid w:val="003D6964"/>
    <w:rsid w:val="003D6DB3"/>
    <w:rsid w:val="003D74D1"/>
    <w:rsid w:val="003D750A"/>
    <w:rsid w:val="003D7CEE"/>
    <w:rsid w:val="003E0E42"/>
    <w:rsid w:val="003E136F"/>
    <w:rsid w:val="003E17B6"/>
    <w:rsid w:val="003E1F22"/>
    <w:rsid w:val="003E34E3"/>
    <w:rsid w:val="003E3B51"/>
    <w:rsid w:val="003E41A6"/>
    <w:rsid w:val="003E48BF"/>
    <w:rsid w:val="003E49F8"/>
    <w:rsid w:val="003E4E4A"/>
    <w:rsid w:val="003E5578"/>
    <w:rsid w:val="003E5F9D"/>
    <w:rsid w:val="003E7B0C"/>
    <w:rsid w:val="003F046E"/>
    <w:rsid w:val="003F1033"/>
    <w:rsid w:val="003F1166"/>
    <w:rsid w:val="003F17AF"/>
    <w:rsid w:val="003F1875"/>
    <w:rsid w:val="003F1904"/>
    <w:rsid w:val="003F19DF"/>
    <w:rsid w:val="003F1A6A"/>
    <w:rsid w:val="003F1FF8"/>
    <w:rsid w:val="003F2707"/>
    <w:rsid w:val="003F2898"/>
    <w:rsid w:val="003F3108"/>
    <w:rsid w:val="003F3898"/>
    <w:rsid w:val="003F3A4B"/>
    <w:rsid w:val="003F4489"/>
    <w:rsid w:val="003F4E01"/>
    <w:rsid w:val="003F503D"/>
    <w:rsid w:val="003F50A4"/>
    <w:rsid w:val="003F656A"/>
    <w:rsid w:val="003F71F7"/>
    <w:rsid w:val="0040027F"/>
    <w:rsid w:val="00401391"/>
    <w:rsid w:val="00401564"/>
    <w:rsid w:val="00401B4A"/>
    <w:rsid w:val="004020F4"/>
    <w:rsid w:val="004021C3"/>
    <w:rsid w:val="0040407E"/>
    <w:rsid w:val="00404322"/>
    <w:rsid w:val="0040432D"/>
    <w:rsid w:val="00404A78"/>
    <w:rsid w:val="00404F78"/>
    <w:rsid w:val="00405086"/>
    <w:rsid w:val="0040586C"/>
    <w:rsid w:val="00407702"/>
    <w:rsid w:val="00411249"/>
    <w:rsid w:val="00411319"/>
    <w:rsid w:val="00411E40"/>
    <w:rsid w:val="00412F10"/>
    <w:rsid w:val="004130E2"/>
    <w:rsid w:val="00413162"/>
    <w:rsid w:val="004133CB"/>
    <w:rsid w:val="00413425"/>
    <w:rsid w:val="00413BCD"/>
    <w:rsid w:val="0041408B"/>
    <w:rsid w:val="004141D6"/>
    <w:rsid w:val="004144AF"/>
    <w:rsid w:val="00414710"/>
    <w:rsid w:val="00414C99"/>
    <w:rsid w:val="004150DD"/>
    <w:rsid w:val="0041561D"/>
    <w:rsid w:val="00415BB5"/>
    <w:rsid w:val="00415CD0"/>
    <w:rsid w:val="00416232"/>
    <w:rsid w:val="00416D2D"/>
    <w:rsid w:val="00417648"/>
    <w:rsid w:val="00420613"/>
    <w:rsid w:val="00420F42"/>
    <w:rsid w:val="00421E75"/>
    <w:rsid w:val="00422AFC"/>
    <w:rsid w:val="004232C1"/>
    <w:rsid w:val="00423C11"/>
    <w:rsid w:val="00424452"/>
    <w:rsid w:val="004250AB"/>
    <w:rsid w:val="00425463"/>
    <w:rsid w:val="00425CE5"/>
    <w:rsid w:val="004275EB"/>
    <w:rsid w:val="00427AEE"/>
    <w:rsid w:val="00427D67"/>
    <w:rsid w:val="0043048B"/>
    <w:rsid w:val="004309FB"/>
    <w:rsid w:val="00430A1A"/>
    <w:rsid w:val="00430AA8"/>
    <w:rsid w:val="00430B40"/>
    <w:rsid w:val="004317FB"/>
    <w:rsid w:val="00432B28"/>
    <w:rsid w:val="00432F59"/>
    <w:rsid w:val="004332E5"/>
    <w:rsid w:val="00433D9B"/>
    <w:rsid w:val="0043443A"/>
    <w:rsid w:val="00434D6E"/>
    <w:rsid w:val="00435C6A"/>
    <w:rsid w:val="00435CB3"/>
    <w:rsid w:val="00435F45"/>
    <w:rsid w:val="004363E8"/>
    <w:rsid w:val="004377BB"/>
    <w:rsid w:val="004377F8"/>
    <w:rsid w:val="00437E66"/>
    <w:rsid w:val="0044171D"/>
    <w:rsid w:val="00443BB8"/>
    <w:rsid w:val="00443DC7"/>
    <w:rsid w:val="004444AB"/>
    <w:rsid w:val="00444DC2"/>
    <w:rsid w:val="00444F86"/>
    <w:rsid w:val="00446514"/>
    <w:rsid w:val="00446CAA"/>
    <w:rsid w:val="00447668"/>
    <w:rsid w:val="004479D6"/>
    <w:rsid w:val="00447BFA"/>
    <w:rsid w:val="00450DEC"/>
    <w:rsid w:val="00450FF0"/>
    <w:rsid w:val="00451A98"/>
    <w:rsid w:val="00452316"/>
    <w:rsid w:val="00452F68"/>
    <w:rsid w:val="004533AF"/>
    <w:rsid w:val="0045356A"/>
    <w:rsid w:val="00454261"/>
    <w:rsid w:val="004547B3"/>
    <w:rsid w:val="00454D4A"/>
    <w:rsid w:val="00455639"/>
    <w:rsid w:val="00455750"/>
    <w:rsid w:val="00455A09"/>
    <w:rsid w:val="00456870"/>
    <w:rsid w:val="00457330"/>
    <w:rsid w:val="00457A11"/>
    <w:rsid w:val="00457BB6"/>
    <w:rsid w:val="00461864"/>
    <w:rsid w:val="00461B0E"/>
    <w:rsid w:val="00462516"/>
    <w:rsid w:val="00462EC1"/>
    <w:rsid w:val="0046354A"/>
    <w:rsid w:val="00463E8D"/>
    <w:rsid w:val="0046419A"/>
    <w:rsid w:val="004644F9"/>
    <w:rsid w:val="00464943"/>
    <w:rsid w:val="004650DF"/>
    <w:rsid w:val="004662D1"/>
    <w:rsid w:val="00466663"/>
    <w:rsid w:val="0046670B"/>
    <w:rsid w:val="00466775"/>
    <w:rsid w:val="00466D4E"/>
    <w:rsid w:val="004672E2"/>
    <w:rsid w:val="0046746E"/>
    <w:rsid w:val="004700D9"/>
    <w:rsid w:val="00470DA7"/>
    <w:rsid w:val="004712DB"/>
    <w:rsid w:val="004712EC"/>
    <w:rsid w:val="0047156A"/>
    <w:rsid w:val="00471B50"/>
    <w:rsid w:val="00472A0B"/>
    <w:rsid w:val="0047399E"/>
    <w:rsid w:val="004739D8"/>
    <w:rsid w:val="004745E1"/>
    <w:rsid w:val="00474C0F"/>
    <w:rsid w:val="0047512D"/>
    <w:rsid w:val="00475868"/>
    <w:rsid w:val="00475DDD"/>
    <w:rsid w:val="00475EFE"/>
    <w:rsid w:val="0047625B"/>
    <w:rsid w:val="00476474"/>
    <w:rsid w:val="0047649A"/>
    <w:rsid w:val="00480A06"/>
    <w:rsid w:val="00481296"/>
    <w:rsid w:val="004815D3"/>
    <w:rsid w:val="0048168E"/>
    <w:rsid w:val="00481C3F"/>
    <w:rsid w:val="00483386"/>
    <w:rsid w:val="00483511"/>
    <w:rsid w:val="00483A68"/>
    <w:rsid w:val="00483DE3"/>
    <w:rsid w:val="004840D6"/>
    <w:rsid w:val="00484108"/>
    <w:rsid w:val="004850AA"/>
    <w:rsid w:val="00485316"/>
    <w:rsid w:val="004861B3"/>
    <w:rsid w:val="00487233"/>
    <w:rsid w:val="00487381"/>
    <w:rsid w:val="00487F8A"/>
    <w:rsid w:val="00491202"/>
    <w:rsid w:val="004916FD"/>
    <w:rsid w:val="00492009"/>
    <w:rsid w:val="00492C81"/>
    <w:rsid w:val="00493A19"/>
    <w:rsid w:val="004946EC"/>
    <w:rsid w:val="0049548A"/>
    <w:rsid w:val="00495AE9"/>
    <w:rsid w:val="00495D3B"/>
    <w:rsid w:val="004965F2"/>
    <w:rsid w:val="00496A6D"/>
    <w:rsid w:val="0049707B"/>
    <w:rsid w:val="004973BD"/>
    <w:rsid w:val="00497494"/>
    <w:rsid w:val="004976F3"/>
    <w:rsid w:val="00497A16"/>
    <w:rsid w:val="004A05D2"/>
    <w:rsid w:val="004A06E1"/>
    <w:rsid w:val="004A0ABB"/>
    <w:rsid w:val="004A0CC5"/>
    <w:rsid w:val="004A1059"/>
    <w:rsid w:val="004A131F"/>
    <w:rsid w:val="004A1692"/>
    <w:rsid w:val="004A1D12"/>
    <w:rsid w:val="004A2174"/>
    <w:rsid w:val="004A2F9E"/>
    <w:rsid w:val="004A3BC1"/>
    <w:rsid w:val="004A418A"/>
    <w:rsid w:val="004A5409"/>
    <w:rsid w:val="004A659C"/>
    <w:rsid w:val="004A7101"/>
    <w:rsid w:val="004A7A4C"/>
    <w:rsid w:val="004B0E01"/>
    <w:rsid w:val="004B1695"/>
    <w:rsid w:val="004B1F7B"/>
    <w:rsid w:val="004B206D"/>
    <w:rsid w:val="004B364B"/>
    <w:rsid w:val="004B3A53"/>
    <w:rsid w:val="004B4434"/>
    <w:rsid w:val="004B4B2C"/>
    <w:rsid w:val="004B517A"/>
    <w:rsid w:val="004B520C"/>
    <w:rsid w:val="004B546C"/>
    <w:rsid w:val="004B62FB"/>
    <w:rsid w:val="004B6506"/>
    <w:rsid w:val="004B688C"/>
    <w:rsid w:val="004B6CF8"/>
    <w:rsid w:val="004B749B"/>
    <w:rsid w:val="004B772C"/>
    <w:rsid w:val="004B7849"/>
    <w:rsid w:val="004C0499"/>
    <w:rsid w:val="004C07E5"/>
    <w:rsid w:val="004C08F1"/>
    <w:rsid w:val="004C1028"/>
    <w:rsid w:val="004C1B9E"/>
    <w:rsid w:val="004C3CB7"/>
    <w:rsid w:val="004C4463"/>
    <w:rsid w:val="004C4702"/>
    <w:rsid w:val="004C4815"/>
    <w:rsid w:val="004C4DCC"/>
    <w:rsid w:val="004C4E18"/>
    <w:rsid w:val="004C5165"/>
    <w:rsid w:val="004C56BE"/>
    <w:rsid w:val="004C59DF"/>
    <w:rsid w:val="004C5BFD"/>
    <w:rsid w:val="004C665E"/>
    <w:rsid w:val="004C668F"/>
    <w:rsid w:val="004C6E75"/>
    <w:rsid w:val="004C72B5"/>
    <w:rsid w:val="004C7E3E"/>
    <w:rsid w:val="004D0381"/>
    <w:rsid w:val="004D0834"/>
    <w:rsid w:val="004D179B"/>
    <w:rsid w:val="004D1B02"/>
    <w:rsid w:val="004D1B05"/>
    <w:rsid w:val="004D2313"/>
    <w:rsid w:val="004D2B40"/>
    <w:rsid w:val="004D2D27"/>
    <w:rsid w:val="004D3063"/>
    <w:rsid w:val="004D3632"/>
    <w:rsid w:val="004D3B11"/>
    <w:rsid w:val="004D4811"/>
    <w:rsid w:val="004D4A5E"/>
    <w:rsid w:val="004D4B14"/>
    <w:rsid w:val="004D5274"/>
    <w:rsid w:val="004D6F15"/>
    <w:rsid w:val="004D721E"/>
    <w:rsid w:val="004E0036"/>
    <w:rsid w:val="004E040E"/>
    <w:rsid w:val="004E0E3E"/>
    <w:rsid w:val="004E3416"/>
    <w:rsid w:val="004E355E"/>
    <w:rsid w:val="004E37BC"/>
    <w:rsid w:val="004E43BF"/>
    <w:rsid w:val="004E4602"/>
    <w:rsid w:val="004E5FDB"/>
    <w:rsid w:val="004E6413"/>
    <w:rsid w:val="004E6585"/>
    <w:rsid w:val="004E69F7"/>
    <w:rsid w:val="004E6AAF"/>
    <w:rsid w:val="004E730E"/>
    <w:rsid w:val="004E734F"/>
    <w:rsid w:val="004E777A"/>
    <w:rsid w:val="004E780C"/>
    <w:rsid w:val="004E784A"/>
    <w:rsid w:val="004E7CF8"/>
    <w:rsid w:val="004F0147"/>
    <w:rsid w:val="004F12A9"/>
    <w:rsid w:val="004F162E"/>
    <w:rsid w:val="004F22BD"/>
    <w:rsid w:val="004F286C"/>
    <w:rsid w:val="004F3C8C"/>
    <w:rsid w:val="004F3D17"/>
    <w:rsid w:val="004F4863"/>
    <w:rsid w:val="004F4E9A"/>
    <w:rsid w:val="004F50CF"/>
    <w:rsid w:val="004F5495"/>
    <w:rsid w:val="004F5A04"/>
    <w:rsid w:val="004F6505"/>
    <w:rsid w:val="004F697E"/>
    <w:rsid w:val="004F6B3B"/>
    <w:rsid w:val="004F771E"/>
    <w:rsid w:val="004F79B9"/>
    <w:rsid w:val="004F7C35"/>
    <w:rsid w:val="005000AB"/>
    <w:rsid w:val="005009F4"/>
    <w:rsid w:val="00500CE3"/>
    <w:rsid w:val="00501EE8"/>
    <w:rsid w:val="005029A7"/>
    <w:rsid w:val="00503706"/>
    <w:rsid w:val="00503897"/>
    <w:rsid w:val="005045D1"/>
    <w:rsid w:val="005049AF"/>
    <w:rsid w:val="00505180"/>
    <w:rsid w:val="0050588B"/>
    <w:rsid w:val="005065C3"/>
    <w:rsid w:val="005069F4"/>
    <w:rsid w:val="00506F31"/>
    <w:rsid w:val="005078E8"/>
    <w:rsid w:val="00507EE2"/>
    <w:rsid w:val="00510411"/>
    <w:rsid w:val="005112A4"/>
    <w:rsid w:val="005117B3"/>
    <w:rsid w:val="00511F47"/>
    <w:rsid w:val="005137E7"/>
    <w:rsid w:val="0051398E"/>
    <w:rsid w:val="00513A87"/>
    <w:rsid w:val="0051448E"/>
    <w:rsid w:val="00514EC4"/>
    <w:rsid w:val="005152FD"/>
    <w:rsid w:val="00515893"/>
    <w:rsid w:val="0051662A"/>
    <w:rsid w:val="00517056"/>
    <w:rsid w:val="00520976"/>
    <w:rsid w:val="00520C71"/>
    <w:rsid w:val="005210F0"/>
    <w:rsid w:val="005215D5"/>
    <w:rsid w:val="00521B70"/>
    <w:rsid w:val="00521C31"/>
    <w:rsid w:val="00521CB2"/>
    <w:rsid w:val="00521DED"/>
    <w:rsid w:val="005221F9"/>
    <w:rsid w:val="005231E9"/>
    <w:rsid w:val="00523B71"/>
    <w:rsid w:val="00524055"/>
    <w:rsid w:val="00524809"/>
    <w:rsid w:val="005251D6"/>
    <w:rsid w:val="00525700"/>
    <w:rsid w:val="00525A3C"/>
    <w:rsid w:val="00525BD7"/>
    <w:rsid w:val="005271F7"/>
    <w:rsid w:val="0052736E"/>
    <w:rsid w:val="0052754A"/>
    <w:rsid w:val="005278D4"/>
    <w:rsid w:val="0053025B"/>
    <w:rsid w:val="005319D1"/>
    <w:rsid w:val="00531B00"/>
    <w:rsid w:val="005323EB"/>
    <w:rsid w:val="00532801"/>
    <w:rsid w:val="0053303D"/>
    <w:rsid w:val="0053353B"/>
    <w:rsid w:val="00535AD1"/>
    <w:rsid w:val="00535EC6"/>
    <w:rsid w:val="00536246"/>
    <w:rsid w:val="00536E7E"/>
    <w:rsid w:val="005373DE"/>
    <w:rsid w:val="00537A20"/>
    <w:rsid w:val="0054033C"/>
    <w:rsid w:val="00542069"/>
    <w:rsid w:val="00542AED"/>
    <w:rsid w:val="00542CCD"/>
    <w:rsid w:val="00543986"/>
    <w:rsid w:val="00544617"/>
    <w:rsid w:val="00545D4E"/>
    <w:rsid w:val="0054639C"/>
    <w:rsid w:val="00546E0A"/>
    <w:rsid w:val="00550485"/>
    <w:rsid w:val="00551C95"/>
    <w:rsid w:val="00551FB0"/>
    <w:rsid w:val="0055283B"/>
    <w:rsid w:val="0055294B"/>
    <w:rsid w:val="00552B3F"/>
    <w:rsid w:val="0055305B"/>
    <w:rsid w:val="005532D4"/>
    <w:rsid w:val="00553B63"/>
    <w:rsid w:val="00553C3F"/>
    <w:rsid w:val="00554BA4"/>
    <w:rsid w:val="00554E4E"/>
    <w:rsid w:val="005559E4"/>
    <w:rsid w:val="00555F44"/>
    <w:rsid w:val="00556137"/>
    <w:rsid w:val="0055653F"/>
    <w:rsid w:val="005570D3"/>
    <w:rsid w:val="00560095"/>
    <w:rsid w:val="00560767"/>
    <w:rsid w:val="00560AB4"/>
    <w:rsid w:val="0056377F"/>
    <w:rsid w:val="00563EAD"/>
    <w:rsid w:val="00565CE9"/>
    <w:rsid w:val="00567CA0"/>
    <w:rsid w:val="00567F94"/>
    <w:rsid w:val="005700DB"/>
    <w:rsid w:val="00570B84"/>
    <w:rsid w:val="00570DDF"/>
    <w:rsid w:val="00570E65"/>
    <w:rsid w:val="00571215"/>
    <w:rsid w:val="0057147B"/>
    <w:rsid w:val="0057200A"/>
    <w:rsid w:val="00572FF0"/>
    <w:rsid w:val="0057447C"/>
    <w:rsid w:val="00574E6E"/>
    <w:rsid w:val="005752D7"/>
    <w:rsid w:val="00576BB1"/>
    <w:rsid w:val="00577C24"/>
    <w:rsid w:val="00580208"/>
    <w:rsid w:val="00580BF0"/>
    <w:rsid w:val="00580EB3"/>
    <w:rsid w:val="00580F26"/>
    <w:rsid w:val="00580FFA"/>
    <w:rsid w:val="00581654"/>
    <w:rsid w:val="00582845"/>
    <w:rsid w:val="00583943"/>
    <w:rsid w:val="00583FAE"/>
    <w:rsid w:val="00584225"/>
    <w:rsid w:val="00585514"/>
    <w:rsid w:val="00585940"/>
    <w:rsid w:val="00585952"/>
    <w:rsid w:val="0058691D"/>
    <w:rsid w:val="00586D94"/>
    <w:rsid w:val="00587AF8"/>
    <w:rsid w:val="00587E4F"/>
    <w:rsid w:val="00590461"/>
    <w:rsid w:val="0059189B"/>
    <w:rsid w:val="00592D88"/>
    <w:rsid w:val="00593630"/>
    <w:rsid w:val="005943D0"/>
    <w:rsid w:val="00595638"/>
    <w:rsid w:val="0059603B"/>
    <w:rsid w:val="005962DC"/>
    <w:rsid w:val="00597B10"/>
    <w:rsid w:val="00597F97"/>
    <w:rsid w:val="005A0041"/>
    <w:rsid w:val="005A0930"/>
    <w:rsid w:val="005A0BDF"/>
    <w:rsid w:val="005A0D20"/>
    <w:rsid w:val="005A0EA2"/>
    <w:rsid w:val="005A3BE7"/>
    <w:rsid w:val="005A3CF6"/>
    <w:rsid w:val="005A4B1F"/>
    <w:rsid w:val="005A646B"/>
    <w:rsid w:val="005A668B"/>
    <w:rsid w:val="005A6DE9"/>
    <w:rsid w:val="005A7663"/>
    <w:rsid w:val="005B009A"/>
    <w:rsid w:val="005B0625"/>
    <w:rsid w:val="005B0AAA"/>
    <w:rsid w:val="005B16BE"/>
    <w:rsid w:val="005B2007"/>
    <w:rsid w:val="005B2BCC"/>
    <w:rsid w:val="005B2CC1"/>
    <w:rsid w:val="005B3864"/>
    <w:rsid w:val="005B3A02"/>
    <w:rsid w:val="005B3A10"/>
    <w:rsid w:val="005B3BA6"/>
    <w:rsid w:val="005B3D38"/>
    <w:rsid w:val="005B40DA"/>
    <w:rsid w:val="005B4A73"/>
    <w:rsid w:val="005B5E4F"/>
    <w:rsid w:val="005B60E4"/>
    <w:rsid w:val="005B65AF"/>
    <w:rsid w:val="005B65F3"/>
    <w:rsid w:val="005B68A0"/>
    <w:rsid w:val="005B6D9D"/>
    <w:rsid w:val="005B7271"/>
    <w:rsid w:val="005B74A7"/>
    <w:rsid w:val="005C01F2"/>
    <w:rsid w:val="005C0AEB"/>
    <w:rsid w:val="005C113E"/>
    <w:rsid w:val="005C114A"/>
    <w:rsid w:val="005C2428"/>
    <w:rsid w:val="005C2737"/>
    <w:rsid w:val="005C3CC8"/>
    <w:rsid w:val="005C4342"/>
    <w:rsid w:val="005C493B"/>
    <w:rsid w:val="005C4CC7"/>
    <w:rsid w:val="005C4CF4"/>
    <w:rsid w:val="005C50E7"/>
    <w:rsid w:val="005C50EB"/>
    <w:rsid w:val="005C5424"/>
    <w:rsid w:val="005C686B"/>
    <w:rsid w:val="005C6B34"/>
    <w:rsid w:val="005C6CF7"/>
    <w:rsid w:val="005C7027"/>
    <w:rsid w:val="005C7034"/>
    <w:rsid w:val="005D15F5"/>
    <w:rsid w:val="005D2BBA"/>
    <w:rsid w:val="005D3145"/>
    <w:rsid w:val="005D34D1"/>
    <w:rsid w:val="005D52D6"/>
    <w:rsid w:val="005D5A24"/>
    <w:rsid w:val="005D5F5A"/>
    <w:rsid w:val="005D5FD4"/>
    <w:rsid w:val="005D6A89"/>
    <w:rsid w:val="005D77B7"/>
    <w:rsid w:val="005E0516"/>
    <w:rsid w:val="005E0E8A"/>
    <w:rsid w:val="005E12A8"/>
    <w:rsid w:val="005E12D1"/>
    <w:rsid w:val="005E141D"/>
    <w:rsid w:val="005E23F8"/>
    <w:rsid w:val="005E279B"/>
    <w:rsid w:val="005E2C16"/>
    <w:rsid w:val="005E2D2D"/>
    <w:rsid w:val="005E30B6"/>
    <w:rsid w:val="005E48AD"/>
    <w:rsid w:val="005E4CE5"/>
    <w:rsid w:val="005E4FD6"/>
    <w:rsid w:val="005E5015"/>
    <w:rsid w:val="005E53EE"/>
    <w:rsid w:val="005E5886"/>
    <w:rsid w:val="005E5D27"/>
    <w:rsid w:val="005E67CB"/>
    <w:rsid w:val="005E6E68"/>
    <w:rsid w:val="005E7401"/>
    <w:rsid w:val="005F0097"/>
    <w:rsid w:val="005F0674"/>
    <w:rsid w:val="005F095A"/>
    <w:rsid w:val="005F0B87"/>
    <w:rsid w:val="005F146D"/>
    <w:rsid w:val="005F2253"/>
    <w:rsid w:val="005F2979"/>
    <w:rsid w:val="005F29D8"/>
    <w:rsid w:val="005F2B88"/>
    <w:rsid w:val="005F38C5"/>
    <w:rsid w:val="005F3E24"/>
    <w:rsid w:val="005F46A3"/>
    <w:rsid w:val="005F5832"/>
    <w:rsid w:val="005F5F70"/>
    <w:rsid w:val="005F7013"/>
    <w:rsid w:val="005F7622"/>
    <w:rsid w:val="006010AA"/>
    <w:rsid w:val="00602013"/>
    <w:rsid w:val="006033F3"/>
    <w:rsid w:val="006042B0"/>
    <w:rsid w:val="006044F0"/>
    <w:rsid w:val="00604669"/>
    <w:rsid w:val="00605248"/>
    <w:rsid w:val="00605DBF"/>
    <w:rsid w:val="00605F6D"/>
    <w:rsid w:val="00605F7B"/>
    <w:rsid w:val="00606689"/>
    <w:rsid w:val="00610F80"/>
    <w:rsid w:val="00611571"/>
    <w:rsid w:val="00612199"/>
    <w:rsid w:val="0061270E"/>
    <w:rsid w:val="00612E12"/>
    <w:rsid w:val="00612E71"/>
    <w:rsid w:val="00612EE9"/>
    <w:rsid w:val="006134A8"/>
    <w:rsid w:val="00613CEA"/>
    <w:rsid w:val="00614317"/>
    <w:rsid w:val="00614C2F"/>
    <w:rsid w:val="0061557C"/>
    <w:rsid w:val="0061563F"/>
    <w:rsid w:val="00615988"/>
    <w:rsid w:val="00615E84"/>
    <w:rsid w:val="00615ED0"/>
    <w:rsid w:val="00616AD1"/>
    <w:rsid w:val="00617A21"/>
    <w:rsid w:val="00620088"/>
    <w:rsid w:val="006203AD"/>
    <w:rsid w:val="006203FA"/>
    <w:rsid w:val="00621E42"/>
    <w:rsid w:val="00621E96"/>
    <w:rsid w:val="00622478"/>
    <w:rsid w:val="00622988"/>
    <w:rsid w:val="006239C4"/>
    <w:rsid w:val="00624A3E"/>
    <w:rsid w:val="00624C89"/>
    <w:rsid w:val="0062546A"/>
    <w:rsid w:val="006258E7"/>
    <w:rsid w:val="00625E85"/>
    <w:rsid w:val="00627930"/>
    <w:rsid w:val="00627D45"/>
    <w:rsid w:val="00630A94"/>
    <w:rsid w:val="00631828"/>
    <w:rsid w:val="006320B0"/>
    <w:rsid w:val="00632699"/>
    <w:rsid w:val="00632AA6"/>
    <w:rsid w:val="00632C5D"/>
    <w:rsid w:val="00632D02"/>
    <w:rsid w:val="00633942"/>
    <w:rsid w:val="00634570"/>
    <w:rsid w:val="006349D6"/>
    <w:rsid w:val="00634E2E"/>
    <w:rsid w:val="00634E4E"/>
    <w:rsid w:val="00635716"/>
    <w:rsid w:val="00636223"/>
    <w:rsid w:val="006362B0"/>
    <w:rsid w:val="00636C04"/>
    <w:rsid w:val="00636F60"/>
    <w:rsid w:val="006378F9"/>
    <w:rsid w:val="00637E94"/>
    <w:rsid w:val="00637FB3"/>
    <w:rsid w:val="00640065"/>
    <w:rsid w:val="0064014A"/>
    <w:rsid w:val="00640ABA"/>
    <w:rsid w:val="00641065"/>
    <w:rsid w:val="00642648"/>
    <w:rsid w:val="0064352A"/>
    <w:rsid w:val="00644B2B"/>
    <w:rsid w:val="00645C53"/>
    <w:rsid w:val="006465BD"/>
    <w:rsid w:val="006468A5"/>
    <w:rsid w:val="0064758D"/>
    <w:rsid w:val="00647F99"/>
    <w:rsid w:val="006502B3"/>
    <w:rsid w:val="006508DD"/>
    <w:rsid w:val="00650C4A"/>
    <w:rsid w:val="00650E7C"/>
    <w:rsid w:val="00650E89"/>
    <w:rsid w:val="00651B1E"/>
    <w:rsid w:val="00652148"/>
    <w:rsid w:val="006525F3"/>
    <w:rsid w:val="00654330"/>
    <w:rsid w:val="00654B41"/>
    <w:rsid w:val="00654DEB"/>
    <w:rsid w:val="00654E7F"/>
    <w:rsid w:val="006553EE"/>
    <w:rsid w:val="00657BEC"/>
    <w:rsid w:val="006600E0"/>
    <w:rsid w:val="00660370"/>
    <w:rsid w:val="006607CF"/>
    <w:rsid w:val="00661B4F"/>
    <w:rsid w:val="00661CBB"/>
    <w:rsid w:val="00662531"/>
    <w:rsid w:val="00662546"/>
    <w:rsid w:val="006629FF"/>
    <w:rsid w:val="00662AE2"/>
    <w:rsid w:val="00663276"/>
    <w:rsid w:val="00663A15"/>
    <w:rsid w:val="00663B47"/>
    <w:rsid w:val="006642F3"/>
    <w:rsid w:val="00664379"/>
    <w:rsid w:val="00664913"/>
    <w:rsid w:val="0066499E"/>
    <w:rsid w:val="00665288"/>
    <w:rsid w:val="00666251"/>
    <w:rsid w:val="00666B0D"/>
    <w:rsid w:val="0066768A"/>
    <w:rsid w:val="0067092F"/>
    <w:rsid w:val="00670AC4"/>
    <w:rsid w:val="006724E2"/>
    <w:rsid w:val="006729D4"/>
    <w:rsid w:val="00672A72"/>
    <w:rsid w:val="00672FDA"/>
    <w:rsid w:val="00673B85"/>
    <w:rsid w:val="0067406F"/>
    <w:rsid w:val="00674914"/>
    <w:rsid w:val="00675877"/>
    <w:rsid w:val="00675BC4"/>
    <w:rsid w:val="00675EA5"/>
    <w:rsid w:val="00676164"/>
    <w:rsid w:val="00676AEE"/>
    <w:rsid w:val="00680C59"/>
    <w:rsid w:val="00681E5C"/>
    <w:rsid w:val="00682557"/>
    <w:rsid w:val="00682C07"/>
    <w:rsid w:val="00682D65"/>
    <w:rsid w:val="006833F1"/>
    <w:rsid w:val="006840DF"/>
    <w:rsid w:val="006841D2"/>
    <w:rsid w:val="006854C4"/>
    <w:rsid w:val="0068572F"/>
    <w:rsid w:val="0068674D"/>
    <w:rsid w:val="0068683F"/>
    <w:rsid w:val="00686844"/>
    <w:rsid w:val="00687A8F"/>
    <w:rsid w:val="00687BCC"/>
    <w:rsid w:val="00690566"/>
    <w:rsid w:val="00691009"/>
    <w:rsid w:val="00691214"/>
    <w:rsid w:val="00691ACE"/>
    <w:rsid w:val="00691E91"/>
    <w:rsid w:val="006922E1"/>
    <w:rsid w:val="00692732"/>
    <w:rsid w:val="00693DFF"/>
    <w:rsid w:val="006940C8"/>
    <w:rsid w:val="00694664"/>
    <w:rsid w:val="00694818"/>
    <w:rsid w:val="00695B71"/>
    <w:rsid w:val="00696458"/>
    <w:rsid w:val="006965E9"/>
    <w:rsid w:val="00696B46"/>
    <w:rsid w:val="00697E41"/>
    <w:rsid w:val="00697FAE"/>
    <w:rsid w:val="006A076A"/>
    <w:rsid w:val="006A0CCA"/>
    <w:rsid w:val="006A17AD"/>
    <w:rsid w:val="006A1817"/>
    <w:rsid w:val="006A1F7E"/>
    <w:rsid w:val="006A2AD5"/>
    <w:rsid w:val="006A3B02"/>
    <w:rsid w:val="006A4636"/>
    <w:rsid w:val="006A52FF"/>
    <w:rsid w:val="006A5532"/>
    <w:rsid w:val="006A56FB"/>
    <w:rsid w:val="006A5AF0"/>
    <w:rsid w:val="006A5D27"/>
    <w:rsid w:val="006A663A"/>
    <w:rsid w:val="006A6817"/>
    <w:rsid w:val="006A6F58"/>
    <w:rsid w:val="006B1239"/>
    <w:rsid w:val="006B14ED"/>
    <w:rsid w:val="006B1CDE"/>
    <w:rsid w:val="006B22A6"/>
    <w:rsid w:val="006B278A"/>
    <w:rsid w:val="006B2851"/>
    <w:rsid w:val="006B35D7"/>
    <w:rsid w:val="006B3798"/>
    <w:rsid w:val="006B418A"/>
    <w:rsid w:val="006B4559"/>
    <w:rsid w:val="006B4D93"/>
    <w:rsid w:val="006B51F4"/>
    <w:rsid w:val="006B573C"/>
    <w:rsid w:val="006B6235"/>
    <w:rsid w:val="006B6D49"/>
    <w:rsid w:val="006B6E0C"/>
    <w:rsid w:val="006B6FA1"/>
    <w:rsid w:val="006B75C9"/>
    <w:rsid w:val="006B75E4"/>
    <w:rsid w:val="006B7DDE"/>
    <w:rsid w:val="006C091D"/>
    <w:rsid w:val="006C0A6C"/>
    <w:rsid w:val="006C0A7B"/>
    <w:rsid w:val="006C1623"/>
    <w:rsid w:val="006C168C"/>
    <w:rsid w:val="006C17EF"/>
    <w:rsid w:val="006C2752"/>
    <w:rsid w:val="006C2AF2"/>
    <w:rsid w:val="006C2C6A"/>
    <w:rsid w:val="006C3278"/>
    <w:rsid w:val="006C35E5"/>
    <w:rsid w:val="006C36A4"/>
    <w:rsid w:val="006C3F3D"/>
    <w:rsid w:val="006C5114"/>
    <w:rsid w:val="006C64BC"/>
    <w:rsid w:val="006C7131"/>
    <w:rsid w:val="006C7248"/>
    <w:rsid w:val="006C7BC0"/>
    <w:rsid w:val="006D12AB"/>
    <w:rsid w:val="006D1D01"/>
    <w:rsid w:val="006D1D60"/>
    <w:rsid w:val="006D222C"/>
    <w:rsid w:val="006D2370"/>
    <w:rsid w:val="006D357E"/>
    <w:rsid w:val="006D448F"/>
    <w:rsid w:val="006D4963"/>
    <w:rsid w:val="006D51F3"/>
    <w:rsid w:val="006D548D"/>
    <w:rsid w:val="006D5F07"/>
    <w:rsid w:val="006D5F41"/>
    <w:rsid w:val="006D5FDF"/>
    <w:rsid w:val="006D600B"/>
    <w:rsid w:val="006D61EB"/>
    <w:rsid w:val="006D6B31"/>
    <w:rsid w:val="006D7E4F"/>
    <w:rsid w:val="006E0655"/>
    <w:rsid w:val="006E0758"/>
    <w:rsid w:val="006E14FB"/>
    <w:rsid w:val="006E2652"/>
    <w:rsid w:val="006E2CF2"/>
    <w:rsid w:val="006E3AA4"/>
    <w:rsid w:val="006E3DDE"/>
    <w:rsid w:val="006E4A5C"/>
    <w:rsid w:val="006E57B5"/>
    <w:rsid w:val="006E63C8"/>
    <w:rsid w:val="006E6410"/>
    <w:rsid w:val="006E6C49"/>
    <w:rsid w:val="006E7152"/>
    <w:rsid w:val="006E7E9E"/>
    <w:rsid w:val="006F007D"/>
    <w:rsid w:val="006F19DA"/>
    <w:rsid w:val="006F2A7D"/>
    <w:rsid w:val="006F2FB5"/>
    <w:rsid w:val="006F3FFD"/>
    <w:rsid w:val="006F456B"/>
    <w:rsid w:val="006F46DD"/>
    <w:rsid w:val="006F46E4"/>
    <w:rsid w:val="006F4FE0"/>
    <w:rsid w:val="006F5BDA"/>
    <w:rsid w:val="006F5FA1"/>
    <w:rsid w:val="006F701A"/>
    <w:rsid w:val="00700C22"/>
    <w:rsid w:val="007010B8"/>
    <w:rsid w:val="00701ADA"/>
    <w:rsid w:val="00701FBB"/>
    <w:rsid w:val="00702786"/>
    <w:rsid w:val="00702BD6"/>
    <w:rsid w:val="00704AE9"/>
    <w:rsid w:val="007052BE"/>
    <w:rsid w:val="007052EE"/>
    <w:rsid w:val="00705BE0"/>
    <w:rsid w:val="00705DF3"/>
    <w:rsid w:val="00706183"/>
    <w:rsid w:val="00706270"/>
    <w:rsid w:val="00706BDF"/>
    <w:rsid w:val="00707C3E"/>
    <w:rsid w:val="00710FCA"/>
    <w:rsid w:val="00714575"/>
    <w:rsid w:val="00714F17"/>
    <w:rsid w:val="00715543"/>
    <w:rsid w:val="00716544"/>
    <w:rsid w:val="0071666E"/>
    <w:rsid w:val="00716D17"/>
    <w:rsid w:val="00717189"/>
    <w:rsid w:val="0071755D"/>
    <w:rsid w:val="00717696"/>
    <w:rsid w:val="00720454"/>
    <w:rsid w:val="007208D3"/>
    <w:rsid w:val="00720A6F"/>
    <w:rsid w:val="00720CA0"/>
    <w:rsid w:val="007216F7"/>
    <w:rsid w:val="00722F8F"/>
    <w:rsid w:val="00723245"/>
    <w:rsid w:val="0072396E"/>
    <w:rsid w:val="00723D2E"/>
    <w:rsid w:val="00723F6C"/>
    <w:rsid w:val="007240C5"/>
    <w:rsid w:val="00725760"/>
    <w:rsid w:val="00725FD1"/>
    <w:rsid w:val="00726FEB"/>
    <w:rsid w:val="00730471"/>
    <w:rsid w:val="00730C36"/>
    <w:rsid w:val="00731833"/>
    <w:rsid w:val="00731ACB"/>
    <w:rsid w:val="0073207C"/>
    <w:rsid w:val="007326C2"/>
    <w:rsid w:val="007328A3"/>
    <w:rsid w:val="00732DD2"/>
    <w:rsid w:val="0073319A"/>
    <w:rsid w:val="00733951"/>
    <w:rsid w:val="00735284"/>
    <w:rsid w:val="007355AA"/>
    <w:rsid w:val="0073773A"/>
    <w:rsid w:val="00737BD3"/>
    <w:rsid w:val="00737CCF"/>
    <w:rsid w:val="007413C0"/>
    <w:rsid w:val="00743073"/>
    <w:rsid w:val="00743BF4"/>
    <w:rsid w:val="00743C36"/>
    <w:rsid w:val="007447A2"/>
    <w:rsid w:val="00744F6B"/>
    <w:rsid w:val="007459BB"/>
    <w:rsid w:val="00746272"/>
    <w:rsid w:val="00746BAB"/>
    <w:rsid w:val="00746EC0"/>
    <w:rsid w:val="0074781D"/>
    <w:rsid w:val="007503DC"/>
    <w:rsid w:val="0075066A"/>
    <w:rsid w:val="00751319"/>
    <w:rsid w:val="00751C58"/>
    <w:rsid w:val="00751E08"/>
    <w:rsid w:val="0075224F"/>
    <w:rsid w:val="0075252B"/>
    <w:rsid w:val="007529E3"/>
    <w:rsid w:val="007530A2"/>
    <w:rsid w:val="00753987"/>
    <w:rsid w:val="00754065"/>
    <w:rsid w:val="007542B5"/>
    <w:rsid w:val="00754813"/>
    <w:rsid w:val="0075482E"/>
    <w:rsid w:val="007549B7"/>
    <w:rsid w:val="00754BE1"/>
    <w:rsid w:val="00754C8F"/>
    <w:rsid w:val="00754EE2"/>
    <w:rsid w:val="00755250"/>
    <w:rsid w:val="0075578B"/>
    <w:rsid w:val="00755AB3"/>
    <w:rsid w:val="00755EE7"/>
    <w:rsid w:val="00757207"/>
    <w:rsid w:val="007574D9"/>
    <w:rsid w:val="00757671"/>
    <w:rsid w:val="00760782"/>
    <w:rsid w:val="00760A0F"/>
    <w:rsid w:val="00760C7A"/>
    <w:rsid w:val="0076205A"/>
    <w:rsid w:val="007625F1"/>
    <w:rsid w:val="00762603"/>
    <w:rsid w:val="00762F2F"/>
    <w:rsid w:val="0076332D"/>
    <w:rsid w:val="0076347D"/>
    <w:rsid w:val="007635E2"/>
    <w:rsid w:val="00763A77"/>
    <w:rsid w:val="007642D8"/>
    <w:rsid w:val="007646D7"/>
    <w:rsid w:val="00764BA9"/>
    <w:rsid w:val="00764C34"/>
    <w:rsid w:val="007651AB"/>
    <w:rsid w:val="00765779"/>
    <w:rsid w:val="00765E6D"/>
    <w:rsid w:val="00766CFC"/>
    <w:rsid w:val="0076708B"/>
    <w:rsid w:val="00767746"/>
    <w:rsid w:val="00767C8E"/>
    <w:rsid w:val="0077129F"/>
    <w:rsid w:val="00771FBC"/>
    <w:rsid w:val="00772AA8"/>
    <w:rsid w:val="00772B1F"/>
    <w:rsid w:val="007731E0"/>
    <w:rsid w:val="0077341D"/>
    <w:rsid w:val="00773B02"/>
    <w:rsid w:val="00773D3D"/>
    <w:rsid w:val="00774029"/>
    <w:rsid w:val="007741BF"/>
    <w:rsid w:val="00774C9B"/>
    <w:rsid w:val="00775573"/>
    <w:rsid w:val="007767FE"/>
    <w:rsid w:val="00776831"/>
    <w:rsid w:val="00776B34"/>
    <w:rsid w:val="00776D41"/>
    <w:rsid w:val="00777A82"/>
    <w:rsid w:val="00777B7E"/>
    <w:rsid w:val="00780C9F"/>
    <w:rsid w:val="00781E92"/>
    <w:rsid w:val="00782AEB"/>
    <w:rsid w:val="00782D3C"/>
    <w:rsid w:val="00783515"/>
    <w:rsid w:val="0078378F"/>
    <w:rsid w:val="00784BDD"/>
    <w:rsid w:val="00784D22"/>
    <w:rsid w:val="00784E8D"/>
    <w:rsid w:val="00784FFB"/>
    <w:rsid w:val="00785279"/>
    <w:rsid w:val="0078534D"/>
    <w:rsid w:val="007863EC"/>
    <w:rsid w:val="007864A6"/>
    <w:rsid w:val="00786A94"/>
    <w:rsid w:val="007875CA"/>
    <w:rsid w:val="00790BB2"/>
    <w:rsid w:val="00791207"/>
    <w:rsid w:val="007922F5"/>
    <w:rsid w:val="00792D14"/>
    <w:rsid w:val="00793749"/>
    <w:rsid w:val="00794A72"/>
    <w:rsid w:val="00794ECB"/>
    <w:rsid w:val="00796106"/>
    <w:rsid w:val="0079617E"/>
    <w:rsid w:val="00797809"/>
    <w:rsid w:val="00797FB8"/>
    <w:rsid w:val="007A0E71"/>
    <w:rsid w:val="007A14B7"/>
    <w:rsid w:val="007A2AB0"/>
    <w:rsid w:val="007A30CD"/>
    <w:rsid w:val="007A4144"/>
    <w:rsid w:val="007A4AC4"/>
    <w:rsid w:val="007A53B8"/>
    <w:rsid w:val="007A5530"/>
    <w:rsid w:val="007B062F"/>
    <w:rsid w:val="007B0816"/>
    <w:rsid w:val="007B1190"/>
    <w:rsid w:val="007B11BB"/>
    <w:rsid w:val="007B1346"/>
    <w:rsid w:val="007B163C"/>
    <w:rsid w:val="007B2032"/>
    <w:rsid w:val="007B2B90"/>
    <w:rsid w:val="007B2F49"/>
    <w:rsid w:val="007B3550"/>
    <w:rsid w:val="007B4685"/>
    <w:rsid w:val="007B4F3F"/>
    <w:rsid w:val="007B5437"/>
    <w:rsid w:val="007B55E7"/>
    <w:rsid w:val="007B57F6"/>
    <w:rsid w:val="007B5BC9"/>
    <w:rsid w:val="007B684A"/>
    <w:rsid w:val="007B6A6F"/>
    <w:rsid w:val="007B70D3"/>
    <w:rsid w:val="007B786F"/>
    <w:rsid w:val="007C010B"/>
    <w:rsid w:val="007C486B"/>
    <w:rsid w:val="007C4A56"/>
    <w:rsid w:val="007C4D3B"/>
    <w:rsid w:val="007C4F39"/>
    <w:rsid w:val="007C561C"/>
    <w:rsid w:val="007C6322"/>
    <w:rsid w:val="007C64AB"/>
    <w:rsid w:val="007C67F4"/>
    <w:rsid w:val="007C6A04"/>
    <w:rsid w:val="007C74A5"/>
    <w:rsid w:val="007D1429"/>
    <w:rsid w:val="007D2F2E"/>
    <w:rsid w:val="007D360F"/>
    <w:rsid w:val="007D4121"/>
    <w:rsid w:val="007D4380"/>
    <w:rsid w:val="007D45EC"/>
    <w:rsid w:val="007D4D2E"/>
    <w:rsid w:val="007D50CC"/>
    <w:rsid w:val="007D6901"/>
    <w:rsid w:val="007E0325"/>
    <w:rsid w:val="007E06E9"/>
    <w:rsid w:val="007E16D1"/>
    <w:rsid w:val="007E1C97"/>
    <w:rsid w:val="007E27BB"/>
    <w:rsid w:val="007E2CDA"/>
    <w:rsid w:val="007E3443"/>
    <w:rsid w:val="007E3910"/>
    <w:rsid w:val="007E3E80"/>
    <w:rsid w:val="007E410D"/>
    <w:rsid w:val="007E412E"/>
    <w:rsid w:val="007E574F"/>
    <w:rsid w:val="007E6463"/>
    <w:rsid w:val="007E64FB"/>
    <w:rsid w:val="007E672A"/>
    <w:rsid w:val="007E6988"/>
    <w:rsid w:val="007E6D80"/>
    <w:rsid w:val="007E7025"/>
    <w:rsid w:val="007E7030"/>
    <w:rsid w:val="007F02D1"/>
    <w:rsid w:val="007F0D3A"/>
    <w:rsid w:val="007F17D6"/>
    <w:rsid w:val="007F1D78"/>
    <w:rsid w:val="007F1E11"/>
    <w:rsid w:val="007F29F6"/>
    <w:rsid w:val="007F3592"/>
    <w:rsid w:val="007F3CA1"/>
    <w:rsid w:val="007F4F22"/>
    <w:rsid w:val="007F4F7F"/>
    <w:rsid w:val="007F6054"/>
    <w:rsid w:val="007F6ED0"/>
    <w:rsid w:val="007F7455"/>
    <w:rsid w:val="007FEBF8"/>
    <w:rsid w:val="00800327"/>
    <w:rsid w:val="008013D2"/>
    <w:rsid w:val="00801413"/>
    <w:rsid w:val="00801570"/>
    <w:rsid w:val="00801EBD"/>
    <w:rsid w:val="00802788"/>
    <w:rsid w:val="00802B14"/>
    <w:rsid w:val="008032F5"/>
    <w:rsid w:val="00803493"/>
    <w:rsid w:val="00806056"/>
    <w:rsid w:val="0080612E"/>
    <w:rsid w:val="008073B2"/>
    <w:rsid w:val="00810E6F"/>
    <w:rsid w:val="00811BB6"/>
    <w:rsid w:val="00812193"/>
    <w:rsid w:val="00812CC5"/>
    <w:rsid w:val="00814277"/>
    <w:rsid w:val="00814381"/>
    <w:rsid w:val="00816020"/>
    <w:rsid w:val="00816179"/>
    <w:rsid w:val="008167FB"/>
    <w:rsid w:val="008168FC"/>
    <w:rsid w:val="00816925"/>
    <w:rsid w:val="00820D5A"/>
    <w:rsid w:val="00821684"/>
    <w:rsid w:val="008223C0"/>
    <w:rsid w:val="00822964"/>
    <w:rsid w:val="00822FC8"/>
    <w:rsid w:val="00823779"/>
    <w:rsid w:val="00824402"/>
    <w:rsid w:val="00824A07"/>
    <w:rsid w:val="00824E68"/>
    <w:rsid w:val="0082527A"/>
    <w:rsid w:val="00825401"/>
    <w:rsid w:val="00826865"/>
    <w:rsid w:val="00826B00"/>
    <w:rsid w:val="00826C19"/>
    <w:rsid w:val="00827132"/>
    <w:rsid w:val="00827C71"/>
    <w:rsid w:val="008301AD"/>
    <w:rsid w:val="0083134D"/>
    <w:rsid w:val="00832797"/>
    <w:rsid w:val="0083317A"/>
    <w:rsid w:val="00833700"/>
    <w:rsid w:val="00834456"/>
    <w:rsid w:val="00834572"/>
    <w:rsid w:val="0083465B"/>
    <w:rsid w:val="00834E7F"/>
    <w:rsid w:val="00835C5B"/>
    <w:rsid w:val="00835CD3"/>
    <w:rsid w:val="008379EE"/>
    <w:rsid w:val="00840695"/>
    <w:rsid w:val="00841EE1"/>
    <w:rsid w:val="00841F9B"/>
    <w:rsid w:val="008421B8"/>
    <w:rsid w:val="008421F7"/>
    <w:rsid w:val="00842404"/>
    <w:rsid w:val="00842AA8"/>
    <w:rsid w:val="008430BD"/>
    <w:rsid w:val="0084377B"/>
    <w:rsid w:val="00843DC9"/>
    <w:rsid w:val="008442E1"/>
    <w:rsid w:val="008446B0"/>
    <w:rsid w:val="00844C08"/>
    <w:rsid w:val="00844CC4"/>
    <w:rsid w:val="008459A1"/>
    <w:rsid w:val="00845CA0"/>
    <w:rsid w:val="00846F2E"/>
    <w:rsid w:val="0084720E"/>
    <w:rsid w:val="0084725A"/>
    <w:rsid w:val="008503B6"/>
    <w:rsid w:val="008505A8"/>
    <w:rsid w:val="008505EB"/>
    <w:rsid w:val="00852326"/>
    <w:rsid w:val="00852348"/>
    <w:rsid w:val="00852C5A"/>
    <w:rsid w:val="00852F45"/>
    <w:rsid w:val="00853B76"/>
    <w:rsid w:val="00853D25"/>
    <w:rsid w:val="00854496"/>
    <w:rsid w:val="00854A52"/>
    <w:rsid w:val="00855498"/>
    <w:rsid w:val="008556A3"/>
    <w:rsid w:val="00856416"/>
    <w:rsid w:val="00856D4C"/>
    <w:rsid w:val="008574C0"/>
    <w:rsid w:val="0086026D"/>
    <w:rsid w:val="008602CC"/>
    <w:rsid w:val="00861442"/>
    <w:rsid w:val="00861AED"/>
    <w:rsid w:val="00861DEF"/>
    <w:rsid w:val="00862E2A"/>
    <w:rsid w:val="00862F43"/>
    <w:rsid w:val="0086365F"/>
    <w:rsid w:val="00865435"/>
    <w:rsid w:val="00865680"/>
    <w:rsid w:val="00865A1E"/>
    <w:rsid w:val="00866148"/>
    <w:rsid w:val="00866B01"/>
    <w:rsid w:val="008670DF"/>
    <w:rsid w:val="008677C4"/>
    <w:rsid w:val="00867E45"/>
    <w:rsid w:val="0087170D"/>
    <w:rsid w:val="00871FEA"/>
    <w:rsid w:val="00872107"/>
    <w:rsid w:val="008721A4"/>
    <w:rsid w:val="0087233D"/>
    <w:rsid w:val="00872378"/>
    <w:rsid w:val="008723F1"/>
    <w:rsid w:val="00872641"/>
    <w:rsid w:val="00872ABC"/>
    <w:rsid w:val="00873EE4"/>
    <w:rsid w:val="00875734"/>
    <w:rsid w:val="0087662F"/>
    <w:rsid w:val="00876A5A"/>
    <w:rsid w:val="00876AC1"/>
    <w:rsid w:val="00876CE5"/>
    <w:rsid w:val="00876F4E"/>
    <w:rsid w:val="008773A6"/>
    <w:rsid w:val="00877723"/>
    <w:rsid w:val="00877D96"/>
    <w:rsid w:val="00880A84"/>
    <w:rsid w:val="00880E6F"/>
    <w:rsid w:val="008815BB"/>
    <w:rsid w:val="00882F60"/>
    <w:rsid w:val="008839AA"/>
    <w:rsid w:val="008840DB"/>
    <w:rsid w:val="008844FF"/>
    <w:rsid w:val="00884B42"/>
    <w:rsid w:val="00884CE3"/>
    <w:rsid w:val="0088513D"/>
    <w:rsid w:val="008864AB"/>
    <w:rsid w:val="00886841"/>
    <w:rsid w:val="00886A60"/>
    <w:rsid w:val="00887691"/>
    <w:rsid w:val="00887A0E"/>
    <w:rsid w:val="00887AF8"/>
    <w:rsid w:val="00887E52"/>
    <w:rsid w:val="008904BA"/>
    <w:rsid w:val="00890C81"/>
    <w:rsid w:val="00890CD2"/>
    <w:rsid w:val="00891D1F"/>
    <w:rsid w:val="00892FFA"/>
    <w:rsid w:val="0089394C"/>
    <w:rsid w:val="00893BF2"/>
    <w:rsid w:val="00894608"/>
    <w:rsid w:val="00894DDF"/>
    <w:rsid w:val="00895E37"/>
    <w:rsid w:val="008960A2"/>
    <w:rsid w:val="00896A72"/>
    <w:rsid w:val="00896C7F"/>
    <w:rsid w:val="00897908"/>
    <w:rsid w:val="008A026A"/>
    <w:rsid w:val="008A0881"/>
    <w:rsid w:val="008A130E"/>
    <w:rsid w:val="008A1A4E"/>
    <w:rsid w:val="008A1DEB"/>
    <w:rsid w:val="008A1E8B"/>
    <w:rsid w:val="008A2343"/>
    <w:rsid w:val="008A2397"/>
    <w:rsid w:val="008A32BB"/>
    <w:rsid w:val="008A379D"/>
    <w:rsid w:val="008A4432"/>
    <w:rsid w:val="008A45BE"/>
    <w:rsid w:val="008A53A9"/>
    <w:rsid w:val="008A549F"/>
    <w:rsid w:val="008A57C8"/>
    <w:rsid w:val="008A6336"/>
    <w:rsid w:val="008A64B9"/>
    <w:rsid w:val="008A6E42"/>
    <w:rsid w:val="008A77B9"/>
    <w:rsid w:val="008B0858"/>
    <w:rsid w:val="008B12A5"/>
    <w:rsid w:val="008B1387"/>
    <w:rsid w:val="008B1691"/>
    <w:rsid w:val="008B227A"/>
    <w:rsid w:val="008B28D1"/>
    <w:rsid w:val="008B31C7"/>
    <w:rsid w:val="008B33A5"/>
    <w:rsid w:val="008B3FDD"/>
    <w:rsid w:val="008B4575"/>
    <w:rsid w:val="008B484A"/>
    <w:rsid w:val="008B48CC"/>
    <w:rsid w:val="008B4D15"/>
    <w:rsid w:val="008B588B"/>
    <w:rsid w:val="008B5DAD"/>
    <w:rsid w:val="008B6C54"/>
    <w:rsid w:val="008B6F3F"/>
    <w:rsid w:val="008B7826"/>
    <w:rsid w:val="008B7A31"/>
    <w:rsid w:val="008C00E3"/>
    <w:rsid w:val="008C054D"/>
    <w:rsid w:val="008C1CB6"/>
    <w:rsid w:val="008C21EC"/>
    <w:rsid w:val="008C2EC1"/>
    <w:rsid w:val="008C33D9"/>
    <w:rsid w:val="008C34BF"/>
    <w:rsid w:val="008C6246"/>
    <w:rsid w:val="008C641E"/>
    <w:rsid w:val="008C7530"/>
    <w:rsid w:val="008C7B91"/>
    <w:rsid w:val="008D01C2"/>
    <w:rsid w:val="008D024E"/>
    <w:rsid w:val="008D04CA"/>
    <w:rsid w:val="008D0D58"/>
    <w:rsid w:val="008D0F4A"/>
    <w:rsid w:val="008D15C3"/>
    <w:rsid w:val="008D20B7"/>
    <w:rsid w:val="008D2457"/>
    <w:rsid w:val="008D2B34"/>
    <w:rsid w:val="008D371C"/>
    <w:rsid w:val="008D3CB7"/>
    <w:rsid w:val="008D4345"/>
    <w:rsid w:val="008D529B"/>
    <w:rsid w:val="008D77BF"/>
    <w:rsid w:val="008D7B60"/>
    <w:rsid w:val="008D7CEB"/>
    <w:rsid w:val="008E023F"/>
    <w:rsid w:val="008E09AB"/>
    <w:rsid w:val="008E0B00"/>
    <w:rsid w:val="008E1A0A"/>
    <w:rsid w:val="008E1E9A"/>
    <w:rsid w:val="008E3D7A"/>
    <w:rsid w:val="008E51A9"/>
    <w:rsid w:val="008E55A8"/>
    <w:rsid w:val="008E57EA"/>
    <w:rsid w:val="008E67A9"/>
    <w:rsid w:val="008E70AA"/>
    <w:rsid w:val="008F0306"/>
    <w:rsid w:val="008F0CDB"/>
    <w:rsid w:val="008F0DDB"/>
    <w:rsid w:val="008F10EF"/>
    <w:rsid w:val="008F1595"/>
    <w:rsid w:val="008F1E8F"/>
    <w:rsid w:val="008F296F"/>
    <w:rsid w:val="008F2C97"/>
    <w:rsid w:val="008F2F65"/>
    <w:rsid w:val="008F40FB"/>
    <w:rsid w:val="008F425E"/>
    <w:rsid w:val="008F46E1"/>
    <w:rsid w:val="008F543E"/>
    <w:rsid w:val="008F580D"/>
    <w:rsid w:val="008F607B"/>
    <w:rsid w:val="008F6378"/>
    <w:rsid w:val="008F63FC"/>
    <w:rsid w:val="008F6738"/>
    <w:rsid w:val="008F6BA1"/>
    <w:rsid w:val="008F77D9"/>
    <w:rsid w:val="009003D3"/>
    <w:rsid w:val="0090194C"/>
    <w:rsid w:val="00901D4D"/>
    <w:rsid w:val="0090280C"/>
    <w:rsid w:val="009032BA"/>
    <w:rsid w:val="00903B66"/>
    <w:rsid w:val="00904007"/>
    <w:rsid w:val="00905B2B"/>
    <w:rsid w:val="00906E82"/>
    <w:rsid w:val="00910CB2"/>
    <w:rsid w:val="009115CA"/>
    <w:rsid w:val="00911616"/>
    <w:rsid w:val="00911B55"/>
    <w:rsid w:val="0091200A"/>
    <w:rsid w:val="00912060"/>
    <w:rsid w:val="00914071"/>
    <w:rsid w:val="009147D8"/>
    <w:rsid w:val="009161D6"/>
    <w:rsid w:val="009165D3"/>
    <w:rsid w:val="00916F2B"/>
    <w:rsid w:val="009178B6"/>
    <w:rsid w:val="009179F8"/>
    <w:rsid w:val="00917BA0"/>
    <w:rsid w:val="00917C90"/>
    <w:rsid w:val="00917D7D"/>
    <w:rsid w:val="00920F95"/>
    <w:rsid w:val="00921637"/>
    <w:rsid w:val="00921F20"/>
    <w:rsid w:val="0092225B"/>
    <w:rsid w:val="009222C6"/>
    <w:rsid w:val="0092252D"/>
    <w:rsid w:val="00922773"/>
    <w:rsid w:val="00923855"/>
    <w:rsid w:val="00923D8F"/>
    <w:rsid w:val="009245FD"/>
    <w:rsid w:val="00925DEA"/>
    <w:rsid w:val="00925E0A"/>
    <w:rsid w:val="00926235"/>
    <w:rsid w:val="00926BAA"/>
    <w:rsid w:val="00927129"/>
    <w:rsid w:val="00927242"/>
    <w:rsid w:val="00927E8F"/>
    <w:rsid w:val="009301B9"/>
    <w:rsid w:val="00930A2C"/>
    <w:rsid w:val="009313FA"/>
    <w:rsid w:val="0093157A"/>
    <w:rsid w:val="00931ACA"/>
    <w:rsid w:val="009329AE"/>
    <w:rsid w:val="00933421"/>
    <w:rsid w:val="00933D77"/>
    <w:rsid w:val="00934052"/>
    <w:rsid w:val="009341DE"/>
    <w:rsid w:val="009347FF"/>
    <w:rsid w:val="0093493D"/>
    <w:rsid w:val="00935F9B"/>
    <w:rsid w:val="0093730A"/>
    <w:rsid w:val="0094052E"/>
    <w:rsid w:val="00940DBE"/>
    <w:rsid w:val="00941B9C"/>
    <w:rsid w:val="0094206A"/>
    <w:rsid w:val="009421CE"/>
    <w:rsid w:val="009428E6"/>
    <w:rsid w:val="00944018"/>
    <w:rsid w:val="0094473B"/>
    <w:rsid w:val="009448CC"/>
    <w:rsid w:val="00945213"/>
    <w:rsid w:val="00945868"/>
    <w:rsid w:val="009459E8"/>
    <w:rsid w:val="00946408"/>
    <w:rsid w:val="00947689"/>
    <w:rsid w:val="00950FAC"/>
    <w:rsid w:val="009515F6"/>
    <w:rsid w:val="00951C9D"/>
    <w:rsid w:val="00951CB3"/>
    <w:rsid w:val="00952485"/>
    <w:rsid w:val="00952596"/>
    <w:rsid w:val="00953FBA"/>
    <w:rsid w:val="009556B7"/>
    <w:rsid w:val="0095587B"/>
    <w:rsid w:val="00956800"/>
    <w:rsid w:val="00956B79"/>
    <w:rsid w:val="00960086"/>
    <w:rsid w:val="009600E0"/>
    <w:rsid w:val="009605C1"/>
    <w:rsid w:val="00961371"/>
    <w:rsid w:val="00962634"/>
    <w:rsid w:val="00962DAF"/>
    <w:rsid w:val="00962F72"/>
    <w:rsid w:val="009633CD"/>
    <w:rsid w:val="00963D7D"/>
    <w:rsid w:val="009644F1"/>
    <w:rsid w:val="00964912"/>
    <w:rsid w:val="00964A7B"/>
    <w:rsid w:val="00964B4E"/>
    <w:rsid w:val="00964C9F"/>
    <w:rsid w:val="00964CA7"/>
    <w:rsid w:val="009653A6"/>
    <w:rsid w:val="00965662"/>
    <w:rsid w:val="00966CE6"/>
    <w:rsid w:val="00966D46"/>
    <w:rsid w:val="00966D56"/>
    <w:rsid w:val="00967EDB"/>
    <w:rsid w:val="00967F1F"/>
    <w:rsid w:val="00970DE2"/>
    <w:rsid w:val="00970F77"/>
    <w:rsid w:val="009720D8"/>
    <w:rsid w:val="00972A0D"/>
    <w:rsid w:val="009733FB"/>
    <w:rsid w:val="00973D1D"/>
    <w:rsid w:val="00974375"/>
    <w:rsid w:val="00975490"/>
    <w:rsid w:val="00975F49"/>
    <w:rsid w:val="00976793"/>
    <w:rsid w:val="00977191"/>
    <w:rsid w:val="00981118"/>
    <w:rsid w:val="00981B10"/>
    <w:rsid w:val="00981BF9"/>
    <w:rsid w:val="009821AE"/>
    <w:rsid w:val="00982E7D"/>
    <w:rsid w:val="0098303E"/>
    <w:rsid w:val="00983140"/>
    <w:rsid w:val="00983C06"/>
    <w:rsid w:val="00984377"/>
    <w:rsid w:val="00984465"/>
    <w:rsid w:val="009852E1"/>
    <w:rsid w:val="00985A1F"/>
    <w:rsid w:val="00985B9C"/>
    <w:rsid w:val="009867F4"/>
    <w:rsid w:val="00986FEB"/>
    <w:rsid w:val="0098728D"/>
    <w:rsid w:val="0098734C"/>
    <w:rsid w:val="00987CB9"/>
    <w:rsid w:val="00990E1A"/>
    <w:rsid w:val="00991443"/>
    <w:rsid w:val="00991951"/>
    <w:rsid w:val="00991B40"/>
    <w:rsid w:val="00992BC2"/>
    <w:rsid w:val="00992FF8"/>
    <w:rsid w:val="009930BB"/>
    <w:rsid w:val="00993FFC"/>
    <w:rsid w:val="00994266"/>
    <w:rsid w:val="009944D1"/>
    <w:rsid w:val="009952CA"/>
    <w:rsid w:val="00995329"/>
    <w:rsid w:val="00995F82"/>
    <w:rsid w:val="0099673B"/>
    <w:rsid w:val="0099706A"/>
    <w:rsid w:val="009972B6"/>
    <w:rsid w:val="009A02B0"/>
    <w:rsid w:val="009A06C7"/>
    <w:rsid w:val="009A0A2C"/>
    <w:rsid w:val="009A1DAE"/>
    <w:rsid w:val="009A1FDE"/>
    <w:rsid w:val="009A20F4"/>
    <w:rsid w:val="009A2391"/>
    <w:rsid w:val="009A2437"/>
    <w:rsid w:val="009A2516"/>
    <w:rsid w:val="009A3463"/>
    <w:rsid w:val="009A3B8C"/>
    <w:rsid w:val="009A3CAB"/>
    <w:rsid w:val="009A3FBC"/>
    <w:rsid w:val="009A446D"/>
    <w:rsid w:val="009A4542"/>
    <w:rsid w:val="009A464E"/>
    <w:rsid w:val="009A4968"/>
    <w:rsid w:val="009A596C"/>
    <w:rsid w:val="009A5ECA"/>
    <w:rsid w:val="009A6737"/>
    <w:rsid w:val="009A696A"/>
    <w:rsid w:val="009A6F73"/>
    <w:rsid w:val="009A749D"/>
    <w:rsid w:val="009A74CA"/>
    <w:rsid w:val="009A75F5"/>
    <w:rsid w:val="009A7639"/>
    <w:rsid w:val="009A7AEA"/>
    <w:rsid w:val="009B0229"/>
    <w:rsid w:val="009B0744"/>
    <w:rsid w:val="009B08AD"/>
    <w:rsid w:val="009B1959"/>
    <w:rsid w:val="009B1A36"/>
    <w:rsid w:val="009B218C"/>
    <w:rsid w:val="009B219A"/>
    <w:rsid w:val="009B36BC"/>
    <w:rsid w:val="009B3EE3"/>
    <w:rsid w:val="009B4019"/>
    <w:rsid w:val="009B404B"/>
    <w:rsid w:val="009B4F16"/>
    <w:rsid w:val="009B5C31"/>
    <w:rsid w:val="009B5C9F"/>
    <w:rsid w:val="009B5EF4"/>
    <w:rsid w:val="009B678F"/>
    <w:rsid w:val="009C08CB"/>
    <w:rsid w:val="009C1331"/>
    <w:rsid w:val="009C14D8"/>
    <w:rsid w:val="009C1934"/>
    <w:rsid w:val="009C247A"/>
    <w:rsid w:val="009C2B0E"/>
    <w:rsid w:val="009C40FB"/>
    <w:rsid w:val="009C4A74"/>
    <w:rsid w:val="009C5EAB"/>
    <w:rsid w:val="009C620B"/>
    <w:rsid w:val="009C6BCE"/>
    <w:rsid w:val="009C7388"/>
    <w:rsid w:val="009C790C"/>
    <w:rsid w:val="009D03AB"/>
    <w:rsid w:val="009D0A17"/>
    <w:rsid w:val="009D0AF4"/>
    <w:rsid w:val="009D16E7"/>
    <w:rsid w:val="009D1852"/>
    <w:rsid w:val="009D1AF0"/>
    <w:rsid w:val="009D1D9A"/>
    <w:rsid w:val="009D31C9"/>
    <w:rsid w:val="009D4A8C"/>
    <w:rsid w:val="009D4D8F"/>
    <w:rsid w:val="009D50B5"/>
    <w:rsid w:val="009D54F7"/>
    <w:rsid w:val="009D6812"/>
    <w:rsid w:val="009D707A"/>
    <w:rsid w:val="009D71C9"/>
    <w:rsid w:val="009D729F"/>
    <w:rsid w:val="009D7F51"/>
    <w:rsid w:val="009E0D8D"/>
    <w:rsid w:val="009E0F9A"/>
    <w:rsid w:val="009E14C2"/>
    <w:rsid w:val="009E1F69"/>
    <w:rsid w:val="009E28FB"/>
    <w:rsid w:val="009E2D2E"/>
    <w:rsid w:val="009E2EDD"/>
    <w:rsid w:val="009E3081"/>
    <w:rsid w:val="009E4146"/>
    <w:rsid w:val="009E4868"/>
    <w:rsid w:val="009E56FD"/>
    <w:rsid w:val="009E6486"/>
    <w:rsid w:val="009E6A01"/>
    <w:rsid w:val="009E70AE"/>
    <w:rsid w:val="009E7EED"/>
    <w:rsid w:val="009F230E"/>
    <w:rsid w:val="009F2F6D"/>
    <w:rsid w:val="009F405E"/>
    <w:rsid w:val="009F48B8"/>
    <w:rsid w:val="009F4E72"/>
    <w:rsid w:val="009F52C7"/>
    <w:rsid w:val="009F5BC4"/>
    <w:rsid w:val="009F66DD"/>
    <w:rsid w:val="009F738C"/>
    <w:rsid w:val="009F7556"/>
    <w:rsid w:val="00A003C8"/>
    <w:rsid w:val="00A00718"/>
    <w:rsid w:val="00A00797"/>
    <w:rsid w:val="00A01633"/>
    <w:rsid w:val="00A02E11"/>
    <w:rsid w:val="00A032C2"/>
    <w:rsid w:val="00A035D6"/>
    <w:rsid w:val="00A035FC"/>
    <w:rsid w:val="00A03BD9"/>
    <w:rsid w:val="00A041A9"/>
    <w:rsid w:val="00A0685C"/>
    <w:rsid w:val="00A06C4F"/>
    <w:rsid w:val="00A06CFA"/>
    <w:rsid w:val="00A11A58"/>
    <w:rsid w:val="00A11B20"/>
    <w:rsid w:val="00A12004"/>
    <w:rsid w:val="00A12252"/>
    <w:rsid w:val="00A12C9F"/>
    <w:rsid w:val="00A14345"/>
    <w:rsid w:val="00A151BE"/>
    <w:rsid w:val="00A15255"/>
    <w:rsid w:val="00A1528E"/>
    <w:rsid w:val="00A15538"/>
    <w:rsid w:val="00A16509"/>
    <w:rsid w:val="00A167FC"/>
    <w:rsid w:val="00A16866"/>
    <w:rsid w:val="00A169E7"/>
    <w:rsid w:val="00A17026"/>
    <w:rsid w:val="00A17E74"/>
    <w:rsid w:val="00A20277"/>
    <w:rsid w:val="00A2048A"/>
    <w:rsid w:val="00A20967"/>
    <w:rsid w:val="00A2189C"/>
    <w:rsid w:val="00A2202B"/>
    <w:rsid w:val="00A227CF"/>
    <w:rsid w:val="00A22B21"/>
    <w:rsid w:val="00A22D47"/>
    <w:rsid w:val="00A233D5"/>
    <w:rsid w:val="00A23BAC"/>
    <w:rsid w:val="00A2492A"/>
    <w:rsid w:val="00A24DB2"/>
    <w:rsid w:val="00A25350"/>
    <w:rsid w:val="00A25721"/>
    <w:rsid w:val="00A2574A"/>
    <w:rsid w:val="00A26DDC"/>
    <w:rsid w:val="00A305ED"/>
    <w:rsid w:val="00A30D0F"/>
    <w:rsid w:val="00A30DA7"/>
    <w:rsid w:val="00A310C5"/>
    <w:rsid w:val="00A31557"/>
    <w:rsid w:val="00A317BE"/>
    <w:rsid w:val="00A320C5"/>
    <w:rsid w:val="00A32240"/>
    <w:rsid w:val="00A32C08"/>
    <w:rsid w:val="00A331D8"/>
    <w:rsid w:val="00A3371C"/>
    <w:rsid w:val="00A33CEA"/>
    <w:rsid w:val="00A33EDD"/>
    <w:rsid w:val="00A34757"/>
    <w:rsid w:val="00A34D50"/>
    <w:rsid w:val="00A34EB6"/>
    <w:rsid w:val="00A358ED"/>
    <w:rsid w:val="00A35A64"/>
    <w:rsid w:val="00A35C45"/>
    <w:rsid w:val="00A35F89"/>
    <w:rsid w:val="00A363F6"/>
    <w:rsid w:val="00A3660D"/>
    <w:rsid w:val="00A407ED"/>
    <w:rsid w:val="00A40AAF"/>
    <w:rsid w:val="00A432AF"/>
    <w:rsid w:val="00A43593"/>
    <w:rsid w:val="00A43932"/>
    <w:rsid w:val="00A44E30"/>
    <w:rsid w:val="00A4502B"/>
    <w:rsid w:val="00A455FF"/>
    <w:rsid w:val="00A464A1"/>
    <w:rsid w:val="00A46D23"/>
    <w:rsid w:val="00A47822"/>
    <w:rsid w:val="00A47C2A"/>
    <w:rsid w:val="00A5031A"/>
    <w:rsid w:val="00A503C8"/>
    <w:rsid w:val="00A50540"/>
    <w:rsid w:val="00A50558"/>
    <w:rsid w:val="00A50FE3"/>
    <w:rsid w:val="00A511D8"/>
    <w:rsid w:val="00A517F7"/>
    <w:rsid w:val="00A5210B"/>
    <w:rsid w:val="00A5308B"/>
    <w:rsid w:val="00A53AA0"/>
    <w:rsid w:val="00A53CC4"/>
    <w:rsid w:val="00A540CA"/>
    <w:rsid w:val="00A541BB"/>
    <w:rsid w:val="00A54A95"/>
    <w:rsid w:val="00A54FBC"/>
    <w:rsid w:val="00A560CE"/>
    <w:rsid w:val="00A563D4"/>
    <w:rsid w:val="00A56545"/>
    <w:rsid w:val="00A56F44"/>
    <w:rsid w:val="00A576A0"/>
    <w:rsid w:val="00A577D9"/>
    <w:rsid w:val="00A605F4"/>
    <w:rsid w:val="00A6066C"/>
    <w:rsid w:val="00A6081E"/>
    <w:rsid w:val="00A60F43"/>
    <w:rsid w:val="00A61A6E"/>
    <w:rsid w:val="00A65238"/>
    <w:rsid w:val="00A668D9"/>
    <w:rsid w:val="00A67C91"/>
    <w:rsid w:val="00A67D52"/>
    <w:rsid w:val="00A67D9A"/>
    <w:rsid w:val="00A7066B"/>
    <w:rsid w:val="00A70A67"/>
    <w:rsid w:val="00A70DD8"/>
    <w:rsid w:val="00A7129C"/>
    <w:rsid w:val="00A71CB0"/>
    <w:rsid w:val="00A72590"/>
    <w:rsid w:val="00A72834"/>
    <w:rsid w:val="00A73052"/>
    <w:rsid w:val="00A737EE"/>
    <w:rsid w:val="00A73AC3"/>
    <w:rsid w:val="00A73D7E"/>
    <w:rsid w:val="00A747E7"/>
    <w:rsid w:val="00A749F7"/>
    <w:rsid w:val="00A75986"/>
    <w:rsid w:val="00A75A82"/>
    <w:rsid w:val="00A76420"/>
    <w:rsid w:val="00A76BC8"/>
    <w:rsid w:val="00A76D20"/>
    <w:rsid w:val="00A775A2"/>
    <w:rsid w:val="00A778D3"/>
    <w:rsid w:val="00A77CCB"/>
    <w:rsid w:val="00A80F70"/>
    <w:rsid w:val="00A811C7"/>
    <w:rsid w:val="00A821A6"/>
    <w:rsid w:val="00A824A0"/>
    <w:rsid w:val="00A82C57"/>
    <w:rsid w:val="00A82E3B"/>
    <w:rsid w:val="00A8359B"/>
    <w:rsid w:val="00A8377A"/>
    <w:rsid w:val="00A83FD9"/>
    <w:rsid w:val="00A8424E"/>
    <w:rsid w:val="00A84873"/>
    <w:rsid w:val="00A8542F"/>
    <w:rsid w:val="00A85C77"/>
    <w:rsid w:val="00A86B88"/>
    <w:rsid w:val="00A86F3F"/>
    <w:rsid w:val="00A87238"/>
    <w:rsid w:val="00A87CBE"/>
    <w:rsid w:val="00A87CCE"/>
    <w:rsid w:val="00A87E10"/>
    <w:rsid w:val="00A90B05"/>
    <w:rsid w:val="00A90B24"/>
    <w:rsid w:val="00A92A67"/>
    <w:rsid w:val="00A92A72"/>
    <w:rsid w:val="00A9347B"/>
    <w:rsid w:val="00A93B57"/>
    <w:rsid w:val="00A948E4"/>
    <w:rsid w:val="00A9507D"/>
    <w:rsid w:val="00A959DC"/>
    <w:rsid w:val="00A95ABB"/>
    <w:rsid w:val="00A96F15"/>
    <w:rsid w:val="00A97143"/>
    <w:rsid w:val="00A9738F"/>
    <w:rsid w:val="00A97C44"/>
    <w:rsid w:val="00AA24C2"/>
    <w:rsid w:val="00AA375E"/>
    <w:rsid w:val="00AA5F3B"/>
    <w:rsid w:val="00AA711F"/>
    <w:rsid w:val="00AA71A2"/>
    <w:rsid w:val="00AB0807"/>
    <w:rsid w:val="00AB0DE2"/>
    <w:rsid w:val="00AB0F7A"/>
    <w:rsid w:val="00AB1AC5"/>
    <w:rsid w:val="00AB1F69"/>
    <w:rsid w:val="00AB2E53"/>
    <w:rsid w:val="00AB3BF9"/>
    <w:rsid w:val="00AB424B"/>
    <w:rsid w:val="00AB433D"/>
    <w:rsid w:val="00AB4935"/>
    <w:rsid w:val="00AB501E"/>
    <w:rsid w:val="00AB51E5"/>
    <w:rsid w:val="00AB535B"/>
    <w:rsid w:val="00AB5DB9"/>
    <w:rsid w:val="00AB611E"/>
    <w:rsid w:val="00AB6B41"/>
    <w:rsid w:val="00AB724D"/>
    <w:rsid w:val="00AC00FF"/>
    <w:rsid w:val="00AC01BB"/>
    <w:rsid w:val="00AC05AF"/>
    <w:rsid w:val="00AC0D1F"/>
    <w:rsid w:val="00AC155A"/>
    <w:rsid w:val="00AC1790"/>
    <w:rsid w:val="00AC23D1"/>
    <w:rsid w:val="00AC300D"/>
    <w:rsid w:val="00AC31D0"/>
    <w:rsid w:val="00AC3696"/>
    <w:rsid w:val="00AC394B"/>
    <w:rsid w:val="00AC3EF3"/>
    <w:rsid w:val="00AC463B"/>
    <w:rsid w:val="00AC4A70"/>
    <w:rsid w:val="00AC5BBA"/>
    <w:rsid w:val="00AC5D2A"/>
    <w:rsid w:val="00AC5F22"/>
    <w:rsid w:val="00AC61E7"/>
    <w:rsid w:val="00AC65A6"/>
    <w:rsid w:val="00AC6610"/>
    <w:rsid w:val="00AC774A"/>
    <w:rsid w:val="00AC7B0F"/>
    <w:rsid w:val="00AD0027"/>
    <w:rsid w:val="00AD0194"/>
    <w:rsid w:val="00AD045C"/>
    <w:rsid w:val="00AD086B"/>
    <w:rsid w:val="00AD0AC9"/>
    <w:rsid w:val="00AD0E33"/>
    <w:rsid w:val="00AD119C"/>
    <w:rsid w:val="00AD120B"/>
    <w:rsid w:val="00AD2087"/>
    <w:rsid w:val="00AD2690"/>
    <w:rsid w:val="00AD2F89"/>
    <w:rsid w:val="00AD3008"/>
    <w:rsid w:val="00AD3637"/>
    <w:rsid w:val="00AD3718"/>
    <w:rsid w:val="00AD408E"/>
    <w:rsid w:val="00AD41AA"/>
    <w:rsid w:val="00AD4459"/>
    <w:rsid w:val="00AD52EB"/>
    <w:rsid w:val="00AD6263"/>
    <w:rsid w:val="00AD664C"/>
    <w:rsid w:val="00AD6EE2"/>
    <w:rsid w:val="00AE00DC"/>
    <w:rsid w:val="00AE04B1"/>
    <w:rsid w:val="00AE0F84"/>
    <w:rsid w:val="00AE1359"/>
    <w:rsid w:val="00AE1977"/>
    <w:rsid w:val="00AE1A60"/>
    <w:rsid w:val="00AE1B30"/>
    <w:rsid w:val="00AE3B59"/>
    <w:rsid w:val="00AE42E7"/>
    <w:rsid w:val="00AE45A6"/>
    <w:rsid w:val="00AE4969"/>
    <w:rsid w:val="00AE5C7B"/>
    <w:rsid w:val="00AE65E6"/>
    <w:rsid w:val="00AE6B51"/>
    <w:rsid w:val="00AE73C2"/>
    <w:rsid w:val="00AE7678"/>
    <w:rsid w:val="00AE7B04"/>
    <w:rsid w:val="00AE7CB5"/>
    <w:rsid w:val="00AF03F2"/>
    <w:rsid w:val="00AF0868"/>
    <w:rsid w:val="00AF09B1"/>
    <w:rsid w:val="00AF12FC"/>
    <w:rsid w:val="00AF1AEF"/>
    <w:rsid w:val="00AF4A50"/>
    <w:rsid w:val="00AF4FCC"/>
    <w:rsid w:val="00AF50FC"/>
    <w:rsid w:val="00AF52DA"/>
    <w:rsid w:val="00AF5597"/>
    <w:rsid w:val="00AF56E7"/>
    <w:rsid w:val="00AF6404"/>
    <w:rsid w:val="00AF65F3"/>
    <w:rsid w:val="00AF67F2"/>
    <w:rsid w:val="00AF7132"/>
    <w:rsid w:val="00AF721D"/>
    <w:rsid w:val="00AF7584"/>
    <w:rsid w:val="00AF7E99"/>
    <w:rsid w:val="00B00402"/>
    <w:rsid w:val="00B0048E"/>
    <w:rsid w:val="00B00DE2"/>
    <w:rsid w:val="00B01C49"/>
    <w:rsid w:val="00B0276C"/>
    <w:rsid w:val="00B02963"/>
    <w:rsid w:val="00B02C8F"/>
    <w:rsid w:val="00B03119"/>
    <w:rsid w:val="00B032D4"/>
    <w:rsid w:val="00B03C98"/>
    <w:rsid w:val="00B04155"/>
    <w:rsid w:val="00B04712"/>
    <w:rsid w:val="00B04F4C"/>
    <w:rsid w:val="00B05EE6"/>
    <w:rsid w:val="00B06477"/>
    <w:rsid w:val="00B06972"/>
    <w:rsid w:val="00B07261"/>
    <w:rsid w:val="00B078D0"/>
    <w:rsid w:val="00B07ACE"/>
    <w:rsid w:val="00B10703"/>
    <w:rsid w:val="00B1076E"/>
    <w:rsid w:val="00B107B7"/>
    <w:rsid w:val="00B114D3"/>
    <w:rsid w:val="00B1157C"/>
    <w:rsid w:val="00B11659"/>
    <w:rsid w:val="00B11E48"/>
    <w:rsid w:val="00B1254A"/>
    <w:rsid w:val="00B1280F"/>
    <w:rsid w:val="00B128AE"/>
    <w:rsid w:val="00B1350D"/>
    <w:rsid w:val="00B1377E"/>
    <w:rsid w:val="00B13E3D"/>
    <w:rsid w:val="00B13F3A"/>
    <w:rsid w:val="00B14757"/>
    <w:rsid w:val="00B147E9"/>
    <w:rsid w:val="00B158B0"/>
    <w:rsid w:val="00B1607A"/>
    <w:rsid w:val="00B170B1"/>
    <w:rsid w:val="00B1715D"/>
    <w:rsid w:val="00B171F6"/>
    <w:rsid w:val="00B17809"/>
    <w:rsid w:val="00B17CA0"/>
    <w:rsid w:val="00B20073"/>
    <w:rsid w:val="00B20383"/>
    <w:rsid w:val="00B2077D"/>
    <w:rsid w:val="00B2312C"/>
    <w:rsid w:val="00B2357A"/>
    <w:rsid w:val="00B23DE8"/>
    <w:rsid w:val="00B252BC"/>
    <w:rsid w:val="00B25B64"/>
    <w:rsid w:val="00B25B9D"/>
    <w:rsid w:val="00B26D52"/>
    <w:rsid w:val="00B26E2E"/>
    <w:rsid w:val="00B26F52"/>
    <w:rsid w:val="00B27878"/>
    <w:rsid w:val="00B27F39"/>
    <w:rsid w:val="00B301F7"/>
    <w:rsid w:val="00B3242E"/>
    <w:rsid w:val="00B32474"/>
    <w:rsid w:val="00B32A39"/>
    <w:rsid w:val="00B32C3F"/>
    <w:rsid w:val="00B33190"/>
    <w:rsid w:val="00B336C7"/>
    <w:rsid w:val="00B33B6D"/>
    <w:rsid w:val="00B33BBD"/>
    <w:rsid w:val="00B33DEF"/>
    <w:rsid w:val="00B341CB"/>
    <w:rsid w:val="00B342D9"/>
    <w:rsid w:val="00B35467"/>
    <w:rsid w:val="00B36D67"/>
    <w:rsid w:val="00B373F8"/>
    <w:rsid w:val="00B40306"/>
    <w:rsid w:val="00B40397"/>
    <w:rsid w:val="00B407CF"/>
    <w:rsid w:val="00B41D72"/>
    <w:rsid w:val="00B42A12"/>
    <w:rsid w:val="00B42A8B"/>
    <w:rsid w:val="00B42B54"/>
    <w:rsid w:val="00B42F52"/>
    <w:rsid w:val="00B43674"/>
    <w:rsid w:val="00B43BFC"/>
    <w:rsid w:val="00B43F43"/>
    <w:rsid w:val="00B443A5"/>
    <w:rsid w:val="00B4613F"/>
    <w:rsid w:val="00B46619"/>
    <w:rsid w:val="00B4663E"/>
    <w:rsid w:val="00B46A68"/>
    <w:rsid w:val="00B47994"/>
    <w:rsid w:val="00B47A71"/>
    <w:rsid w:val="00B47CAE"/>
    <w:rsid w:val="00B5042A"/>
    <w:rsid w:val="00B53C0F"/>
    <w:rsid w:val="00B53C90"/>
    <w:rsid w:val="00B541E9"/>
    <w:rsid w:val="00B5452D"/>
    <w:rsid w:val="00B55C2F"/>
    <w:rsid w:val="00B560F8"/>
    <w:rsid w:val="00B563B9"/>
    <w:rsid w:val="00B56723"/>
    <w:rsid w:val="00B56ED6"/>
    <w:rsid w:val="00B608FA"/>
    <w:rsid w:val="00B609C0"/>
    <w:rsid w:val="00B613FB"/>
    <w:rsid w:val="00B61E2A"/>
    <w:rsid w:val="00B62AEB"/>
    <w:rsid w:val="00B631E0"/>
    <w:rsid w:val="00B64247"/>
    <w:rsid w:val="00B64368"/>
    <w:rsid w:val="00B6491C"/>
    <w:rsid w:val="00B64A50"/>
    <w:rsid w:val="00B64F3B"/>
    <w:rsid w:val="00B65301"/>
    <w:rsid w:val="00B65CE6"/>
    <w:rsid w:val="00B66172"/>
    <w:rsid w:val="00B667CD"/>
    <w:rsid w:val="00B67943"/>
    <w:rsid w:val="00B67A50"/>
    <w:rsid w:val="00B70156"/>
    <w:rsid w:val="00B70255"/>
    <w:rsid w:val="00B7168C"/>
    <w:rsid w:val="00B7254E"/>
    <w:rsid w:val="00B734AC"/>
    <w:rsid w:val="00B74643"/>
    <w:rsid w:val="00B75205"/>
    <w:rsid w:val="00B7530F"/>
    <w:rsid w:val="00B761C5"/>
    <w:rsid w:val="00B768FE"/>
    <w:rsid w:val="00B76950"/>
    <w:rsid w:val="00B76D02"/>
    <w:rsid w:val="00B76F79"/>
    <w:rsid w:val="00B80472"/>
    <w:rsid w:val="00B80519"/>
    <w:rsid w:val="00B80E88"/>
    <w:rsid w:val="00B81BD3"/>
    <w:rsid w:val="00B829B3"/>
    <w:rsid w:val="00B82ABF"/>
    <w:rsid w:val="00B84532"/>
    <w:rsid w:val="00B84641"/>
    <w:rsid w:val="00B85C0D"/>
    <w:rsid w:val="00B860CD"/>
    <w:rsid w:val="00B8677B"/>
    <w:rsid w:val="00B86932"/>
    <w:rsid w:val="00B86994"/>
    <w:rsid w:val="00B86BBE"/>
    <w:rsid w:val="00B86CB4"/>
    <w:rsid w:val="00B878AC"/>
    <w:rsid w:val="00B91534"/>
    <w:rsid w:val="00B916DD"/>
    <w:rsid w:val="00B91734"/>
    <w:rsid w:val="00B91A7E"/>
    <w:rsid w:val="00B921F4"/>
    <w:rsid w:val="00B92378"/>
    <w:rsid w:val="00B9246E"/>
    <w:rsid w:val="00B9348B"/>
    <w:rsid w:val="00B94028"/>
    <w:rsid w:val="00B9472D"/>
    <w:rsid w:val="00B9515F"/>
    <w:rsid w:val="00B95636"/>
    <w:rsid w:val="00B96176"/>
    <w:rsid w:val="00B9653D"/>
    <w:rsid w:val="00B973C1"/>
    <w:rsid w:val="00B97B38"/>
    <w:rsid w:val="00BA05EE"/>
    <w:rsid w:val="00BA1535"/>
    <w:rsid w:val="00BA1E9D"/>
    <w:rsid w:val="00BA218B"/>
    <w:rsid w:val="00BA2337"/>
    <w:rsid w:val="00BA39E0"/>
    <w:rsid w:val="00BA49E8"/>
    <w:rsid w:val="00BA5617"/>
    <w:rsid w:val="00BA5D36"/>
    <w:rsid w:val="00BA6537"/>
    <w:rsid w:val="00BA677E"/>
    <w:rsid w:val="00BB0010"/>
    <w:rsid w:val="00BB0314"/>
    <w:rsid w:val="00BB16A5"/>
    <w:rsid w:val="00BB195B"/>
    <w:rsid w:val="00BB1B93"/>
    <w:rsid w:val="00BB2731"/>
    <w:rsid w:val="00BB309D"/>
    <w:rsid w:val="00BB321C"/>
    <w:rsid w:val="00BB34BD"/>
    <w:rsid w:val="00BB3732"/>
    <w:rsid w:val="00BB3DD5"/>
    <w:rsid w:val="00BB3F5F"/>
    <w:rsid w:val="00BB4DA1"/>
    <w:rsid w:val="00BB5229"/>
    <w:rsid w:val="00BB5744"/>
    <w:rsid w:val="00BB5C73"/>
    <w:rsid w:val="00BB5D4E"/>
    <w:rsid w:val="00BB66BD"/>
    <w:rsid w:val="00BB6C89"/>
    <w:rsid w:val="00BB7663"/>
    <w:rsid w:val="00BC0BDC"/>
    <w:rsid w:val="00BC1EF6"/>
    <w:rsid w:val="00BC27C5"/>
    <w:rsid w:val="00BC3130"/>
    <w:rsid w:val="00BC3DD7"/>
    <w:rsid w:val="00BC4B9A"/>
    <w:rsid w:val="00BC4E6E"/>
    <w:rsid w:val="00BC4EB8"/>
    <w:rsid w:val="00BC5100"/>
    <w:rsid w:val="00BC5CAA"/>
    <w:rsid w:val="00BC6022"/>
    <w:rsid w:val="00BC6446"/>
    <w:rsid w:val="00BC64D7"/>
    <w:rsid w:val="00BC671C"/>
    <w:rsid w:val="00BC6E26"/>
    <w:rsid w:val="00BC7756"/>
    <w:rsid w:val="00BC7BE4"/>
    <w:rsid w:val="00BC7C40"/>
    <w:rsid w:val="00BD01BC"/>
    <w:rsid w:val="00BD0878"/>
    <w:rsid w:val="00BD0DBD"/>
    <w:rsid w:val="00BD2E9F"/>
    <w:rsid w:val="00BD3A21"/>
    <w:rsid w:val="00BD3E48"/>
    <w:rsid w:val="00BD3FCD"/>
    <w:rsid w:val="00BD41A3"/>
    <w:rsid w:val="00BD51DB"/>
    <w:rsid w:val="00BD6A19"/>
    <w:rsid w:val="00BD6A7B"/>
    <w:rsid w:val="00BD78C8"/>
    <w:rsid w:val="00BD7DB9"/>
    <w:rsid w:val="00BE0D32"/>
    <w:rsid w:val="00BE0E39"/>
    <w:rsid w:val="00BE13AB"/>
    <w:rsid w:val="00BE1502"/>
    <w:rsid w:val="00BE1736"/>
    <w:rsid w:val="00BE1B2C"/>
    <w:rsid w:val="00BE1F0C"/>
    <w:rsid w:val="00BE2627"/>
    <w:rsid w:val="00BE2A7C"/>
    <w:rsid w:val="00BE37BE"/>
    <w:rsid w:val="00BE3DA6"/>
    <w:rsid w:val="00BE3FC9"/>
    <w:rsid w:val="00BE498B"/>
    <w:rsid w:val="00BE5741"/>
    <w:rsid w:val="00BE5BB8"/>
    <w:rsid w:val="00BE72DE"/>
    <w:rsid w:val="00BE78CA"/>
    <w:rsid w:val="00BE7C5B"/>
    <w:rsid w:val="00BF0153"/>
    <w:rsid w:val="00BF0B5A"/>
    <w:rsid w:val="00BF0C1F"/>
    <w:rsid w:val="00BF17E5"/>
    <w:rsid w:val="00BF1913"/>
    <w:rsid w:val="00BF2795"/>
    <w:rsid w:val="00BF3214"/>
    <w:rsid w:val="00BF3316"/>
    <w:rsid w:val="00BF5587"/>
    <w:rsid w:val="00BF5B6F"/>
    <w:rsid w:val="00BF5F42"/>
    <w:rsid w:val="00BF642B"/>
    <w:rsid w:val="00BF681D"/>
    <w:rsid w:val="00BF7D08"/>
    <w:rsid w:val="00C00307"/>
    <w:rsid w:val="00C003B9"/>
    <w:rsid w:val="00C006CE"/>
    <w:rsid w:val="00C00750"/>
    <w:rsid w:val="00C00E84"/>
    <w:rsid w:val="00C01CE3"/>
    <w:rsid w:val="00C024CB"/>
    <w:rsid w:val="00C0281D"/>
    <w:rsid w:val="00C02B4D"/>
    <w:rsid w:val="00C02D4C"/>
    <w:rsid w:val="00C032F5"/>
    <w:rsid w:val="00C0331C"/>
    <w:rsid w:val="00C03F02"/>
    <w:rsid w:val="00C03F1F"/>
    <w:rsid w:val="00C04CD0"/>
    <w:rsid w:val="00C04DEF"/>
    <w:rsid w:val="00C0548C"/>
    <w:rsid w:val="00C07F2F"/>
    <w:rsid w:val="00C07FBD"/>
    <w:rsid w:val="00C106EC"/>
    <w:rsid w:val="00C10777"/>
    <w:rsid w:val="00C10FB7"/>
    <w:rsid w:val="00C11394"/>
    <w:rsid w:val="00C11635"/>
    <w:rsid w:val="00C11660"/>
    <w:rsid w:val="00C11A6F"/>
    <w:rsid w:val="00C11E3F"/>
    <w:rsid w:val="00C13D54"/>
    <w:rsid w:val="00C141B4"/>
    <w:rsid w:val="00C141DD"/>
    <w:rsid w:val="00C1465E"/>
    <w:rsid w:val="00C1492B"/>
    <w:rsid w:val="00C15E3E"/>
    <w:rsid w:val="00C1788E"/>
    <w:rsid w:val="00C17AC7"/>
    <w:rsid w:val="00C17BB7"/>
    <w:rsid w:val="00C17C31"/>
    <w:rsid w:val="00C20190"/>
    <w:rsid w:val="00C2079E"/>
    <w:rsid w:val="00C20901"/>
    <w:rsid w:val="00C21185"/>
    <w:rsid w:val="00C2148A"/>
    <w:rsid w:val="00C21659"/>
    <w:rsid w:val="00C21F33"/>
    <w:rsid w:val="00C22856"/>
    <w:rsid w:val="00C22B1F"/>
    <w:rsid w:val="00C22FDC"/>
    <w:rsid w:val="00C2304D"/>
    <w:rsid w:val="00C23148"/>
    <w:rsid w:val="00C23608"/>
    <w:rsid w:val="00C24351"/>
    <w:rsid w:val="00C24553"/>
    <w:rsid w:val="00C24F66"/>
    <w:rsid w:val="00C25B2A"/>
    <w:rsid w:val="00C26492"/>
    <w:rsid w:val="00C27E41"/>
    <w:rsid w:val="00C30599"/>
    <w:rsid w:val="00C307EE"/>
    <w:rsid w:val="00C30839"/>
    <w:rsid w:val="00C311EF"/>
    <w:rsid w:val="00C3132B"/>
    <w:rsid w:val="00C316EA"/>
    <w:rsid w:val="00C31FCC"/>
    <w:rsid w:val="00C323B4"/>
    <w:rsid w:val="00C33094"/>
    <w:rsid w:val="00C3343F"/>
    <w:rsid w:val="00C342F5"/>
    <w:rsid w:val="00C3557D"/>
    <w:rsid w:val="00C35712"/>
    <w:rsid w:val="00C37B24"/>
    <w:rsid w:val="00C37FCF"/>
    <w:rsid w:val="00C412AF"/>
    <w:rsid w:val="00C41AE1"/>
    <w:rsid w:val="00C42569"/>
    <w:rsid w:val="00C4354D"/>
    <w:rsid w:val="00C44745"/>
    <w:rsid w:val="00C45CEA"/>
    <w:rsid w:val="00C463DE"/>
    <w:rsid w:val="00C46687"/>
    <w:rsid w:val="00C468A2"/>
    <w:rsid w:val="00C474AA"/>
    <w:rsid w:val="00C5007A"/>
    <w:rsid w:val="00C50180"/>
    <w:rsid w:val="00C508CD"/>
    <w:rsid w:val="00C52EAF"/>
    <w:rsid w:val="00C53799"/>
    <w:rsid w:val="00C543F3"/>
    <w:rsid w:val="00C549D4"/>
    <w:rsid w:val="00C55F14"/>
    <w:rsid w:val="00C56206"/>
    <w:rsid w:val="00C56B49"/>
    <w:rsid w:val="00C56C2C"/>
    <w:rsid w:val="00C56DA9"/>
    <w:rsid w:val="00C57661"/>
    <w:rsid w:val="00C60DF3"/>
    <w:rsid w:val="00C617D2"/>
    <w:rsid w:val="00C61B0C"/>
    <w:rsid w:val="00C61D3C"/>
    <w:rsid w:val="00C622A4"/>
    <w:rsid w:val="00C6238B"/>
    <w:rsid w:val="00C628C6"/>
    <w:rsid w:val="00C639F6"/>
    <w:rsid w:val="00C63AC9"/>
    <w:rsid w:val="00C64306"/>
    <w:rsid w:val="00C651D6"/>
    <w:rsid w:val="00C65A26"/>
    <w:rsid w:val="00C65ED6"/>
    <w:rsid w:val="00C67A68"/>
    <w:rsid w:val="00C692E1"/>
    <w:rsid w:val="00C70276"/>
    <w:rsid w:val="00C7116E"/>
    <w:rsid w:val="00C71B74"/>
    <w:rsid w:val="00C72392"/>
    <w:rsid w:val="00C72BE7"/>
    <w:rsid w:val="00C730E3"/>
    <w:rsid w:val="00C73A1A"/>
    <w:rsid w:val="00C74192"/>
    <w:rsid w:val="00C74B47"/>
    <w:rsid w:val="00C74ED4"/>
    <w:rsid w:val="00C758EC"/>
    <w:rsid w:val="00C75AAD"/>
    <w:rsid w:val="00C75B8F"/>
    <w:rsid w:val="00C764F6"/>
    <w:rsid w:val="00C7690D"/>
    <w:rsid w:val="00C77E6C"/>
    <w:rsid w:val="00C80429"/>
    <w:rsid w:val="00C80E8C"/>
    <w:rsid w:val="00C815B0"/>
    <w:rsid w:val="00C816C7"/>
    <w:rsid w:val="00C81B79"/>
    <w:rsid w:val="00C81BD1"/>
    <w:rsid w:val="00C81C21"/>
    <w:rsid w:val="00C825CD"/>
    <w:rsid w:val="00C82BC5"/>
    <w:rsid w:val="00C838A3"/>
    <w:rsid w:val="00C84556"/>
    <w:rsid w:val="00C8513F"/>
    <w:rsid w:val="00C85EF8"/>
    <w:rsid w:val="00C86118"/>
    <w:rsid w:val="00C8615E"/>
    <w:rsid w:val="00C8709E"/>
    <w:rsid w:val="00C9130A"/>
    <w:rsid w:val="00C9263F"/>
    <w:rsid w:val="00C92682"/>
    <w:rsid w:val="00C92D82"/>
    <w:rsid w:val="00C92D84"/>
    <w:rsid w:val="00C93B19"/>
    <w:rsid w:val="00C93DBC"/>
    <w:rsid w:val="00C941B7"/>
    <w:rsid w:val="00C94223"/>
    <w:rsid w:val="00C94C54"/>
    <w:rsid w:val="00C94E75"/>
    <w:rsid w:val="00C95E72"/>
    <w:rsid w:val="00C966CA"/>
    <w:rsid w:val="00C969FC"/>
    <w:rsid w:val="00C97FCF"/>
    <w:rsid w:val="00CA0B2C"/>
    <w:rsid w:val="00CA0CA8"/>
    <w:rsid w:val="00CA14D0"/>
    <w:rsid w:val="00CA1C48"/>
    <w:rsid w:val="00CA1F1A"/>
    <w:rsid w:val="00CA391F"/>
    <w:rsid w:val="00CA408C"/>
    <w:rsid w:val="00CA4B68"/>
    <w:rsid w:val="00CA4E65"/>
    <w:rsid w:val="00CA5562"/>
    <w:rsid w:val="00CA5714"/>
    <w:rsid w:val="00CA6AB9"/>
    <w:rsid w:val="00CA7BE1"/>
    <w:rsid w:val="00CB008F"/>
    <w:rsid w:val="00CB04A2"/>
    <w:rsid w:val="00CB087B"/>
    <w:rsid w:val="00CB0DC4"/>
    <w:rsid w:val="00CB1181"/>
    <w:rsid w:val="00CB16E2"/>
    <w:rsid w:val="00CB244B"/>
    <w:rsid w:val="00CB2649"/>
    <w:rsid w:val="00CB2D20"/>
    <w:rsid w:val="00CB3D47"/>
    <w:rsid w:val="00CB403C"/>
    <w:rsid w:val="00CB4A55"/>
    <w:rsid w:val="00CB4C20"/>
    <w:rsid w:val="00CB4C2D"/>
    <w:rsid w:val="00CB503E"/>
    <w:rsid w:val="00CB58BC"/>
    <w:rsid w:val="00CB60F7"/>
    <w:rsid w:val="00CB6CFF"/>
    <w:rsid w:val="00CB72EC"/>
    <w:rsid w:val="00CC0814"/>
    <w:rsid w:val="00CC0BF4"/>
    <w:rsid w:val="00CC0D60"/>
    <w:rsid w:val="00CC1439"/>
    <w:rsid w:val="00CC1F58"/>
    <w:rsid w:val="00CC20FD"/>
    <w:rsid w:val="00CC22EC"/>
    <w:rsid w:val="00CC2D85"/>
    <w:rsid w:val="00CC45F4"/>
    <w:rsid w:val="00CC469C"/>
    <w:rsid w:val="00CC4F0D"/>
    <w:rsid w:val="00CC6007"/>
    <w:rsid w:val="00CC6066"/>
    <w:rsid w:val="00CC684C"/>
    <w:rsid w:val="00CC68D1"/>
    <w:rsid w:val="00CC69E8"/>
    <w:rsid w:val="00CC6EF3"/>
    <w:rsid w:val="00CC7007"/>
    <w:rsid w:val="00CC7ADD"/>
    <w:rsid w:val="00CC7E27"/>
    <w:rsid w:val="00CD049B"/>
    <w:rsid w:val="00CD1BB0"/>
    <w:rsid w:val="00CD3790"/>
    <w:rsid w:val="00CD40CE"/>
    <w:rsid w:val="00CD42E2"/>
    <w:rsid w:val="00CD45FD"/>
    <w:rsid w:val="00CD4648"/>
    <w:rsid w:val="00CD56D4"/>
    <w:rsid w:val="00CD5878"/>
    <w:rsid w:val="00CD632B"/>
    <w:rsid w:val="00CD6956"/>
    <w:rsid w:val="00CD7290"/>
    <w:rsid w:val="00CE0700"/>
    <w:rsid w:val="00CE1254"/>
    <w:rsid w:val="00CE21ED"/>
    <w:rsid w:val="00CE2676"/>
    <w:rsid w:val="00CE34CF"/>
    <w:rsid w:val="00CE3B69"/>
    <w:rsid w:val="00CE3E42"/>
    <w:rsid w:val="00CE47BD"/>
    <w:rsid w:val="00CE604F"/>
    <w:rsid w:val="00CE61DD"/>
    <w:rsid w:val="00CE62A9"/>
    <w:rsid w:val="00CE63AF"/>
    <w:rsid w:val="00CE69AA"/>
    <w:rsid w:val="00CE70B1"/>
    <w:rsid w:val="00CE727E"/>
    <w:rsid w:val="00CE7457"/>
    <w:rsid w:val="00CE7C4E"/>
    <w:rsid w:val="00CF0AF7"/>
    <w:rsid w:val="00CF1C3C"/>
    <w:rsid w:val="00CF1CEF"/>
    <w:rsid w:val="00CF2226"/>
    <w:rsid w:val="00CF24B7"/>
    <w:rsid w:val="00CF2500"/>
    <w:rsid w:val="00CF2589"/>
    <w:rsid w:val="00CF2E9A"/>
    <w:rsid w:val="00CF4876"/>
    <w:rsid w:val="00CF4E72"/>
    <w:rsid w:val="00CF7923"/>
    <w:rsid w:val="00CF7E5B"/>
    <w:rsid w:val="00CF7F1A"/>
    <w:rsid w:val="00D018C3"/>
    <w:rsid w:val="00D01A98"/>
    <w:rsid w:val="00D022C0"/>
    <w:rsid w:val="00D025CD"/>
    <w:rsid w:val="00D02C19"/>
    <w:rsid w:val="00D03202"/>
    <w:rsid w:val="00D03366"/>
    <w:rsid w:val="00D03444"/>
    <w:rsid w:val="00D03FB5"/>
    <w:rsid w:val="00D0426D"/>
    <w:rsid w:val="00D04C54"/>
    <w:rsid w:val="00D052AA"/>
    <w:rsid w:val="00D05B08"/>
    <w:rsid w:val="00D05BCE"/>
    <w:rsid w:val="00D05BDD"/>
    <w:rsid w:val="00D0609A"/>
    <w:rsid w:val="00D07126"/>
    <w:rsid w:val="00D075D2"/>
    <w:rsid w:val="00D07843"/>
    <w:rsid w:val="00D1012D"/>
    <w:rsid w:val="00D10C2A"/>
    <w:rsid w:val="00D114D7"/>
    <w:rsid w:val="00D119C6"/>
    <w:rsid w:val="00D133EB"/>
    <w:rsid w:val="00D13C87"/>
    <w:rsid w:val="00D13DA4"/>
    <w:rsid w:val="00D14850"/>
    <w:rsid w:val="00D151E8"/>
    <w:rsid w:val="00D159A6"/>
    <w:rsid w:val="00D17858"/>
    <w:rsid w:val="00D17D2A"/>
    <w:rsid w:val="00D17F26"/>
    <w:rsid w:val="00D20A20"/>
    <w:rsid w:val="00D21D8F"/>
    <w:rsid w:val="00D227AC"/>
    <w:rsid w:val="00D229B4"/>
    <w:rsid w:val="00D2467D"/>
    <w:rsid w:val="00D256C3"/>
    <w:rsid w:val="00D25E06"/>
    <w:rsid w:val="00D262B5"/>
    <w:rsid w:val="00D2645D"/>
    <w:rsid w:val="00D265C5"/>
    <w:rsid w:val="00D2662E"/>
    <w:rsid w:val="00D274B2"/>
    <w:rsid w:val="00D30271"/>
    <w:rsid w:val="00D3081D"/>
    <w:rsid w:val="00D31B19"/>
    <w:rsid w:val="00D32564"/>
    <w:rsid w:val="00D329AE"/>
    <w:rsid w:val="00D3308D"/>
    <w:rsid w:val="00D33278"/>
    <w:rsid w:val="00D334F9"/>
    <w:rsid w:val="00D33B4B"/>
    <w:rsid w:val="00D33D3C"/>
    <w:rsid w:val="00D34F42"/>
    <w:rsid w:val="00D370F3"/>
    <w:rsid w:val="00D3798F"/>
    <w:rsid w:val="00D37A6A"/>
    <w:rsid w:val="00D412EB"/>
    <w:rsid w:val="00D41857"/>
    <w:rsid w:val="00D43DCB"/>
    <w:rsid w:val="00D43F75"/>
    <w:rsid w:val="00D44145"/>
    <w:rsid w:val="00D44206"/>
    <w:rsid w:val="00D44228"/>
    <w:rsid w:val="00D444C6"/>
    <w:rsid w:val="00D449DC"/>
    <w:rsid w:val="00D452CB"/>
    <w:rsid w:val="00D45D32"/>
    <w:rsid w:val="00D4697E"/>
    <w:rsid w:val="00D46DDD"/>
    <w:rsid w:val="00D474EE"/>
    <w:rsid w:val="00D4776E"/>
    <w:rsid w:val="00D47C29"/>
    <w:rsid w:val="00D47DBD"/>
    <w:rsid w:val="00D501D5"/>
    <w:rsid w:val="00D509D8"/>
    <w:rsid w:val="00D50AAA"/>
    <w:rsid w:val="00D50C9E"/>
    <w:rsid w:val="00D5115E"/>
    <w:rsid w:val="00D53671"/>
    <w:rsid w:val="00D541E8"/>
    <w:rsid w:val="00D54591"/>
    <w:rsid w:val="00D5566C"/>
    <w:rsid w:val="00D564C6"/>
    <w:rsid w:val="00D5689C"/>
    <w:rsid w:val="00D571AD"/>
    <w:rsid w:val="00D57B3F"/>
    <w:rsid w:val="00D6132C"/>
    <w:rsid w:val="00D61D80"/>
    <w:rsid w:val="00D62D96"/>
    <w:rsid w:val="00D63E6D"/>
    <w:rsid w:val="00D640B6"/>
    <w:rsid w:val="00D641B7"/>
    <w:rsid w:val="00D64370"/>
    <w:rsid w:val="00D644C2"/>
    <w:rsid w:val="00D6574C"/>
    <w:rsid w:val="00D66005"/>
    <w:rsid w:val="00D678A4"/>
    <w:rsid w:val="00D716B1"/>
    <w:rsid w:val="00D71BE2"/>
    <w:rsid w:val="00D71E91"/>
    <w:rsid w:val="00D7302B"/>
    <w:rsid w:val="00D73802"/>
    <w:rsid w:val="00D73D53"/>
    <w:rsid w:val="00D7463A"/>
    <w:rsid w:val="00D746C6"/>
    <w:rsid w:val="00D76D89"/>
    <w:rsid w:val="00D77205"/>
    <w:rsid w:val="00D802E5"/>
    <w:rsid w:val="00D8162B"/>
    <w:rsid w:val="00D81919"/>
    <w:rsid w:val="00D81AC0"/>
    <w:rsid w:val="00D81D94"/>
    <w:rsid w:val="00D83F48"/>
    <w:rsid w:val="00D856C6"/>
    <w:rsid w:val="00D85930"/>
    <w:rsid w:val="00D85B1B"/>
    <w:rsid w:val="00D85CF6"/>
    <w:rsid w:val="00D87425"/>
    <w:rsid w:val="00D87D59"/>
    <w:rsid w:val="00D90087"/>
    <w:rsid w:val="00D90209"/>
    <w:rsid w:val="00D91374"/>
    <w:rsid w:val="00D913D8"/>
    <w:rsid w:val="00D91A9C"/>
    <w:rsid w:val="00D930F5"/>
    <w:rsid w:val="00D9473B"/>
    <w:rsid w:val="00D951DB"/>
    <w:rsid w:val="00D9542D"/>
    <w:rsid w:val="00D95475"/>
    <w:rsid w:val="00D95802"/>
    <w:rsid w:val="00D959DF"/>
    <w:rsid w:val="00D95E03"/>
    <w:rsid w:val="00D96657"/>
    <w:rsid w:val="00D97123"/>
    <w:rsid w:val="00D972B2"/>
    <w:rsid w:val="00DA0675"/>
    <w:rsid w:val="00DA2624"/>
    <w:rsid w:val="00DA2E4C"/>
    <w:rsid w:val="00DA4B28"/>
    <w:rsid w:val="00DA5707"/>
    <w:rsid w:val="00DA7931"/>
    <w:rsid w:val="00DB0557"/>
    <w:rsid w:val="00DB1B4C"/>
    <w:rsid w:val="00DB2889"/>
    <w:rsid w:val="00DB2DE9"/>
    <w:rsid w:val="00DB344C"/>
    <w:rsid w:val="00DB498E"/>
    <w:rsid w:val="00DB49D7"/>
    <w:rsid w:val="00DB4C55"/>
    <w:rsid w:val="00DB4DE8"/>
    <w:rsid w:val="00DB54C4"/>
    <w:rsid w:val="00DB57F1"/>
    <w:rsid w:val="00DB59A6"/>
    <w:rsid w:val="00DB5DBD"/>
    <w:rsid w:val="00DB5F14"/>
    <w:rsid w:val="00DB623C"/>
    <w:rsid w:val="00DB646B"/>
    <w:rsid w:val="00DB659E"/>
    <w:rsid w:val="00DB683B"/>
    <w:rsid w:val="00DB683C"/>
    <w:rsid w:val="00DB6EE1"/>
    <w:rsid w:val="00DC00E3"/>
    <w:rsid w:val="00DC09F9"/>
    <w:rsid w:val="00DC11F8"/>
    <w:rsid w:val="00DC1629"/>
    <w:rsid w:val="00DC1FB4"/>
    <w:rsid w:val="00DC218C"/>
    <w:rsid w:val="00DC2624"/>
    <w:rsid w:val="00DC3417"/>
    <w:rsid w:val="00DC363D"/>
    <w:rsid w:val="00DC3CEC"/>
    <w:rsid w:val="00DC46E5"/>
    <w:rsid w:val="00DC4D38"/>
    <w:rsid w:val="00DC5879"/>
    <w:rsid w:val="00DC5B2F"/>
    <w:rsid w:val="00DC6EA6"/>
    <w:rsid w:val="00DC757E"/>
    <w:rsid w:val="00DD07CD"/>
    <w:rsid w:val="00DD20F9"/>
    <w:rsid w:val="00DD35D7"/>
    <w:rsid w:val="00DD3BB7"/>
    <w:rsid w:val="00DD3E12"/>
    <w:rsid w:val="00DD3FEE"/>
    <w:rsid w:val="00DD4260"/>
    <w:rsid w:val="00DD49B4"/>
    <w:rsid w:val="00DD4C5C"/>
    <w:rsid w:val="00DD5325"/>
    <w:rsid w:val="00DD5BF7"/>
    <w:rsid w:val="00DD5DC4"/>
    <w:rsid w:val="00DD5F0E"/>
    <w:rsid w:val="00DD6052"/>
    <w:rsid w:val="00DD7410"/>
    <w:rsid w:val="00DD74E6"/>
    <w:rsid w:val="00DE1817"/>
    <w:rsid w:val="00DE3470"/>
    <w:rsid w:val="00DE349D"/>
    <w:rsid w:val="00DE34C1"/>
    <w:rsid w:val="00DE39E0"/>
    <w:rsid w:val="00DE48F7"/>
    <w:rsid w:val="00DE5A3D"/>
    <w:rsid w:val="00DE5B84"/>
    <w:rsid w:val="00DE6FEB"/>
    <w:rsid w:val="00DE7227"/>
    <w:rsid w:val="00DF0DA0"/>
    <w:rsid w:val="00DF16D3"/>
    <w:rsid w:val="00DF1B10"/>
    <w:rsid w:val="00DF222C"/>
    <w:rsid w:val="00DF2765"/>
    <w:rsid w:val="00DF317B"/>
    <w:rsid w:val="00DF39AA"/>
    <w:rsid w:val="00DF3E8A"/>
    <w:rsid w:val="00DF4E1B"/>
    <w:rsid w:val="00DF5AD7"/>
    <w:rsid w:val="00DF6700"/>
    <w:rsid w:val="00DF6788"/>
    <w:rsid w:val="00DF6FAE"/>
    <w:rsid w:val="00DF7121"/>
    <w:rsid w:val="00DF7CC4"/>
    <w:rsid w:val="00E00495"/>
    <w:rsid w:val="00E00A5D"/>
    <w:rsid w:val="00E00B4C"/>
    <w:rsid w:val="00E02369"/>
    <w:rsid w:val="00E0347E"/>
    <w:rsid w:val="00E034F6"/>
    <w:rsid w:val="00E03C01"/>
    <w:rsid w:val="00E03D13"/>
    <w:rsid w:val="00E0434D"/>
    <w:rsid w:val="00E045D0"/>
    <w:rsid w:val="00E04925"/>
    <w:rsid w:val="00E05818"/>
    <w:rsid w:val="00E06196"/>
    <w:rsid w:val="00E06B41"/>
    <w:rsid w:val="00E076A4"/>
    <w:rsid w:val="00E07C5D"/>
    <w:rsid w:val="00E07FB1"/>
    <w:rsid w:val="00E103A6"/>
    <w:rsid w:val="00E104CE"/>
    <w:rsid w:val="00E108F9"/>
    <w:rsid w:val="00E10D92"/>
    <w:rsid w:val="00E129C0"/>
    <w:rsid w:val="00E12D1A"/>
    <w:rsid w:val="00E13797"/>
    <w:rsid w:val="00E13ADC"/>
    <w:rsid w:val="00E13B92"/>
    <w:rsid w:val="00E1429C"/>
    <w:rsid w:val="00E14A1A"/>
    <w:rsid w:val="00E14C20"/>
    <w:rsid w:val="00E15C5B"/>
    <w:rsid w:val="00E1677C"/>
    <w:rsid w:val="00E1693F"/>
    <w:rsid w:val="00E16C0C"/>
    <w:rsid w:val="00E16E85"/>
    <w:rsid w:val="00E17233"/>
    <w:rsid w:val="00E1775A"/>
    <w:rsid w:val="00E178B1"/>
    <w:rsid w:val="00E206A4"/>
    <w:rsid w:val="00E219CF"/>
    <w:rsid w:val="00E22620"/>
    <w:rsid w:val="00E2373E"/>
    <w:rsid w:val="00E23811"/>
    <w:rsid w:val="00E23EAE"/>
    <w:rsid w:val="00E24315"/>
    <w:rsid w:val="00E246D6"/>
    <w:rsid w:val="00E25A77"/>
    <w:rsid w:val="00E25DCB"/>
    <w:rsid w:val="00E25F3A"/>
    <w:rsid w:val="00E27F0A"/>
    <w:rsid w:val="00E30028"/>
    <w:rsid w:val="00E31861"/>
    <w:rsid w:val="00E31A53"/>
    <w:rsid w:val="00E31E3F"/>
    <w:rsid w:val="00E31F41"/>
    <w:rsid w:val="00E323CD"/>
    <w:rsid w:val="00E325AA"/>
    <w:rsid w:val="00E33338"/>
    <w:rsid w:val="00E335C1"/>
    <w:rsid w:val="00E33C3F"/>
    <w:rsid w:val="00E3451E"/>
    <w:rsid w:val="00E346A8"/>
    <w:rsid w:val="00E34B9D"/>
    <w:rsid w:val="00E34D18"/>
    <w:rsid w:val="00E357AA"/>
    <w:rsid w:val="00E365C9"/>
    <w:rsid w:val="00E36F74"/>
    <w:rsid w:val="00E373CF"/>
    <w:rsid w:val="00E378C1"/>
    <w:rsid w:val="00E37C1D"/>
    <w:rsid w:val="00E40362"/>
    <w:rsid w:val="00E40641"/>
    <w:rsid w:val="00E4106D"/>
    <w:rsid w:val="00E41E9F"/>
    <w:rsid w:val="00E4220A"/>
    <w:rsid w:val="00E42D23"/>
    <w:rsid w:val="00E42D2C"/>
    <w:rsid w:val="00E43B51"/>
    <w:rsid w:val="00E44953"/>
    <w:rsid w:val="00E4505D"/>
    <w:rsid w:val="00E4577C"/>
    <w:rsid w:val="00E45E5D"/>
    <w:rsid w:val="00E45ECE"/>
    <w:rsid w:val="00E46BA9"/>
    <w:rsid w:val="00E471E8"/>
    <w:rsid w:val="00E47D2A"/>
    <w:rsid w:val="00E50199"/>
    <w:rsid w:val="00E501C5"/>
    <w:rsid w:val="00E5160F"/>
    <w:rsid w:val="00E51F26"/>
    <w:rsid w:val="00E53FF2"/>
    <w:rsid w:val="00E5493C"/>
    <w:rsid w:val="00E54B0F"/>
    <w:rsid w:val="00E55DD3"/>
    <w:rsid w:val="00E5627E"/>
    <w:rsid w:val="00E56FE7"/>
    <w:rsid w:val="00E60003"/>
    <w:rsid w:val="00E60CB0"/>
    <w:rsid w:val="00E61290"/>
    <w:rsid w:val="00E612F7"/>
    <w:rsid w:val="00E619DC"/>
    <w:rsid w:val="00E61CB5"/>
    <w:rsid w:val="00E62145"/>
    <w:rsid w:val="00E62DD0"/>
    <w:rsid w:val="00E638E4"/>
    <w:rsid w:val="00E646D1"/>
    <w:rsid w:val="00E648B3"/>
    <w:rsid w:val="00E648D2"/>
    <w:rsid w:val="00E65AC3"/>
    <w:rsid w:val="00E65E6E"/>
    <w:rsid w:val="00E66502"/>
    <w:rsid w:val="00E66664"/>
    <w:rsid w:val="00E6738A"/>
    <w:rsid w:val="00E679DB"/>
    <w:rsid w:val="00E7042D"/>
    <w:rsid w:val="00E71058"/>
    <w:rsid w:val="00E72962"/>
    <w:rsid w:val="00E72EC4"/>
    <w:rsid w:val="00E73146"/>
    <w:rsid w:val="00E733BC"/>
    <w:rsid w:val="00E73995"/>
    <w:rsid w:val="00E73AE0"/>
    <w:rsid w:val="00E73AF1"/>
    <w:rsid w:val="00E74488"/>
    <w:rsid w:val="00E7470F"/>
    <w:rsid w:val="00E7473C"/>
    <w:rsid w:val="00E747A8"/>
    <w:rsid w:val="00E766F6"/>
    <w:rsid w:val="00E77303"/>
    <w:rsid w:val="00E80901"/>
    <w:rsid w:val="00E80E02"/>
    <w:rsid w:val="00E8175A"/>
    <w:rsid w:val="00E81805"/>
    <w:rsid w:val="00E81DE1"/>
    <w:rsid w:val="00E83712"/>
    <w:rsid w:val="00E84557"/>
    <w:rsid w:val="00E84AB8"/>
    <w:rsid w:val="00E84E2C"/>
    <w:rsid w:val="00E8584B"/>
    <w:rsid w:val="00E86398"/>
    <w:rsid w:val="00E86A18"/>
    <w:rsid w:val="00E86E5C"/>
    <w:rsid w:val="00E87347"/>
    <w:rsid w:val="00E873E0"/>
    <w:rsid w:val="00E877A2"/>
    <w:rsid w:val="00E87B35"/>
    <w:rsid w:val="00E9021E"/>
    <w:rsid w:val="00E90698"/>
    <w:rsid w:val="00E90CA0"/>
    <w:rsid w:val="00E91543"/>
    <w:rsid w:val="00E91C25"/>
    <w:rsid w:val="00E91DBE"/>
    <w:rsid w:val="00E9232D"/>
    <w:rsid w:val="00E92E5A"/>
    <w:rsid w:val="00E92FED"/>
    <w:rsid w:val="00E9360D"/>
    <w:rsid w:val="00E9364D"/>
    <w:rsid w:val="00E94842"/>
    <w:rsid w:val="00E95630"/>
    <w:rsid w:val="00E95870"/>
    <w:rsid w:val="00E959DF"/>
    <w:rsid w:val="00E95E08"/>
    <w:rsid w:val="00E96BAA"/>
    <w:rsid w:val="00E96C1C"/>
    <w:rsid w:val="00E97741"/>
    <w:rsid w:val="00EA0268"/>
    <w:rsid w:val="00EA039F"/>
    <w:rsid w:val="00EA220A"/>
    <w:rsid w:val="00EA22B4"/>
    <w:rsid w:val="00EA238F"/>
    <w:rsid w:val="00EA2587"/>
    <w:rsid w:val="00EA2B1E"/>
    <w:rsid w:val="00EA38D6"/>
    <w:rsid w:val="00EA3A38"/>
    <w:rsid w:val="00EA43B1"/>
    <w:rsid w:val="00EA5320"/>
    <w:rsid w:val="00EA65E0"/>
    <w:rsid w:val="00EA6A83"/>
    <w:rsid w:val="00EA7439"/>
    <w:rsid w:val="00EB0D50"/>
    <w:rsid w:val="00EB17A4"/>
    <w:rsid w:val="00EB1889"/>
    <w:rsid w:val="00EB267E"/>
    <w:rsid w:val="00EB296E"/>
    <w:rsid w:val="00EB3E7B"/>
    <w:rsid w:val="00EB518F"/>
    <w:rsid w:val="00EB5A91"/>
    <w:rsid w:val="00EB6658"/>
    <w:rsid w:val="00EB7230"/>
    <w:rsid w:val="00EC015C"/>
    <w:rsid w:val="00EC0466"/>
    <w:rsid w:val="00EC0907"/>
    <w:rsid w:val="00EC0CE9"/>
    <w:rsid w:val="00EC0EED"/>
    <w:rsid w:val="00EC1239"/>
    <w:rsid w:val="00EC132B"/>
    <w:rsid w:val="00EC158D"/>
    <w:rsid w:val="00EC1B0E"/>
    <w:rsid w:val="00EC21A3"/>
    <w:rsid w:val="00EC28EE"/>
    <w:rsid w:val="00EC3B11"/>
    <w:rsid w:val="00EC3CAD"/>
    <w:rsid w:val="00EC4E88"/>
    <w:rsid w:val="00EC54C3"/>
    <w:rsid w:val="00EC5AA6"/>
    <w:rsid w:val="00EC5AB0"/>
    <w:rsid w:val="00EC5DAF"/>
    <w:rsid w:val="00EC77ED"/>
    <w:rsid w:val="00EC7836"/>
    <w:rsid w:val="00EC7B56"/>
    <w:rsid w:val="00ED0031"/>
    <w:rsid w:val="00ED018A"/>
    <w:rsid w:val="00ED0237"/>
    <w:rsid w:val="00ED1ACF"/>
    <w:rsid w:val="00ED29F1"/>
    <w:rsid w:val="00ED303D"/>
    <w:rsid w:val="00ED4E73"/>
    <w:rsid w:val="00ED4FA9"/>
    <w:rsid w:val="00ED50B8"/>
    <w:rsid w:val="00ED522B"/>
    <w:rsid w:val="00ED5D5F"/>
    <w:rsid w:val="00ED5F47"/>
    <w:rsid w:val="00ED6C3B"/>
    <w:rsid w:val="00ED71F1"/>
    <w:rsid w:val="00ED74B2"/>
    <w:rsid w:val="00ED7BC5"/>
    <w:rsid w:val="00ED7F21"/>
    <w:rsid w:val="00EE10C8"/>
    <w:rsid w:val="00EE14EB"/>
    <w:rsid w:val="00EE207E"/>
    <w:rsid w:val="00EE2B27"/>
    <w:rsid w:val="00EE301E"/>
    <w:rsid w:val="00EE30FF"/>
    <w:rsid w:val="00EE5788"/>
    <w:rsid w:val="00EE5EED"/>
    <w:rsid w:val="00EF0320"/>
    <w:rsid w:val="00EF04B0"/>
    <w:rsid w:val="00EF063C"/>
    <w:rsid w:val="00EF29AA"/>
    <w:rsid w:val="00EF29F9"/>
    <w:rsid w:val="00EF2AA3"/>
    <w:rsid w:val="00EF36A3"/>
    <w:rsid w:val="00EF3B84"/>
    <w:rsid w:val="00EF3C95"/>
    <w:rsid w:val="00EF3F39"/>
    <w:rsid w:val="00EF4314"/>
    <w:rsid w:val="00EF47C5"/>
    <w:rsid w:val="00EF487F"/>
    <w:rsid w:val="00EF5541"/>
    <w:rsid w:val="00EF56C8"/>
    <w:rsid w:val="00EF60E4"/>
    <w:rsid w:val="00EF626F"/>
    <w:rsid w:val="00EF6454"/>
    <w:rsid w:val="00EF6543"/>
    <w:rsid w:val="00EF658E"/>
    <w:rsid w:val="00EF72B7"/>
    <w:rsid w:val="00EF7328"/>
    <w:rsid w:val="00F00C75"/>
    <w:rsid w:val="00F01193"/>
    <w:rsid w:val="00F01D7B"/>
    <w:rsid w:val="00F01F3C"/>
    <w:rsid w:val="00F02426"/>
    <w:rsid w:val="00F034E6"/>
    <w:rsid w:val="00F03A25"/>
    <w:rsid w:val="00F03C25"/>
    <w:rsid w:val="00F0413B"/>
    <w:rsid w:val="00F04368"/>
    <w:rsid w:val="00F04EE6"/>
    <w:rsid w:val="00F055D1"/>
    <w:rsid w:val="00F056D5"/>
    <w:rsid w:val="00F05991"/>
    <w:rsid w:val="00F05B1C"/>
    <w:rsid w:val="00F0649F"/>
    <w:rsid w:val="00F06CF9"/>
    <w:rsid w:val="00F07819"/>
    <w:rsid w:val="00F07990"/>
    <w:rsid w:val="00F10109"/>
    <w:rsid w:val="00F11256"/>
    <w:rsid w:val="00F11264"/>
    <w:rsid w:val="00F11308"/>
    <w:rsid w:val="00F121D2"/>
    <w:rsid w:val="00F123D4"/>
    <w:rsid w:val="00F1267C"/>
    <w:rsid w:val="00F127B2"/>
    <w:rsid w:val="00F1284E"/>
    <w:rsid w:val="00F12B00"/>
    <w:rsid w:val="00F12D9B"/>
    <w:rsid w:val="00F13E6E"/>
    <w:rsid w:val="00F14599"/>
    <w:rsid w:val="00F150FD"/>
    <w:rsid w:val="00F156FE"/>
    <w:rsid w:val="00F16F80"/>
    <w:rsid w:val="00F17553"/>
    <w:rsid w:val="00F177F0"/>
    <w:rsid w:val="00F20475"/>
    <w:rsid w:val="00F207F3"/>
    <w:rsid w:val="00F20B96"/>
    <w:rsid w:val="00F20C84"/>
    <w:rsid w:val="00F20D4C"/>
    <w:rsid w:val="00F21361"/>
    <w:rsid w:val="00F22700"/>
    <w:rsid w:val="00F228F8"/>
    <w:rsid w:val="00F22FED"/>
    <w:rsid w:val="00F23085"/>
    <w:rsid w:val="00F233E6"/>
    <w:rsid w:val="00F23620"/>
    <w:rsid w:val="00F23D6E"/>
    <w:rsid w:val="00F2491C"/>
    <w:rsid w:val="00F254E8"/>
    <w:rsid w:val="00F2576F"/>
    <w:rsid w:val="00F25810"/>
    <w:rsid w:val="00F259A1"/>
    <w:rsid w:val="00F25B4C"/>
    <w:rsid w:val="00F26D82"/>
    <w:rsid w:val="00F27E2E"/>
    <w:rsid w:val="00F303DD"/>
    <w:rsid w:val="00F31429"/>
    <w:rsid w:val="00F327ED"/>
    <w:rsid w:val="00F33C44"/>
    <w:rsid w:val="00F33D74"/>
    <w:rsid w:val="00F3431B"/>
    <w:rsid w:val="00F356B5"/>
    <w:rsid w:val="00F362EF"/>
    <w:rsid w:val="00F36395"/>
    <w:rsid w:val="00F37393"/>
    <w:rsid w:val="00F37F8E"/>
    <w:rsid w:val="00F40ECD"/>
    <w:rsid w:val="00F412FF"/>
    <w:rsid w:val="00F41988"/>
    <w:rsid w:val="00F41D6B"/>
    <w:rsid w:val="00F42634"/>
    <w:rsid w:val="00F433C7"/>
    <w:rsid w:val="00F43D1D"/>
    <w:rsid w:val="00F4409E"/>
    <w:rsid w:val="00F44753"/>
    <w:rsid w:val="00F447EB"/>
    <w:rsid w:val="00F44C81"/>
    <w:rsid w:val="00F44CA3"/>
    <w:rsid w:val="00F468AB"/>
    <w:rsid w:val="00F46AE9"/>
    <w:rsid w:val="00F46CD5"/>
    <w:rsid w:val="00F46E81"/>
    <w:rsid w:val="00F47524"/>
    <w:rsid w:val="00F476AD"/>
    <w:rsid w:val="00F47AA9"/>
    <w:rsid w:val="00F47BAE"/>
    <w:rsid w:val="00F47CFF"/>
    <w:rsid w:val="00F5026A"/>
    <w:rsid w:val="00F50E30"/>
    <w:rsid w:val="00F50F54"/>
    <w:rsid w:val="00F518CF"/>
    <w:rsid w:val="00F53998"/>
    <w:rsid w:val="00F53BCC"/>
    <w:rsid w:val="00F54B1B"/>
    <w:rsid w:val="00F54B29"/>
    <w:rsid w:val="00F54B9B"/>
    <w:rsid w:val="00F5658D"/>
    <w:rsid w:val="00F56C1C"/>
    <w:rsid w:val="00F56C48"/>
    <w:rsid w:val="00F606F3"/>
    <w:rsid w:val="00F60AE2"/>
    <w:rsid w:val="00F612E6"/>
    <w:rsid w:val="00F620AF"/>
    <w:rsid w:val="00F62BD6"/>
    <w:rsid w:val="00F62DBB"/>
    <w:rsid w:val="00F633CE"/>
    <w:rsid w:val="00F63603"/>
    <w:rsid w:val="00F63BB2"/>
    <w:rsid w:val="00F63F00"/>
    <w:rsid w:val="00F64272"/>
    <w:rsid w:val="00F65A0A"/>
    <w:rsid w:val="00F66CE4"/>
    <w:rsid w:val="00F67C78"/>
    <w:rsid w:val="00F706EA"/>
    <w:rsid w:val="00F71266"/>
    <w:rsid w:val="00F71DAC"/>
    <w:rsid w:val="00F72B2D"/>
    <w:rsid w:val="00F72E17"/>
    <w:rsid w:val="00F72FD3"/>
    <w:rsid w:val="00F73024"/>
    <w:rsid w:val="00F73CED"/>
    <w:rsid w:val="00F74060"/>
    <w:rsid w:val="00F74456"/>
    <w:rsid w:val="00F7486B"/>
    <w:rsid w:val="00F74C65"/>
    <w:rsid w:val="00F74FA3"/>
    <w:rsid w:val="00F7519D"/>
    <w:rsid w:val="00F75C22"/>
    <w:rsid w:val="00F75F36"/>
    <w:rsid w:val="00F76078"/>
    <w:rsid w:val="00F767C8"/>
    <w:rsid w:val="00F76E9F"/>
    <w:rsid w:val="00F771BB"/>
    <w:rsid w:val="00F774D6"/>
    <w:rsid w:val="00F775A9"/>
    <w:rsid w:val="00F80424"/>
    <w:rsid w:val="00F80749"/>
    <w:rsid w:val="00F81BA8"/>
    <w:rsid w:val="00F81D54"/>
    <w:rsid w:val="00F829B9"/>
    <w:rsid w:val="00F82E06"/>
    <w:rsid w:val="00F83618"/>
    <w:rsid w:val="00F849BF"/>
    <w:rsid w:val="00F84A69"/>
    <w:rsid w:val="00F84DCE"/>
    <w:rsid w:val="00F84F52"/>
    <w:rsid w:val="00F8539B"/>
    <w:rsid w:val="00F8563A"/>
    <w:rsid w:val="00F860C9"/>
    <w:rsid w:val="00F868C4"/>
    <w:rsid w:val="00F901DD"/>
    <w:rsid w:val="00F9091B"/>
    <w:rsid w:val="00F9175A"/>
    <w:rsid w:val="00F918AA"/>
    <w:rsid w:val="00F91A52"/>
    <w:rsid w:val="00F91ADE"/>
    <w:rsid w:val="00F91BD9"/>
    <w:rsid w:val="00F92563"/>
    <w:rsid w:val="00F926B1"/>
    <w:rsid w:val="00F92F68"/>
    <w:rsid w:val="00F9365C"/>
    <w:rsid w:val="00F94030"/>
    <w:rsid w:val="00F94CC8"/>
    <w:rsid w:val="00F958FD"/>
    <w:rsid w:val="00F96034"/>
    <w:rsid w:val="00F9665E"/>
    <w:rsid w:val="00F96E25"/>
    <w:rsid w:val="00F97CD8"/>
    <w:rsid w:val="00FA0067"/>
    <w:rsid w:val="00FA04FB"/>
    <w:rsid w:val="00FA17CF"/>
    <w:rsid w:val="00FA1A74"/>
    <w:rsid w:val="00FA2A6C"/>
    <w:rsid w:val="00FA4DA1"/>
    <w:rsid w:val="00FA50B1"/>
    <w:rsid w:val="00FA5252"/>
    <w:rsid w:val="00FA5256"/>
    <w:rsid w:val="00FA7918"/>
    <w:rsid w:val="00FA7C86"/>
    <w:rsid w:val="00FB0B03"/>
    <w:rsid w:val="00FB0CC0"/>
    <w:rsid w:val="00FB0E4A"/>
    <w:rsid w:val="00FB11CE"/>
    <w:rsid w:val="00FB1B51"/>
    <w:rsid w:val="00FB1FDD"/>
    <w:rsid w:val="00FB272A"/>
    <w:rsid w:val="00FB2D3D"/>
    <w:rsid w:val="00FB3B24"/>
    <w:rsid w:val="00FB3F10"/>
    <w:rsid w:val="00FB4F30"/>
    <w:rsid w:val="00FB50FE"/>
    <w:rsid w:val="00FB5E79"/>
    <w:rsid w:val="00FB5F7A"/>
    <w:rsid w:val="00FB624B"/>
    <w:rsid w:val="00FB6555"/>
    <w:rsid w:val="00FB68E6"/>
    <w:rsid w:val="00FB69A7"/>
    <w:rsid w:val="00FB6D2D"/>
    <w:rsid w:val="00FB726E"/>
    <w:rsid w:val="00FB7DAE"/>
    <w:rsid w:val="00FC026C"/>
    <w:rsid w:val="00FC0AEF"/>
    <w:rsid w:val="00FC13D0"/>
    <w:rsid w:val="00FC1E63"/>
    <w:rsid w:val="00FC29D9"/>
    <w:rsid w:val="00FC3696"/>
    <w:rsid w:val="00FC3B2F"/>
    <w:rsid w:val="00FC41B0"/>
    <w:rsid w:val="00FC54AD"/>
    <w:rsid w:val="00FC5DC0"/>
    <w:rsid w:val="00FC6280"/>
    <w:rsid w:val="00FC6466"/>
    <w:rsid w:val="00FC6DF8"/>
    <w:rsid w:val="00FC75FB"/>
    <w:rsid w:val="00FC7821"/>
    <w:rsid w:val="00FD04B7"/>
    <w:rsid w:val="00FD0D24"/>
    <w:rsid w:val="00FD10F5"/>
    <w:rsid w:val="00FD135A"/>
    <w:rsid w:val="00FD1523"/>
    <w:rsid w:val="00FD26A2"/>
    <w:rsid w:val="00FD3267"/>
    <w:rsid w:val="00FD32C8"/>
    <w:rsid w:val="00FD3764"/>
    <w:rsid w:val="00FD4247"/>
    <w:rsid w:val="00FD4ADB"/>
    <w:rsid w:val="00FD52A8"/>
    <w:rsid w:val="00FD6196"/>
    <w:rsid w:val="00FD64C4"/>
    <w:rsid w:val="00FD67C2"/>
    <w:rsid w:val="00FE1569"/>
    <w:rsid w:val="00FE162A"/>
    <w:rsid w:val="00FE23D3"/>
    <w:rsid w:val="00FE2EA1"/>
    <w:rsid w:val="00FE31EB"/>
    <w:rsid w:val="00FE3394"/>
    <w:rsid w:val="00FE33CC"/>
    <w:rsid w:val="00FE361D"/>
    <w:rsid w:val="00FE3D37"/>
    <w:rsid w:val="00FE45DB"/>
    <w:rsid w:val="00FE5267"/>
    <w:rsid w:val="00FE57C5"/>
    <w:rsid w:val="00FE58B0"/>
    <w:rsid w:val="00FE58B4"/>
    <w:rsid w:val="00FE596A"/>
    <w:rsid w:val="00FE5DA7"/>
    <w:rsid w:val="00FE6514"/>
    <w:rsid w:val="00FE7EBF"/>
    <w:rsid w:val="00FF021A"/>
    <w:rsid w:val="00FF0271"/>
    <w:rsid w:val="00FF0524"/>
    <w:rsid w:val="00FF0AF3"/>
    <w:rsid w:val="00FF0D7B"/>
    <w:rsid w:val="00FF29D7"/>
    <w:rsid w:val="00FF2B1F"/>
    <w:rsid w:val="00FF30CC"/>
    <w:rsid w:val="00FF3319"/>
    <w:rsid w:val="00FF42D9"/>
    <w:rsid w:val="00FF483A"/>
    <w:rsid w:val="00FF4C0B"/>
    <w:rsid w:val="00FF5613"/>
    <w:rsid w:val="00FF5BA2"/>
    <w:rsid w:val="00FF5D09"/>
    <w:rsid w:val="00FF5D3F"/>
    <w:rsid w:val="00FF5E9D"/>
    <w:rsid w:val="00FF69C7"/>
    <w:rsid w:val="00FF7283"/>
    <w:rsid w:val="01623D85"/>
    <w:rsid w:val="01800AD0"/>
    <w:rsid w:val="023C84DB"/>
    <w:rsid w:val="0293E6E0"/>
    <w:rsid w:val="02D77A00"/>
    <w:rsid w:val="0359055D"/>
    <w:rsid w:val="0365DFD9"/>
    <w:rsid w:val="0385300E"/>
    <w:rsid w:val="03BD0A59"/>
    <w:rsid w:val="03D99DEB"/>
    <w:rsid w:val="04076D0A"/>
    <w:rsid w:val="0444A689"/>
    <w:rsid w:val="04666B69"/>
    <w:rsid w:val="046CB793"/>
    <w:rsid w:val="04AD8A96"/>
    <w:rsid w:val="04CE64CA"/>
    <w:rsid w:val="04D3D2E4"/>
    <w:rsid w:val="04F02603"/>
    <w:rsid w:val="050A1EB2"/>
    <w:rsid w:val="0549C664"/>
    <w:rsid w:val="055CFDBD"/>
    <w:rsid w:val="05721EBD"/>
    <w:rsid w:val="05B8349F"/>
    <w:rsid w:val="05C25A8E"/>
    <w:rsid w:val="06DC8D7A"/>
    <w:rsid w:val="07306B7E"/>
    <w:rsid w:val="077DDE16"/>
    <w:rsid w:val="084EED7E"/>
    <w:rsid w:val="088B48EF"/>
    <w:rsid w:val="08BFE2A4"/>
    <w:rsid w:val="08C38DF6"/>
    <w:rsid w:val="08C3F29D"/>
    <w:rsid w:val="08DBB939"/>
    <w:rsid w:val="08F11D65"/>
    <w:rsid w:val="08F6B19B"/>
    <w:rsid w:val="0903AB89"/>
    <w:rsid w:val="0917E746"/>
    <w:rsid w:val="0A480565"/>
    <w:rsid w:val="0A9F7BEA"/>
    <w:rsid w:val="0AAEA6C7"/>
    <w:rsid w:val="0AF49653"/>
    <w:rsid w:val="0AF90134"/>
    <w:rsid w:val="0B00181A"/>
    <w:rsid w:val="0B004A9D"/>
    <w:rsid w:val="0B21FC2C"/>
    <w:rsid w:val="0B4A04D4"/>
    <w:rsid w:val="0BE4075C"/>
    <w:rsid w:val="0C00D81D"/>
    <w:rsid w:val="0C0B2891"/>
    <w:rsid w:val="0C0B464E"/>
    <w:rsid w:val="0C250424"/>
    <w:rsid w:val="0C2890E1"/>
    <w:rsid w:val="0D1F044D"/>
    <w:rsid w:val="0E2B75A1"/>
    <w:rsid w:val="0E5D8E3D"/>
    <w:rsid w:val="0E738D5D"/>
    <w:rsid w:val="0E87F6F4"/>
    <w:rsid w:val="0E8B47B1"/>
    <w:rsid w:val="0E987430"/>
    <w:rsid w:val="0EC7748D"/>
    <w:rsid w:val="0ED17F9E"/>
    <w:rsid w:val="0EDA4718"/>
    <w:rsid w:val="0FBEB596"/>
    <w:rsid w:val="1003AF93"/>
    <w:rsid w:val="102AC083"/>
    <w:rsid w:val="106C32B0"/>
    <w:rsid w:val="108BD3FB"/>
    <w:rsid w:val="10B793E9"/>
    <w:rsid w:val="10E609DD"/>
    <w:rsid w:val="116B1D61"/>
    <w:rsid w:val="11DD8D06"/>
    <w:rsid w:val="11DF536E"/>
    <w:rsid w:val="123C6B0D"/>
    <w:rsid w:val="1280A341"/>
    <w:rsid w:val="1281DA3E"/>
    <w:rsid w:val="12B0450F"/>
    <w:rsid w:val="12C505DF"/>
    <w:rsid w:val="131F8C82"/>
    <w:rsid w:val="1417FCB5"/>
    <w:rsid w:val="1424CED2"/>
    <w:rsid w:val="146B41B1"/>
    <w:rsid w:val="14E0DB33"/>
    <w:rsid w:val="14E358DB"/>
    <w:rsid w:val="15D1E2B8"/>
    <w:rsid w:val="16410AB9"/>
    <w:rsid w:val="164C71D6"/>
    <w:rsid w:val="16A984FF"/>
    <w:rsid w:val="16F291D0"/>
    <w:rsid w:val="16FA081B"/>
    <w:rsid w:val="17346042"/>
    <w:rsid w:val="173710BB"/>
    <w:rsid w:val="17594D99"/>
    <w:rsid w:val="175AA5B3"/>
    <w:rsid w:val="178C8C77"/>
    <w:rsid w:val="17B01C3C"/>
    <w:rsid w:val="17B041BB"/>
    <w:rsid w:val="17E4650D"/>
    <w:rsid w:val="17E4B139"/>
    <w:rsid w:val="18109D10"/>
    <w:rsid w:val="1822B7BC"/>
    <w:rsid w:val="182416DC"/>
    <w:rsid w:val="184235A3"/>
    <w:rsid w:val="18724C67"/>
    <w:rsid w:val="18E00AB4"/>
    <w:rsid w:val="18E24DA5"/>
    <w:rsid w:val="18E26AC0"/>
    <w:rsid w:val="18EB012D"/>
    <w:rsid w:val="18EE5DE1"/>
    <w:rsid w:val="19002120"/>
    <w:rsid w:val="199E13C6"/>
    <w:rsid w:val="19A364E1"/>
    <w:rsid w:val="19A84766"/>
    <w:rsid w:val="19E7CCC4"/>
    <w:rsid w:val="1A5DBF60"/>
    <w:rsid w:val="1AA150B3"/>
    <w:rsid w:val="1B204372"/>
    <w:rsid w:val="1B38E808"/>
    <w:rsid w:val="1B392290"/>
    <w:rsid w:val="1B72C536"/>
    <w:rsid w:val="1BA5F795"/>
    <w:rsid w:val="1BB5005C"/>
    <w:rsid w:val="1BDC2700"/>
    <w:rsid w:val="1BE8E2FC"/>
    <w:rsid w:val="1C14E8EF"/>
    <w:rsid w:val="1C72D56A"/>
    <w:rsid w:val="1C8EC3E2"/>
    <w:rsid w:val="1CC74E76"/>
    <w:rsid w:val="1CCB6C22"/>
    <w:rsid w:val="1CD78156"/>
    <w:rsid w:val="1CE6F4EA"/>
    <w:rsid w:val="1D1A78A6"/>
    <w:rsid w:val="1D1EB412"/>
    <w:rsid w:val="1D2E6AD0"/>
    <w:rsid w:val="1E097DF3"/>
    <w:rsid w:val="1E13D2F6"/>
    <w:rsid w:val="1E8A353B"/>
    <w:rsid w:val="1E9657AA"/>
    <w:rsid w:val="1EEEFA6C"/>
    <w:rsid w:val="1F21A89A"/>
    <w:rsid w:val="1F336D7D"/>
    <w:rsid w:val="1F4EBC1C"/>
    <w:rsid w:val="1F6E68E2"/>
    <w:rsid w:val="1F793C4B"/>
    <w:rsid w:val="1FAB4492"/>
    <w:rsid w:val="1FD90745"/>
    <w:rsid w:val="2080ADEB"/>
    <w:rsid w:val="208D9C68"/>
    <w:rsid w:val="20A1377A"/>
    <w:rsid w:val="20CCABFD"/>
    <w:rsid w:val="20E47EC6"/>
    <w:rsid w:val="224C11AE"/>
    <w:rsid w:val="226774E2"/>
    <w:rsid w:val="2299E451"/>
    <w:rsid w:val="238CEA0A"/>
    <w:rsid w:val="23DBA91C"/>
    <w:rsid w:val="24636E46"/>
    <w:rsid w:val="24D5185B"/>
    <w:rsid w:val="24DBD0CC"/>
    <w:rsid w:val="24FDC04B"/>
    <w:rsid w:val="2501B9A6"/>
    <w:rsid w:val="2535A115"/>
    <w:rsid w:val="2583B270"/>
    <w:rsid w:val="25B22862"/>
    <w:rsid w:val="25D0E346"/>
    <w:rsid w:val="25E5B81E"/>
    <w:rsid w:val="25FD1A72"/>
    <w:rsid w:val="26D2ECF1"/>
    <w:rsid w:val="26E00BDA"/>
    <w:rsid w:val="26E47835"/>
    <w:rsid w:val="270BBC48"/>
    <w:rsid w:val="273386BC"/>
    <w:rsid w:val="275961FE"/>
    <w:rsid w:val="275CA9EF"/>
    <w:rsid w:val="2776856F"/>
    <w:rsid w:val="285CFA26"/>
    <w:rsid w:val="28893562"/>
    <w:rsid w:val="28AE3DA7"/>
    <w:rsid w:val="28C29693"/>
    <w:rsid w:val="28F246EC"/>
    <w:rsid w:val="28FE6E9D"/>
    <w:rsid w:val="292F7A3B"/>
    <w:rsid w:val="29EE1F56"/>
    <w:rsid w:val="29FA1E1B"/>
    <w:rsid w:val="2A53F85C"/>
    <w:rsid w:val="2AC19804"/>
    <w:rsid w:val="2AE43A9E"/>
    <w:rsid w:val="2BC0A02C"/>
    <w:rsid w:val="2C013419"/>
    <w:rsid w:val="2C7F8AEE"/>
    <w:rsid w:val="2C86CE25"/>
    <w:rsid w:val="2C96B5F5"/>
    <w:rsid w:val="2CDC1D5C"/>
    <w:rsid w:val="2DB0AA15"/>
    <w:rsid w:val="2DC6E137"/>
    <w:rsid w:val="2DD0DDA4"/>
    <w:rsid w:val="2E328656"/>
    <w:rsid w:val="2E4F1E68"/>
    <w:rsid w:val="2E5D10C8"/>
    <w:rsid w:val="2E620AEE"/>
    <w:rsid w:val="2E82EBEF"/>
    <w:rsid w:val="2ED3350F"/>
    <w:rsid w:val="2F08E548"/>
    <w:rsid w:val="2F264F11"/>
    <w:rsid w:val="2F3112A6"/>
    <w:rsid w:val="2F4949E6"/>
    <w:rsid w:val="2F847A9E"/>
    <w:rsid w:val="2F8BB8EC"/>
    <w:rsid w:val="2FC59ED7"/>
    <w:rsid w:val="2FD24C4B"/>
    <w:rsid w:val="2FE7C4B7"/>
    <w:rsid w:val="30067E60"/>
    <w:rsid w:val="3012B172"/>
    <w:rsid w:val="3018D890"/>
    <w:rsid w:val="301FC59F"/>
    <w:rsid w:val="302B0683"/>
    <w:rsid w:val="302E8145"/>
    <w:rsid w:val="3051C72F"/>
    <w:rsid w:val="30A9424B"/>
    <w:rsid w:val="31186D72"/>
    <w:rsid w:val="314F8932"/>
    <w:rsid w:val="31591058"/>
    <w:rsid w:val="31983486"/>
    <w:rsid w:val="325DEA0B"/>
    <w:rsid w:val="326A0828"/>
    <w:rsid w:val="3288E0C6"/>
    <w:rsid w:val="328B3556"/>
    <w:rsid w:val="32920F35"/>
    <w:rsid w:val="3313CA92"/>
    <w:rsid w:val="33331482"/>
    <w:rsid w:val="3358A5A0"/>
    <w:rsid w:val="33A4A8DC"/>
    <w:rsid w:val="33B42CCC"/>
    <w:rsid w:val="33EA6E31"/>
    <w:rsid w:val="33F061DC"/>
    <w:rsid w:val="34283DC6"/>
    <w:rsid w:val="34358726"/>
    <w:rsid w:val="347B485E"/>
    <w:rsid w:val="34C8D10F"/>
    <w:rsid w:val="34F9D3D5"/>
    <w:rsid w:val="3502B8EE"/>
    <w:rsid w:val="352037A1"/>
    <w:rsid w:val="354E900D"/>
    <w:rsid w:val="35611770"/>
    <w:rsid w:val="358CC63A"/>
    <w:rsid w:val="35A1977E"/>
    <w:rsid w:val="35AE6E3C"/>
    <w:rsid w:val="35D184CD"/>
    <w:rsid w:val="35D85098"/>
    <w:rsid w:val="3638AFE7"/>
    <w:rsid w:val="3656E843"/>
    <w:rsid w:val="36881DAB"/>
    <w:rsid w:val="36BF0EB0"/>
    <w:rsid w:val="37038B48"/>
    <w:rsid w:val="371EB1BB"/>
    <w:rsid w:val="3745F4EA"/>
    <w:rsid w:val="374A662D"/>
    <w:rsid w:val="37514D26"/>
    <w:rsid w:val="376B111D"/>
    <w:rsid w:val="376D552E"/>
    <w:rsid w:val="377528F5"/>
    <w:rsid w:val="37AEA5EA"/>
    <w:rsid w:val="37D9689C"/>
    <w:rsid w:val="37D98CB3"/>
    <w:rsid w:val="381C5403"/>
    <w:rsid w:val="38ABF63A"/>
    <w:rsid w:val="38C67CD3"/>
    <w:rsid w:val="38F42705"/>
    <w:rsid w:val="390F840E"/>
    <w:rsid w:val="3951198D"/>
    <w:rsid w:val="39BFFDD4"/>
    <w:rsid w:val="3A9947DE"/>
    <w:rsid w:val="3B8A0508"/>
    <w:rsid w:val="3BD0EF85"/>
    <w:rsid w:val="3BF0F87C"/>
    <w:rsid w:val="3C076543"/>
    <w:rsid w:val="3D211CFC"/>
    <w:rsid w:val="3D4064E9"/>
    <w:rsid w:val="3D5D1A56"/>
    <w:rsid w:val="3D617473"/>
    <w:rsid w:val="3D7D8580"/>
    <w:rsid w:val="3DFCEBF4"/>
    <w:rsid w:val="3E0D0854"/>
    <w:rsid w:val="3E2E07C1"/>
    <w:rsid w:val="3E6FB5BF"/>
    <w:rsid w:val="3E7B82D8"/>
    <w:rsid w:val="3E8B9587"/>
    <w:rsid w:val="3E8BD00F"/>
    <w:rsid w:val="3EB1D9FE"/>
    <w:rsid w:val="3F13F45E"/>
    <w:rsid w:val="3F39CEA3"/>
    <w:rsid w:val="3F78D8B3"/>
    <w:rsid w:val="3F8150B8"/>
    <w:rsid w:val="3FB51160"/>
    <w:rsid w:val="3FC05B11"/>
    <w:rsid w:val="3FC62364"/>
    <w:rsid w:val="3FD9EF86"/>
    <w:rsid w:val="3FE3A669"/>
    <w:rsid w:val="40286792"/>
    <w:rsid w:val="40323BA0"/>
    <w:rsid w:val="404CE016"/>
    <w:rsid w:val="4052E242"/>
    <w:rsid w:val="40BC665D"/>
    <w:rsid w:val="40EF5ED9"/>
    <w:rsid w:val="4141DA06"/>
    <w:rsid w:val="41557FC7"/>
    <w:rsid w:val="4158CF47"/>
    <w:rsid w:val="418599F8"/>
    <w:rsid w:val="41903B61"/>
    <w:rsid w:val="4194E52E"/>
    <w:rsid w:val="41AEBC2E"/>
    <w:rsid w:val="41D05263"/>
    <w:rsid w:val="41DDB2E9"/>
    <w:rsid w:val="41F6D314"/>
    <w:rsid w:val="42423E6D"/>
    <w:rsid w:val="42735020"/>
    <w:rsid w:val="42A27F21"/>
    <w:rsid w:val="42A2F5D6"/>
    <w:rsid w:val="42F7645B"/>
    <w:rsid w:val="4301FC8F"/>
    <w:rsid w:val="43137B68"/>
    <w:rsid w:val="432D02B1"/>
    <w:rsid w:val="435454B7"/>
    <w:rsid w:val="43575B65"/>
    <w:rsid w:val="43761CAE"/>
    <w:rsid w:val="43C0C0F3"/>
    <w:rsid w:val="43DFB056"/>
    <w:rsid w:val="446FB482"/>
    <w:rsid w:val="44812D70"/>
    <w:rsid w:val="44C54A4C"/>
    <w:rsid w:val="44E203FA"/>
    <w:rsid w:val="45361F97"/>
    <w:rsid w:val="4540055B"/>
    <w:rsid w:val="454624D3"/>
    <w:rsid w:val="4591498B"/>
    <w:rsid w:val="4639F198"/>
    <w:rsid w:val="467AA56D"/>
    <w:rsid w:val="468BF579"/>
    <w:rsid w:val="468DBB42"/>
    <w:rsid w:val="46E2A62E"/>
    <w:rsid w:val="46E9E965"/>
    <w:rsid w:val="46F3C085"/>
    <w:rsid w:val="4709D0F7"/>
    <w:rsid w:val="47156D42"/>
    <w:rsid w:val="471A7262"/>
    <w:rsid w:val="4735140C"/>
    <w:rsid w:val="473F6C41"/>
    <w:rsid w:val="478C2C86"/>
    <w:rsid w:val="4798F7D1"/>
    <w:rsid w:val="479AADA7"/>
    <w:rsid w:val="480F8116"/>
    <w:rsid w:val="486306AF"/>
    <w:rsid w:val="489F53CC"/>
    <w:rsid w:val="48E272C1"/>
    <w:rsid w:val="48F4B16E"/>
    <w:rsid w:val="4904BCE8"/>
    <w:rsid w:val="4912D266"/>
    <w:rsid w:val="498CF47B"/>
    <w:rsid w:val="49B05FFF"/>
    <w:rsid w:val="49D35D46"/>
    <w:rsid w:val="49EBD5D1"/>
    <w:rsid w:val="4A0F2640"/>
    <w:rsid w:val="4A29120B"/>
    <w:rsid w:val="4A439CED"/>
    <w:rsid w:val="4A65F75D"/>
    <w:rsid w:val="4AA47CB9"/>
    <w:rsid w:val="4AC20B21"/>
    <w:rsid w:val="4B06CF3F"/>
    <w:rsid w:val="4B1F4E77"/>
    <w:rsid w:val="4B42AF43"/>
    <w:rsid w:val="4B59C018"/>
    <w:rsid w:val="4B5DDB4F"/>
    <w:rsid w:val="4B8C3665"/>
    <w:rsid w:val="4BD6A306"/>
    <w:rsid w:val="4C2FD52C"/>
    <w:rsid w:val="4CB0A78F"/>
    <w:rsid w:val="4CFECB3E"/>
    <w:rsid w:val="4D0039F6"/>
    <w:rsid w:val="4D87F7D6"/>
    <w:rsid w:val="4E08DE74"/>
    <w:rsid w:val="4E9A0427"/>
    <w:rsid w:val="4EB58DD8"/>
    <w:rsid w:val="4ED860AD"/>
    <w:rsid w:val="4F7EDCB5"/>
    <w:rsid w:val="502B574C"/>
    <w:rsid w:val="502D2B73"/>
    <w:rsid w:val="50454AE7"/>
    <w:rsid w:val="505D6327"/>
    <w:rsid w:val="506A4A9F"/>
    <w:rsid w:val="508AD5F1"/>
    <w:rsid w:val="50962BA7"/>
    <w:rsid w:val="50B11971"/>
    <w:rsid w:val="50DD2667"/>
    <w:rsid w:val="50E9CA90"/>
    <w:rsid w:val="50ED2D92"/>
    <w:rsid w:val="50FE34D5"/>
    <w:rsid w:val="514E7DAE"/>
    <w:rsid w:val="515AB1BB"/>
    <w:rsid w:val="5195EA38"/>
    <w:rsid w:val="51AFBE47"/>
    <w:rsid w:val="51ED252C"/>
    <w:rsid w:val="51FFB849"/>
    <w:rsid w:val="523816B6"/>
    <w:rsid w:val="523D3B64"/>
    <w:rsid w:val="525CC723"/>
    <w:rsid w:val="5261E6B9"/>
    <w:rsid w:val="529182F1"/>
    <w:rsid w:val="52992B3C"/>
    <w:rsid w:val="52C49891"/>
    <w:rsid w:val="53152EA0"/>
    <w:rsid w:val="54233ABD"/>
    <w:rsid w:val="543D556C"/>
    <w:rsid w:val="545D355A"/>
    <w:rsid w:val="5472AEE8"/>
    <w:rsid w:val="54751089"/>
    <w:rsid w:val="54DAB8AF"/>
    <w:rsid w:val="54E1722D"/>
    <w:rsid w:val="5520EFFD"/>
    <w:rsid w:val="5553669E"/>
    <w:rsid w:val="555B28E4"/>
    <w:rsid w:val="558713C9"/>
    <w:rsid w:val="55C8A300"/>
    <w:rsid w:val="56438480"/>
    <w:rsid w:val="566F09C2"/>
    <w:rsid w:val="566F61B6"/>
    <w:rsid w:val="5674ACAC"/>
    <w:rsid w:val="56AF813A"/>
    <w:rsid w:val="56C5B43F"/>
    <w:rsid w:val="5797773E"/>
    <w:rsid w:val="57FB141D"/>
    <w:rsid w:val="581C9753"/>
    <w:rsid w:val="5882C2C8"/>
    <w:rsid w:val="58E3B7C9"/>
    <w:rsid w:val="58E5058B"/>
    <w:rsid w:val="59861F66"/>
    <w:rsid w:val="59A5CE86"/>
    <w:rsid w:val="59E528C3"/>
    <w:rsid w:val="5A7C92D2"/>
    <w:rsid w:val="5A9F0CE5"/>
    <w:rsid w:val="5AA3632D"/>
    <w:rsid w:val="5AE778AC"/>
    <w:rsid w:val="5B07F6AB"/>
    <w:rsid w:val="5B351528"/>
    <w:rsid w:val="5B443733"/>
    <w:rsid w:val="5B4F8079"/>
    <w:rsid w:val="5B6834BA"/>
    <w:rsid w:val="5C0F62C9"/>
    <w:rsid w:val="5C211177"/>
    <w:rsid w:val="5C234420"/>
    <w:rsid w:val="5C806779"/>
    <w:rsid w:val="5C83E9C8"/>
    <w:rsid w:val="5C918CEF"/>
    <w:rsid w:val="5CE088D0"/>
    <w:rsid w:val="5CE3727C"/>
    <w:rsid w:val="5CE7046C"/>
    <w:rsid w:val="5CF85101"/>
    <w:rsid w:val="5D001574"/>
    <w:rsid w:val="5D6CBEFD"/>
    <w:rsid w:val="5D8B9FA2"/>
    <w:rsid w:val="5D9DCD3B"/>
    <w:rsid w:val="5DD2B1EF"/>
    <w:rsid w:val="5E0B0633"/>
    <w:rsid w:val="5E5EF0D4"/>
    <w:rsid w:val="5EB4791D"/>
    <w:rsid w:val="5F46303F"/>
    <w:rsid w:val="5F661B4F"/>
    <w:rsid w:val="5F74C158"/>
    <w:rsid w:val="5FD70E89"/>
    <w:rsid w:val="60059FA2"/>
    <w:rsid w:val="6038111F"/>
    <w:rsid w:val="6044D000"/>
    <w:rsid w:val="608390A9"/>
    <w:rsid w:val="60F34A31"/>
    <w:rsid w:val="610E10BD"/>
    <w:rsid w:val="613E9072"/>
    <w:rsid w:val="6196A983"/>
    <w:rsid w:val="61B04DF5"/>
    <w:rsid w:val="61B39CE7"/>
    <w:rsid w:val="61B98A33"/>
    <w:rsid w:val="61BB0705"/>
    <w:rsid w:val="61BFF224"/>
    <w:rsid w:val="62715878"/>
    <w:rsid w:val="62DDB4B3"/>
    <w:rsid w:val="62E02A31"/>
    <w:rsid w:val="62E55125"/>
    <w:rsid w:val="63A3366C"/>
    <w:rsid w:val="63BD1F64"/>
    <w:rsid w:val="63F523DC"/>
    <w:rsid w:val="644078C1"/>
    <w:rsid w:val="646A6EC8"/>
    <w:rsid w:val="64B61626"/>
    <w:rsid w:val="64C73E76"/>
    <w:rsid w:val="64FCD110"/>
    <w:rsid w:val="650A5352"/>
    <w:rsid w:val="655C3264"/>
    <w:rsid w:val="658B039D"/>
    <w:rsid w:val="65959D70"/>
    <w:rsid w:val="65C4E01C"/>
    <w:rsid w:val="65C51903"/>
    <w:rsid w:val="65D47FC9"/>
    <w:rsid w:val="65EA29FA"/>
    <w:rsid w:val="6626E976"/>
    <w:rsid w:val="663EFAFA"/>
    <w:rsid w:val="664EAFC9"/>
    <w:rsid w:val="66C04A38"/>
    <w:rsid w:val="66F57C28"/>
    <w:rsid w:val="67323F52"/>
    <w:rsid w:val="67628BB5"/>
    <w:rsid w:val="67ED0C4F"/>
    <w:rsid w:val="6815962E"/>
    <w:rsid w:val="68484D08"/>
    <w:rsid w:val="68757A31"/>
    <w:rsid w:val="68811C5F"/>
    <w:rsid w:val="68A1D1D9"/>
    <w:rsid w:val="68C1D76B"/>
    <w:rsid w:val="68E533B9"/>
    <w:rsid w:val="69197597"/>
    <w:rsid w:val="696068B7"/>
    <w:rsid w:val="69EBCFB2"/>
    <w:rsid w:val="6A14B9DE"/>
    <w:rsid w:val="6A174F15"/>
    <w:rsid w:val="6A38AB5A"/>
    <w:rsid w:val="6A4D809B"/>
    <w:rsid w:val="6A647AE1"/>
    <w:rsid w:val="6ADD5266"/>
    <w:rsid w:val="6ADFB428"/>
    <w:rsid w:val="6AFE60FA"/>
    <w:rsid w:val="6B036A1E"/>
    <w:rsid w:val="6B13EDA6"/>
    <w:rsid w:val="6B23CB21"/>
    <w:rsid w:val="6B6C3777"/>
    <w:rsid w:val="6B8BE872"/>
    <w:rsid w:val="6BA942D1"/>
    <w:rsid w:val="6BFDDCE3"/>
    <w:rsid w:val="6C147596"/>
    <w:rsid w:val="6C1B97CC"/>
    <w:rsid w:val="6C367483"/>
    <w:rsid w:val="6C3F3D75"/>
    <w:rsid w:val="6C9E512F"/>
    <w:rsid w:val="6CAAC3AA"/>
    <w:rsid w:val="6CB62909"/>
    <w:rsid w:val="6CD0AB23"/>
    <w:rsid w:val="6D4ECCEB"/>
    <w:rsid w:val="6D9CF20B"/>
    <w:rsid w:val="6DEDAB19"/>
    <w:rsid w:val="6E4889CB"/>
    <w:rsid w:val="6E4CBD58"/>
    <w:rsid w:val="6E773D32"/>
    <w:rsid w:val="6EA03EA5"/>
    <w:rsid w:val="6EA620E4"/>
    <w:rsid w:val="6ECF6B50"/>
    <w:rsid w:val="6EF71DD3"/>
    <w:rsid w:val="6F035094"/>
    <w:rsid w:val="6F0E419F"/>
    <w:rsid w:val="6F3E580C"/>
    <w:rsid w:val="6F4DB728"/>
    <w:rsid w:val="6FF326A0"/>
    <w:rsid w:val="6FFEF38F"/>
    <w:rsid w:val="70218EE6"/>
    <w:rsid w:val="70248805"/>
    <w:rsid w:val="7081C07F"/>
    <w:rsid w:val="70D7A6FA"/>
    <w:rsid w:val="7110775D"/>
    <w:rsid w:val="714591B3"/>
    <w:rsid w:val="7151234F"/>
    <w:rsid w:val="71E2F702"/>
    <w:rsid w:val="723FFB60"/>
    <w:rsid w:val="72433754"/>
    <w:rsid w:val="724EC704"/>
    <w:rsid w:val="728DC5B6"/>
    <w:rsid w:val="72B125EA"/>
    <w:rsid w:val="72E49139"/>
    <w:rsid w:val="730E295B"/>
    <w:rsid w:val="7314C1A3"/>
    <w:rsid w:val="733F7C05"/>
    <w:rsid w:val="734E7085"/>
    <w:rsid w:val="735A3C83"/>
    <w:rsid w:val="73D03E8B"/>
    <w:rsid w:val="7415032F"/>
    <w:rsid w:val="742D252C"/>
    <w:rsid w:val="7438DCA0"/>
    <w:rsid w:val="7481D3A5"/>
    <w:rsid w:val="74A36DF7"/>
    <w:rsid w:val="74B09204"/>
    <w:rsid w:val="74C1F329"/>
    <w:rsid w:val="74C8BE42"/>
    <w:rsid w:val="74F2A7E0"/>
    <w:rsid w:val="752CCFF0"/>
    <w:rsid w:val="758F1E11"/>
    <w:rsid w:val="75FA8F56"/>
    <w:rsid w:val="762C181A"/>
    <w:rsid w:val="76CDC7A3"/>
    <w:rsid w:val="76E58722"/>
    <w:rsid w:val="7725B476"/>
    <w:rsid w:val="77E736A7"/>
    <w:rsid w:val="7801B347"/>
    <w:rsid w:val="780DAA15"/>
    <w:rsid w:val="783A21B8"/>
    <w:rsid w:val="78454AE3"/>
    <w:rsid w:val="7850DE76"/>
    <w:rsid w:val="78F8EBE4"/>
    <w:rsid w:val="790F7346"/>
    <w:rsid w:val="792A9318"/>
    <w:rsid w:val="7931055E"/>
    <w:rsid w:val="793162C1"/>
    <w:rsid w:val="79A461C7"/>
    <w:rsid w:val="79E4B8BC"/>
    <w:rsid w:val="7A320A6D"/>
    <w:rsid w:val="7A399FE6"/>
    <w:rsid w:val="7A51B98D"/>
    <w:rsid w:val="7A59DDEB"/>
    <w:rsid w:val="7A5AB439"/>
    <w:rsid w:val="7A67BEC3"/>
    <w:rsid w:val="7A90EE77"/>
    <w:rsid w:val="7ABAC581"/>
    <w:rsid w:val="7AD1EF7C"/>
    <w:rsid w:val="7AE9AED1"/>
    <w:rsid w:val="7AEB95C0"/>
    <w:rsid w:val="7B800B4F"/>
    <w:rsid w:val="7BA225FB"/>
    <w:rsid w:val="7BB2D2D3"/>
    <w:rsid w:val="7C6E24CB"/>
    <w:rsid w:val="7C94BDCE"/>
    <w:rsid w:val="7CFB6B7C"/>
    <w:rsid w:val="7D2426C6"/>
    <w:rsid w:val="7D657D4A"/>
    <w:rsid w:val="7D6D03DE"/>
    <w:rsid w:val="7D7D3BC9"/>
    <w:rsid w:val="7D91477A"/>
    <w:rsid w:val="7E03731E"/>
    <w:rsid w:val="7E27120A"/>
    <w:rsid w:val="7E72CF00"/>
    <w:rsid w:val="7EFD4AAB"/>
    <w:rsid w:val="7F2AC27F"/>
    <w:rsid w:val="7F43B4E4"/>
    <w:rsid w:val="7F4E064A"/>
    <w:rsid w:val="7F538DFA"/>
    <w:rsid w:val="7F8BF48D"/>
    <w:rsid w:val="7FCB4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3C03C0"/>
  <w15:chartTrackingRefBased/>
  <w15:docId w15:val="{46FA920C-31BD-4E92-875E-BE265657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AE"/>
    <w:rPr>
      <w:rFonts w:ascii="Calibri" w:hAnsi="Calibri" w:cs="Calibri"/>
    </w:rPr>
  </w:style>
  <w:style w:type="paragraph" w:styleId="Heading1">
    <w:name w:val="heading 1"/>
    <w:basedOn w:val="Normal"/>
    <w:next w:val="Normal"/>
    <w:link w:val="Heading1Char"/>
    <w:autoRedefine/>
    <w:uiPriority w:val="9"/>
    <w:qFormat/>
    <w:rsid w:val="00123139"/>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9515F6"/>
    <w:pPr>
      <w:keepNext/>
      <w:keepLines/>
      <w:spacing w:before="40"/>
      <w:outlineLvl w:val="1"/>
    </w:pPr>
    <w:rPr>
      <w:rFonts w:asciiTheme="minorHAnsi" w:eastAsiaTheme="majorEastAsia" w:hAnsiTheme="minorHAnsi" w:cstheme="minorHAnsi"/>
      <w:b/>
      <w:bCs/>
      <w:color w:val="2F5496"/>
      <w:sz w:val="24"/>
      <w:szCs w:val="28"/>
      <w:shd w:val="clear" w:color="auto" w:fill="FFFFFF"/>
    </w:rPr>
  </w:style>
  <w:style w:type="paragraph" w:styleId="Heading3">
    <w:name w:val="heading 3"/>
    <w:basedOn w:val="Normal"/>
    <w:next w:val="Normal"/>
    <w:link w:val="Heading3Char"/>
    <w:autoRedefine/>
    <w:uiPriority w:val="9"/>
    <w:unhideWhenUsed/>
    <w:qFormat/>
    <w:rsid w:val="004F5495"/>
    <w:pPr>
      <w:keepNext/>
      <w:keepLines/>
      <w:spacing w:before="160" w:after="120"/>
      <w:outlineLvl w:val="2"/>
    </w:pPr>
    <w:rPr>
      <w:rFonts w:eastAsia="Times New Roman" w:cs="Arial"/>
      <w:b/>
      <w:bCs/>
      <w:color w:val="2F5496"/>
      <w:szCs w:val="24"/>
    </w:rPr>
  </w:style>
  <w:style w:type="paragraph" w:styleId="Heading4">
    <w:name w:val="heading 4"/>
    <w:basedOn w:val="Normal"/>
    <w:next w:val="Normal"/>
    <w:link w:val="Heading4Char"/>
    <w:uiPriority w:val="9"/>
    <w:unhideWhenUsed/>
    <w:qFormat/>
    <w:rsid w:val="00650E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50E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unhideWhenUsed/>
    <w:rsid w:val="00DE349D"/>
    <w:rPr>
      <w:sz w:val="20"/>
      <w:szCs w:val="20"/>
    </w:rPr>
  </w:style>
  <w:style w:type="character" w:customStyle="1" w:styleId="CommentTextChar">
    <w:name w:val="Comment Text Char"/>
    <w:basedOn w:val="DefaultParagraphFont"/>
    <w:link w:val="CommentText"/>
    <w:uiPriority w:val="99"/>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123139"/>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9515F6"/>
    <w:rPr>
      <w:rFonts w:eastAsiaTheme="majorEastAsia" w:cstheme="minorHAnsi"/>
      <w:b/>
      <w:bCs/>
      <w:color w:val="2F5496"/>
      <w:sz w:val="24"/>
      <w:szCs w:val="28"/>
    </w:rPr>
  </w:style>
  <w:style w:type="character" w:customStyle="1" w:styleId="Heading3Char">
    <w:name w:val="Heading 3 Char"/>
    <w:basedOn w:val="DefaultParagraphFont"/>
    <w:link w:val="Heading3"/>
    <w:uiPriority w:val="9"/>
    <w:rsid w:val="004F5495"/>
    <w:rPr>
      <w:rFonts w:ascii="Calibri" w:eastAsia="Times New Roman" w:hAnsi="Calibri" w:cs="Arial"/>
      <w:b/>
      <w:bCs/>
      <w:color w:val="2F5496"/>
      <w:szCs w:val="24"/>
    </w:rPr>
  </w:style>
  <w:style w:type="paragraph" w:styleId="TOC1">
    <w:name w:val="toc 1"/>
    <w:basedOn w:val="Normal"/>
    <w:next w:val="Normal"/>
    <w:autoRedefine/>
    <w:uiPriority w:val="39"/>
    <w:unhideWhenUsed/>
    <w:rsid w:val="009D54F7"/>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bCs/>
      <w:color w:val="4472C4" w:themeColor="accent1"/>
      <w:sz w:val="24"/>
      <w:szCs w:val="28"/>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character" w:customStyle="1" w:styleId="normaltextrun">
    <w:name w:val="normaltextrun"/>
    <w:basedOn w:val="DefaultParagraphFont"/>
    <w:rsid w:val="002F4B59"/>
  </w:style>
  <w:style w:type="character" w:styleId="UnresolvedMention">
    <w:name w:val="Unresolved Mention"/>
    <w:basedOn w:val="DefaultParagraphFont"/>
    <w:uiPriority w:val="99"/>
    <w:unhideWhenUsed/>
    <w:rsid w:val="00271D3B"/>
    <w:rPr>
      <w:color w:val="605E5C"/>
      <w:shd w:val="clear" w:color="auto" w:fill="E1DFDD"/>
    </w:rPr>
  </w:style>
  <w:style w:type="character" w:customStyle="1" w:styleId="Heading4Char">
    <w:name w:val="Heading 4 Char"/>
    <w:basedOn w:val="DefaultParagraphFont"/>
    <w:link w:val="Heading4"/>
    <w:uiPriority w:val="9"/>
    <w:rsid w:val="00650E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50E89"/>
    <w:rPr>
      <w:rFonts w:asciiTheme="majorHAnsi" w:eastAsiaTheme="majorEastAsia" w:hAnsiTheme="majorHAnsi" w:cstheme="majorBidi"/>
      <w:color w:val="2F5496" w:themeColor="accent1" w:themeShade="BF"/>
    </w:rPr>
  </w:style>
  <w:style w:type="character" w:customStyle="1" w:styleId="eop">
    <w:name w:val="eop"/>
    <w:basedOn w:val="DefaultParagraphFont"/>
    <w:rsid w:val="00650E89"/>
  </w:style>
  <w:style w:type="character" w:styleId="Mention">
    <w:name w:val="Mention"/>
    <w:basedOn w:val="DefaultParagraphFont"/>
    <w:uiPriority w:val="99"/>
    <w:unhideWhenUsed/>
    <w:rsid w:val="008C1CB6"/>
    <w:rPr>
      <w:color w:val="2B579A"/>
      <w:shd w:val="clear" w:color="auto" w:fill="E1DFDD"/>
    </w:rPr>
  </w:style>
  <w:style w:type="paragraph" w:customStyle="1" w:styleId="paragraph">
    <w:name w:val="paragraph"/>
    <w:basedOn w:val="Normal"/>
    <w:rsid w:val="00824E68"/>
    <w:pPr>
      <w:spacing w:before="100" w:beforeAutospacing="1" w:after="100" w:afterAutospacing="1"/>
    </w:pPr>
    <w:rPr>
      <w:rFonts w:ascii="Times New Roman" w:eastAsia="Times New Roman" w:hAnsi="Times New Roman" w:cs="Times New Roman"/>
      <w:sz w:val="24"/>
      <w:szCs w:val="24"/>
    </w:rPr>
  </w:style>
  <w:style w:type="character" w:customStyle="1" w:styleId="superscript">
    <w:name w:val="superscript"/>
    <w:basedOn w:val="DefaultParagraphFont"/>
    <w:rsid w:val="00D53671"/>
  </w:style>
  <w:style w:type="character" w:customStyle="1" w:styleId="contextualspellingandgrammarerror">
    <w:name w:val="contextualspellingandgrammarerror"/>
    <w:basedOn w:val="DefaultParagraphFont"/>
    <w:rsid w:val="00D53671"/>
  </w:style>
  <w:style w:type="character" w:customStyle="1" w:styleId="scxw40680660">
    <w:name w:val="scxw40680660"/>
    <w:basedOn w:val="DefaultParagraphFont"/>
    <w:rsid w:val="00A432AF"/>
  </w:style>
  <w:style w:type="character" w:customStyle="1" w:styleId="spellingerror">
    <w:name w:val="spellingerror"/>
    <w:basedOn w:val="DefaultParagraphFont"/>
    <w:rsid w:val="00A432AF"/>
  </w:style>
  <w:style w:type="character" w:customStyle="1" w:styleId="findhit">
    <w:name w:val="findhit"/>
    <w:basedOn w:val="DefaultParagraphFont"/>
    <w:rsid w:val="00C316EA"/>
  </w:style>
  <w:style w:type="paragraph" w:customStyle="1" w:styleId="xmsonormal">
    <w:name w:val="x_msonormal"/>
    <w:basedOn w:val="Normal"/>
    <w:uiPriority w:val="99"/>
    <w:rsid w:val="00BF0C1F"/>
    <w:rPr>
      <w:rFonts w:ascii="Times New Roman" w:hAnsi="Times New Roman" w:cs="Times New Roman"/>
      <w:sz w:val="24"/>
      <w:szCs w:val="24"/>
    </w:rPr>
  </w:style>
  <w:style w:type="paragraph" w:styleId="TOC5">
    <w:name w:val="toc 5"/>
    <w:basedOn w:val="Normal"/>
    <w:next w:val="Normal"/>
    <w:autoRedefine/>
    <w:uiPriority w:val="39"/>
    <w:unhideWhenUsed/>
    <w:rsid w:val="00BF0C1F"/>
    <w:pPr>
      <w:spacing w:after="100"/>
      <w:ind w:left="880"/>
    </w:pPr>
  </w:style>
  <w:style w:type="paragraph" w:styleId="TOC4">
    <w:name w:val="toc 4"/>
    <w:basedOn w:val="Normal"/>
    <w:next w:val="Normal"/>
    <w:autoRedefine/>
    <w:uiPriority w:val="39"/>
    <w:unhideWhenUsed/>
    <w:rsid w:val="00BF0C1F"/>
    <w:pPr>
      <w:spacing w:after="100"/>
      <w:ind w:left="660"/>
    </w:pPr>
  </w:style>
  <w:style w:type="table" w:customStyle="1" w:styleId="TableGrid1">
    <w:name w:val="Table Grid1"/>
    <w:basedOn w:val="TableNormal"/>
    <w:next w:val="TableGrid"/>
    <w:uiPriority w:val="39"/>
    <w:rsid w:val="0002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14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244">
      <w:bodyDiv w:val="1"/>
      <w:marLeft w:val="0"/>
      <w:marRight w:val="0"/>
      <w:marTop w:val="0"/>
      <w:marBottom w:val="0"/>
      <w:divBdr>
        <w:top w:val="none" w:sz="0" w:space="0" w:color="auto"/>
        <w:left w:val="none" w:sz="0" w:space="0" w:color="auto"/>
        <w:bottom w:val="none" w:sz="0" w:space="0" w:color="auto"/>
        <w:right w:val="none" w:sz="0" w:space="0" w:color="auto"/>
      </w:divBdr>
      <w:divsChild>
        <w:div w:id="1087843198">
          <w:marLeft w:val="0"/>
          <w:marRight w:val="0"/>
          <w:marTop w:val="0"/>
          <w:marBottom w:val="0"/>
          <w:divBdr>
            <w:top w:val="none" w:sz="0" w:space="0" w:color="auto"/>
            <w:left w:val="none" w:sz="0" w:space="0" w:color="auto"/>
            <w:bottom w:val="none" w:sz="0" w:space="0" w:color="auto"/>
            <w:right w:val="none" w:sz="0" w:space="0" w:color="auto"/>
          </w:divBdr>
          <w:divsChild>
            <w:div w:id="328752453">
              <w:marLeft w:val="0"/>
              <w:marRight w:val="0"/>
              <w:marTop w:val="0"/>
              <w:marBottom w:val="0"/>
              <w:divBdr>
                <w:top w:val="none" w:sz="0" w:space="0" w:color="auto"/>
                <w:left w:val="none" w:sz="0" w:space="0" w:color="auto"/>
                <w:bottom w:val="none" w:sz="0" w:space="0" w:color="auto"/>
                <w:right w:val="none" w:sz="0" w:space="0" w:color="auto"/>
              </w:divBdr>
            </w:div>
          </w:divsChild>
        </w:div>
        <w:div w:id="2016299663">
          <w:marLeft w:val="0"/>
          <w:marRight w:val="0"/>
          <w:marTop w:val="0"/>
          <w:marBottom w:val="0"/>
          <w:divBdr>
            <w:top w:val="none" w:sz="0" w:space="0" w:color="auto"/>
            <w:left w:val="none" w:sz="0" w:space="0" w:color="auto"/>
            <w:bottom w:val="none" w:sz="0" w:space="0" w:color="auto"/>
            <w:right w:val="none" w:sz="0" w:space="0" w:color="auto"/>
          </w:divBdr>
          <w:divsChild>
            <w:div w:id="1262957955">
              <w:marLeft w:val="0"/>
              <w:marRight w:val="0"/>
              <w:marTop w:val="0"/>
              <w:marBottom w:val="0"/>
              <w:divBdr>
                <w:top w:val="none" w:sz="0" w:space="0" w:color="auto"/>
                <w:left w:val="none" w:sz="0" w:space="0" w:color="auto"/>
                <w:bottom w:val="none" w:sz="0" w:space="0" w:color="auto"/>
                <w:right w:val="none" w:sz="0" w:space="0" w:color="auto"/>
              </w:divBdr>
            </w:div>
            <w:div w:id="14008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459">
      <w:bodyDiv w:val="1"/>
      <w:marLeft w:val="0"/>
      <w:marRight w:val="0"/>
      <w:marTop w:val="0"/>
      <w:marBottom w:val="0"/>
      <w:divBdr>
        <w:top w:val="none" w:sz="0" w:space="0" w:color="auto"/>
        <w:left w:val="none" w:sz="0" w:space="0" w:color="auto"/>
        <w:bottom w:val="none" w:sz="0" w:space="0" w:color="auto"/>
        <w:right w:val="none" w:sz="0" w:space="0" w:color="auto"/>
      </w:divBdr>
      <w:divsChild>
        <w:div w:id="65808088">
          <w:marLeft w:val="0"/>
          <w:marRight w:val="0"/>
          <w:marTop w:val="0"/>
          <w:marBottom w:val="0"/>
          <w:divBdr>
            <w:top w:val="none" w:sz="0" w:space="0" w:color="auto"/>
            <w:left w:val="none" w:sz="0" w:space="0" w:color="auto"/>
            <w:bottom w:val="none" w:sz="0" w:space="0" w:color="auto"/>
            <w:right w:val="none" w:sz="0" w:space="0" w:color="auto"/>
          </w:divBdr>
        </w:div>
        <w:div w:id="1073359632">
          <w:marLeft w:val="0"/>
          <w:marRight w:val="0"/>
          <w:marTop w:val="0"/>
          <w:marBottom w:val="0"/>
          <w:divBdr>
            <w:top w:val="none" w:sz="0" w:space="0" w:color="auto"/>
            <w:left w:val="none" w:sz="0" w:space="0" w:color="auto"/>
            <w:bottom w:val="none" w:sz="0" w:space="0" w:color="auto"/>
            <w:right w:val="none" w:sz="0" w:space="0" w:color="auto"/>
          </w:divBdr>
        </w:div>
        <w:div w:id="1076979944">
          <w:marLeft w:val="0"/>
          <w:marRight w:val="0"/>
          <w:marTop w:val="0"/>
          <w:marBottom w:val="0"/>
          <w:divBdr>
            <w:top w:val="none" w:sz="0" w:space="0" w:color="auto"/>
            <w:left w:val="none" w:sz="0" w:space="0" w:color="auto"/>
            <w:bottom w:val="none" w:sz="0" w:space="0" w:color="auto"/>
            <w:right w:val="none" w:sz="0" w:space="0" w:color="auto"/>
          </w:divBdr>
        </w:div>
        <w:div w:id="1731269911">
          <w:marLeft w:val="0"/>
          <w:marRight w:val="0"/>
          <w:marTop w:val="0"/>
          <w:marBottom w:val="0"/>
          <w:divBdr>
            <w:top w:val="none" w:sz="0" w:space="0" w:color="auto"/>
            <w:left w:val="none" w:sz="0" w:space="0" w:color="auto"/>
            <w:bottom w:val="none" w:sz="0" w:space="0" w:color="auto"/>
            <w:right w:val="none" w:sz="0" w:space="0" w:color="auto"/>
          </w:divBdr>
        </w:div>
      </w:divsChild>
    </w:div>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718865073">
      <w:bodyDiv w:val="1"/>
      <w:marLeft w:val="0"/>
      <w:marRight w:val="0"/>
      <w:marTop w:val="0"/>
      <w:marBottom w:val="0"/>
      <w:divBdr>
        <w:top w:val="none" w:sz="0" w:space="0" w:color="auto"/>
        <w:left w:val="none" w:sz="0" w:space="0" w:color="auto"/>
        <w:bottom w:val="none" w:sz="0" w:space="0" w:color="auto"/>
        <w:right w:val="none" w:sz="0" w:space="0" w:color="auto"/>
      </w:divBdr>
    </w:div>
    <w:div w:id="912202257">
      <w:bodyDiv w:val="1"/>
      <w:marLeft w:val="0"/>
      <w:marRight w:val="0"/>
      <w:marTop w:val="0"/>
      <w:marBottom w:val="0"/>
      <w:divBdr>
        <w:top w:val="none" w:sz="0" w:space="0" w:color="auto"/>
        <w:left w:val="none" w:sz="0" w:space="0" w:color="auto"/>
        <w:bottom w:val="none" w:sz="0" w:space="0" w:color="auto"/>
        <w:right w:val="none" w:sz="0" w:space="0" w:color="auto"/>
      </w:divBdr>
      <w:divsChild>
        <w:div w:id="301883084">
          <w:marLeft w:val="0"/>
          <w:marRight w:val="0"/>
          <w:marTop w:val="0"/>
          <w:marBottom w:val="0"/>
          <w:divBdr>
            <w:top w:val="none" w:sz="0" w:space="0" w:color="auto"/>
            <w:left w:val="none" w:sz="0" w:space="0" w:color="auto"/>
            <w:bottom w:val="none" w:sz="0" w:space="0" w:color="auto"/>
            <w:right w:val="none" w:sz="0" w:space="0" w:color="auto"/>
          </w:divBdr>
        </w:div>
        <w:div w:id="396587083">
          <w:marLeft w:val="0"/>
          <w:marRight w:val="0"/>
          <w:marTop w:val="0"/>
          <w:marBottom w:val="0"/>
          <w:divBdr>
            <w:top w:val="none" w:sz="0" w:space="0" w:color="auto"/>
            <w:left w:val="none" w:sz="0" w:space="0" w:color="auto"/>
            <w:bottom w:val="none" w:sz="0" w:space="0" w:color="auto"/>
            <w:right w:val="none" w:sz="0" w:space="0" w:color="auto"/>
          </w:divBdr>
        </w:div>
        <w:div w:id="738793017">
          <w:marLeft w:val="0"/>
          <w:marRight w:val="0"/>
          <w:marTop w:val="0"/>
          <w:marBottom w:val="0"/>
          <w:divBdr>
            <w:top w:val="none" w:sz="0" w:space="0" w:color="auto"/>
            <w:left w:val="none" w:sz="0" w:space="0" w:color="auto"/>
            <w:bottom w:val="none" w:sz="0" w:space="0" w:color="auto"/>
            <w:right w:val="none" w:sz="0" w:space="0" w:color="auto"/>
          </w:divBdr>
        </w:div>
        <w:div w:id="1180195342">
          <w:marLeft w:val="0"/>
          <w:marRight w:val="0"/>
          <w:marTop w:val="0"/>
          <w:marBottom w:val="0"/>
          <w:divBdr>
            <w:top w:val="none" w:sz="0" w:space="0" w:color="auto"/>
            <w:left w:val="none" w:sz="0" w:space="0" w:color="auto"/>
            <w:bottom w:val="none" w:sz="0" w:space="0" w:color="auto"/>
            <w:right w:val="none" w:sz="0" w:space="0" w:color="auto"/>
          </w:divBdr>
        </w:div>
        <w:div w:id="1343817469">
          <w:marLeft w:val="0"/>
          <w:marRight w:val="0"/>
          <w:marTop w:val="0"/>
          <w:marBottom w:val="0"/>
          <w:divBdr>
            <w:top w:val="none" w:sz="0" w:space="0" w:color="auto"/>
            <w:left w:val="none" w:sz="0" w:space="0" w:color="auto"/>
            <w:bottom w:val="none" w:sz="0" w:space="0" w:color="auto"/>
            <w:right w:val="none" w:sz="0" w:space="0" w:color="auto"/>
          </w:divBdr>
        </w:div>
        <w:div w:id="1356494458">
          <w:marLeft w:val="0"/>
          <w:marRight w:val="0"/>
          <w:marTop w:val="0"/>
          <w:marBottom w:val="0"/>
          <w:divBdr>
            <w:top w:val="none" w:sz="0" w:space="0" w:color="auto"/>
            <w:left w:val="none" w:sz="0" w:space="0" w:color="auto"/>
            <w:bottom w:val="none" w:sz="0" w:space="0" w:color="auto"/>
            <w:right w:val="none" w:sz="0" w:space="0" w:color="auto"/>
          </w:divBdr>
        </w:div>
        <w:div w:id="1416591544">
          <w:marLeft w:val="0"/>
          <w:marRight w:val="0"/>
          <w:marTop w:val="0"/>
          <w:marBottom w:val="0"/>
          <w:divBdr>
            <w:top w:val="none" w:sz="0" w:space="0" w:color="auto"/>
            <w:left w:val="none" w:sz="0" w:space="0" w:color="auto"/>
            <w:bottom w:val="none" w:sz="0" w:space="0" w:color="auto"/>
            <w:right w:val="none" w:sz="0" w:space="0" w:color="auto"/>
          </w:divBdr>
        </w:div>
        <w:div w:id="1557625192">
          <w:marLeft w:val="0"/>
          <w:marRight w:val="0"/>
          <w:marTop w:val="0"/>
          <w:marBottom w:val="0"/>
          <w:divBdr>
            <w:top w:val="none" w:sz="0" w:space="0" w:color="auto"/>
            <w:left w:val="none" w:sz="0" w:space="0" w:color="auto"/>
            <w:bottom w:val="none" w:sz="0" w:space="0" w:color="auto"/>
            <w:right w:val="none" w:sz="0" w:space="0" w:color="auto"/>
          </w:divBdr>
        </w:div>
        <w:div w:id="1618557772">
          <w:marLeft w:val="0"/>
          <w:marRight w:val="0"/>
          <w:marTop w:val="0"/>
          <w:marBottom w:val="0"/>
          <w:divBdr>
            <w:top w:val="none" w:sz="0" w:space="0" w:color="auto"/>
            <w:left w:val="none" w:sz="0" w:space="0" w:color="auto"/>
            <w:bottom w:val="none" w:sz="0" w:space="0" w:color="auto"/>
            <w:right w:val="none" w:sz="0" w:space="0" w:color="auto"/>
          </w:divBdr>
        </w:div>
        <w:div w:id="1927886710">
          <w:marLeft w:val="0"/>
          <w:marRight w:val="0"/>
          <w:marTop w:val="0"/>
          <w:marBottom w:val="0"/>
          <w:divBdr>
            <w:top w:val="none" w:sz="0" w:space="0" w:color="auto"/>
            <w:left w:val="none" w:sz="0" w:space="0" w:color="auto"/>
            <w:bottom w:val="none" w:sz="0" w:space="0" w:color="auto"/>
            <w:right w:val="none" w:sz="0" w:space="0" w:color="auto"/>
          </w:divBdr>
        </w:div>
      </w:divsChild>
    </w:div>
    <w:div w:id="980423371">
      <w:bodyDiv w:val="1"/>
      <w:marLeft w:val="0"/>
      <w:marRight w:val="0"/>
      <w:marTop w:val="0"/>
      <w:marBottom w:val="0"/>
      <w:divBdr>
        <w:top w:val="none" w:sz="0" w:space="0" w:color="auto"/>
        <w:left w:val="none" w:sz="0" w:space="0" w:color="auto"/>
        <w:bottom w:val="none" w:sz="0" w:space="0" w:color="auto"/>
        <w:right w:val="none" w:sz="0" w:space="0" w:color="auto"/>
      </w:divBdr>
      <w:divsChild>
        <w:div w:id="521240509">
          <w:marLeft w:val="0"/>
          <w:marRight w:val="0"/>
          <w:marTop w:val="0"/>
          <w:marBottom w:val="0"/>
          <w:divBdr>
            <w:top w:val="none" w:sz="0" w:space="0" w:color="auto"/>
            <w:left w:val="none" w:sz="0" w:space="0" w:color="auto"/>
            <w:bottom w:val="none" w:sz="0" w:space="0" w:color="auto"/>
            <w:right w:val="none" w:sz="0" w:space="0" w:color="auto"/>
          </w:divBdr>
          <w:divsChild>
            <w:div w:id="919296441">
              <w:marLeft w:val="-75"/>
              <w:marRight w:val="0"/>
              <w:marTop w:val="30"/>
              <w:marBottom w:val="30"/>
              <w:divBdr>
                <w:top w:val="none" w:sz="0" w:space="0" w:color="auto"/>
                <w:left w:val="none" w:sz="0" w:space="0" w:color="auto"/>
                <w:bottom w:val="none" w:sz="0" w:space="0" w:color="auto"/>
                <w:right w:val="none" w:sz="0" w:space="0" w:color="auto"/>
              </w:divBdr>
              <w:divsChild>
                <w:div w:id="56562941">
                  <w:marLeft w:val="0"/>
                  <w:marRight w:val="0"/>
                  <w:marTop w:val="0"/>
                  <w:marBottom w:val="0"/>
                  <w:divBdr>
                    <w:top w:val="none" w:sz="0" w:space="0" w:color="auto"/>
                    <w:left w:val="none" w:sz="0" w:space="0" w:color="auto"/>
                    <w:bottom w:val="none" w:sz="0" w:space="0" w:color="auto"/>
                    <w:right w:val="none" w:sz="0" w:space="0" w:color="auto"/>
                  </w:divBdr>
                  <w:divsChild>
                    <w:div w:id="1264612157">
                      <w:marLeft w:val="0"/>
                      <w:marRight w:val="0"/>
                      <w:marTop w:val="0"/>
                      <w:marBottom w:val="0"/>
                      <w:divBdr>
                        <w:top w:val="none" w:sz="0" w:space="0" w:color="auto"/>
                        <w:left w:val="none" w:sz="0" w:space="0" w:color="auto"/>
                        <w:bottom w:val="none" w:sz="0" w:space="0" w:color="auto"/>
                        <w:right w:val="none" w:sz="0" w:space="0" w:color="auto"/>
                      </w:divBdr>
                    </w:div>
                  </w:divsChild>
                </w:div>
                <w:div w:id="159348357">
                  <w:marLeft w:val="0"/>
                  <w:marRight w:val="0"/>
                  <w:marTop w:val="0"/>
                  <w:marBottom w:val="0"/>
                  <w:divBdr>
                    <w:top w:val="none" w:sz="0" w:space="0" w:color="auto"/>
                    <w:left w:val="none" w:sz="0" w:space="0" w:color="auto"/>
                    <w:bottom w:val="none" w:sz="0" w:space="0" w:color="auto"/>
                    <w:right w:val="none" w:sz="0" w:space="0" w:color="auto"/>
                  </w:divBdr>
                  <w:divsChild>
                    <w:div w:id="1027566296">
                      <w:marLeft w:val="0"/>
                      <w:marRight w:val="0"/>
                      <w:marTop w:val="0"/>
                      <w:marBottom w:val="0"/>
                      <w:divBdr>
                        <w:top w:val="none" w:sz="0" w:space="0" w:color="auto"/>
                        <w:left w:val="none" w:sz="0" w:space="0" w:color="auto"/>
                        <w:bottom w:val="none" w:sz="0" w:space="0" w:color="auto"/>
                        <w:right w:val="none" w:sz="0" w:space="0" w:color="auto"/>
                      </w:divBdr>
                    </w:div>
                  </w:divsChild>
                </w:div>
                <w:div w:id="312638968">
                  <w:marLeft w:val="0"/>
                  <w:marRight w:val="0"/>
                  <w:marTop w:val="0"/>
                  <w:marBottom w:val="0"/>
                  <w:divBdr>
                    <w:top w:val="none" w:sz="0" w:space="0" w:color="auto"/>
                    <w:left w:val="none" w:sz="0" w:space="0" w:color="auto"/>
                    <w:bottom w:val="none" w:sz="0" w:space="0" w:color="auto"/>
                    <w:right w:val="none" w:sz="0" w:space="0" w:color="auto"/>
                  </w:divBdr>
                  <w:divsChild>
                    <w:div w:id="119494279">
                      <w:marLeft w:val="0"/>
                      <w:marRight w:val="0"/>
                      <w:marTop w:val="0"/>
                      <w:marBottom w:val="0"/>
                      <w:divBdr>
                        <w:top w:val="none" w:sz="0" w:space="0" w:color="auto"/>
                        <w:left w:val="none" w:sz="0" w:space="0" w:color="auto"/>
                        <w:bottom w:val="none" w:sz="0" w:space="0" w:color="auto"/>
                        <w:right w:val="none" w:sz="0" w:space="0" w:color="auto"/>
                      </w:divBdr>
                    </w:div>
                  </w:divsChild>
                </w:div>
                <w:div w:id="323896460">
                  <w:marLeft w:val="0"/>
                  <w:marRight w:val="0"/>
                  <w:marTop w:val="0"/>
                  <w:marBottom w:val="0"/>
                  <w:divBdr>
                    <w:top w:val="none" w:sz="0" w:space="0" w:color="auto"/>
                    <w:left w:val="none" w:sz="0" w:space="0" w:color="auto"/>
                    <w:bottom w:val="none" w:sz="0" w:space="0" w:color="auto"/>
                    <w:right w:val="none" w:sz="0" w:space="0" w:color="auto"/>
                  </w:divBdr>
                  <w:divsChild>
                    <w:div w:id="688800806">
                      <w:marLeft w:val="0"/>
                      <w:marRight w:val="0"/>
                      <w:marTop w:val="0"/>
                      <w:marBottom w:val="0"/>
                      <w:divBdr>
                        <w:top w:val="none" w:sz="0" w:space="0" w:color="auto"/>
                        <w:left w:val="none" w:sz="0" w:space="0" w:color="auto"/>
                        <w:bottom w:val="none" w:sz="0" w:space="0" w:color="auto"/>
                        <w:right w:val="none" w:sz="0" w:space="0" w:color="auto"/>
                      </w:divBdr>
                    </w:div>
                  </w:divsChild>
                </w:div>
                <w:div w:id="353189946">
                  <w:marLeft w:val="0"/>
                  <w:marRight w:val="0"/>
                  <w:marTop w:val="0"/>
                  <w:marBottom w:val="0"/>
                  <w:divBdr>
                    <w:top w:val="none" w:sz="0" w:space="0" w:color="auto"/>
                    <w:left w:val="none" w:sz="0" w:space="0" w:color="auto"/>
                    <w:bottom w:val="none" w:sz="0" w:space="0" w:color="auto"/>
                    <w:right w:val="none" w:sz="0" w:space="0" w:color="auto"/>
                  </w:divBdr>
                  <w:divsChild>
                    <w:div w:id="2124808246">
                      <w:marLeft w:val="0"/>
                      <w:marRight w:val="0"/>
                      <w:marTop w:val="0"/>
                      <w:marBottom w:val="0"/>
                      <w:divBdr>
                        <w:top w:val="none" w:sz="0" w:space="0" w:color="auto"/>
                        <w:left w:val="none" w:sz="0" w:space="0" w:color="auto"/>
                        <w:bottom w:val="none" w:sz="0" w:space="0" w:color="auto"/>
                        <w:right w:val="none" w:sz="0" w:space="0" w:color="auto"/>
                      </w:divBdr>
                    </w:div>
                  </w:divsChild>
                </w:div>
                <w:div w:id="373236383">
                  <w:marLeft w:val="0"/>
                  <w:marRight w:val="0"/>
                  <w:marTop w:val="0"/>
                  <w:marBottom w:val="0"/>
                  <w:divBdr>
                    <w:top w:val="none" w:sz="0" w:space="0" w:color="auto"/>
                    <w:left w:val="none" w:sz="0" w:space="0" w:color="auto"/>
                    <w:bottom w:val="none" w:sz="0" w:space="0" w:color="auto"/>
                    <w:right w:val="none" w:sz="0" w:space="0" w:color="auto"/>
                  </w:divBdr>
                  <w:divsChild>
                    <w:div w:id="1782914237">
                      <w:marLeft w:val="0"/>
                      <w:marRight w:val="0"/>
                      <w:marTop w:val="0"/>
                      <w:marBottom w:val="0"/>
                      <w:divBdr>
                        <w:top w:val="none" w:sz="0" w:space="0" w:color="auto"/>
                        <w:left w:val="none" w:sz="0" w:space="0" w:color="auto"/>
                        <w:bottom w:val="none" w:sz="0" w:space="0" w:color="auto"/>
                        <w:right w:val="none" w:sz="0" w:space="0" w:color="auto"/>
                      </w:divBdr>
                    </w:div>
                    <w:div w:id="2025593302">
                      <w:marLeft w:val="0"/>
                      <w:marRight w:val="0"/>
                      <w:marTop w:val="0"/>
                      <w:marBottom w:val="0"/>
                      <w:divBdr>
                        <w:top w:val="none" w:sz="0" w:space="0" w:color="auto"/>
                        <w:left w:val="none" w:sz="0" w:space="0" w:color="auto"/>
                        <w:bottom w:val="none" w:sz="0" w:space="0" w:color="auto"/>
                        <w:right w:val="none" w:sz="0" w:space="0" w:color="auto"/>
                      </w:divBdr>
                    </w:div>
                  </w:divsChild>
                </w:div>
                <w:div w:id="408039353">
                  <w:marLeft w:val="0"/>
                  <w:marRight w:val="0"/>
                  <w:marTop w:val="0"/>
                  <w:marBottom w:val="0"/>
                  <w:divBdr>
                    <w:top w:val="none" w:sz="0" w:space="0" w:color="auto"/>
                    <w:left w:val="none" w:sz="0" w:space="0" w:color="auto"/>
                    <w:bottom w:val="none" w:sz="0" w:space="0" w:color="auto"/>
                    <w:right w:val="none" w:sz="0" w:space="0" w:color="auto"/>
                  </w:divBdr>
                  <w:divsChild>
                    <w:div w:id="1142424930">
                      <w:marLeft w:val="0"/>
                      <w:marRight w:val="0"/>
                      <w:marTop w:val="0"/>
                      <w:marBottom w:val="0"/>
                      <w:divBdr>
                        <w:top w:val="none" w:sz="0" w:space="0" w:color="auto"/>
                        <w:left w:val="none" w:sz="0" w:space="0" w:color="auto"/>
                        <w:bottom w:val="none" w:sz="0" w:space="0" w:color="auto"/>
                        <w:right w:val="none" w:sz="0" w:space="0" w:color="auto"/>
                      </w:divBdr>
                    </w:div>
                  </w:divsChild>
                </w:div>
                <w:div w:id="553010907">
                  <w:marLeft w:val="0"/>
                  <w:marRight w:val="0"/>
                  <w:marTop w:val="0"/>
                  <w:marBottom w:val="0"/>
                  <w:divBdr>
                    <w:top w:val="none" w:sz="0" w:space="0" w:color="auto"/>
                    <w:left w:val="none" w:sz="0" w:space="0" w:color="auto"/>
                    <w:bottom w:val="none" w:sz="0" w:space="0" w:color="auto"/>
                    <w:right w:val="none" w:sz="0" w:space="0" w:color="auto"/>
                  </w:divBdr>
                  <w:divsChild>
                    <w:div w:id="954601861">
                      <w:marLeft w:val="0"/>
                      <w:marRight w:val="0"/>
                      <w:marTop w:val="0"/>
                      <w:marBottom w:val="0"/>
                      <w:divBdr>
                        <w:top w:val="none" w:sz="0" w:space="0" w:color="auto"/>
                        <w:left w:val="none" w:sz="0" w:space="0" w:color="auto"/>
                        <w:bottom w:val="none" w:sz="0" w:space="0" w:color="auto"/>
                        <w:right w:val="none" w:sz="0" w:space="0" w:color="auto"/>
                      </w:divBdr>
                    </w:div>
                  </w:divsChild>
                </w:div>
                <w:div w:id="696782939">
                  <w:marLeft w:val="0"/>
                  <w:marRight w:val="0"/>
                  <w:marTop w:val="0"/>
                  <w:marBottom w:val="0"/>
                  <w:divBdr>
                    <w:top w:val="none" w:sz="0" w:space="0" w:color="auto"/>
                    <w:left w:val="none" w:sz="0" w:space="0" w:color="auto"/>
                    <w:bottom w:val="none" w:sz="0" w:space="0" w:color="auto"/>
                    <w:right w:val="none" w:sz="0" w:space="0" w:color="auto"/>
                  </w:divBdr>
                  <w:divsChild>
                    <w:div w:id="1009676557">
                      <w:marLeft w:val="0"/>
                      <w:marRight w:val="0"/>
                      <w:marTop w:val="0"/>
                      <w:marBottom w:val="0"/>
                      <w:divBdr>
                        <w:top w:val="none" w:sz="0" w:space="0" w:color="auto"/>
                        <w:left w:val="none" w:sz="0" w:space="0" w:color="auto"/>
                        <w:bottom w:val="none" w:sz="0" w:space="0" w:color="auto"/>
                        <w:right w:val="none" w:sz="0" w:space="0" w:color="auto"/>
                      </w:divBdr>
                    </w:div>
                  </w:divsChild>
                </w:div>
                <w:div w:id="723719469">
                  <w:marLeft w:val="0"/>
                  <w:marRight w:val="0"/>
                  <w:marTop w:val="0"/>
                  <w:marBottom w:val="0"/>
                  <w:divBdr>
                    <w:top w:val="none" w:sz="0" w:space="0" w:color="auto"/>
                    <w:left w:val="none" w:sz="0" w:space="0" w:color="auto"/>
                    <w:bottom w:val="none" w:sz="0" w:space="0" w:color="auto"/>
                    <w:right w:val="none" w:sz="0" w:space="0" w:color="auto"/>
                  </w:divBdr>
                  <w:divsChild>
                    <w:div w:id="411900457">
                      <w:marLeft w:val="0"/>
                      <w:marRight w:val="0"/>
                      <w:marTop w:val="0"/>
                      <w:marBottom w:val="0"/>
                      <w:divBdr>
                        <w:top w:val="none" w:sz="0" w:space="0" w:color="auto"/>
                        <w:left w:val="none" w:sz="0" w:space="0" w:color="auto"/>
                        <w:bottom w:val="none" w:sz="0" w:space="0" w:color="auto"/>
                        <w:right w:val="none" w:sz="0" w:space="0" w:color="auto"/>
                      </w:divBdr>
                    </w:div>
                  </w:divsChild>
                </w:div>
                <w:div w:id="897521765">
                  <w:marLeft w:val="0"/>
                  <w:marRight w:val="0"/>
                  <w:marTop w:val="0"/>
                  <w:marBottom w:val="0"/>
                  <w:divBdr>
                    <w:top w:val="none" w:sz="0" w:space="0" w:color="auto"/>
                    <w:left w:val="none" w:sz="0" w:space="0" w:color="auto"/>
                    <w:bottom w:val="none" w:sz="0" w:space="0" w:color="auto"/>
                    <w:right w:val="none" w:sz="0" w:space="0" w:color="auto"/>
                  </w:divBdr>
                  <w:divsChild>
                    <w:div w:id="641078241">
                      <w:marLeft w:val="0"/>
                      <w:marRight w:val="0"/>
                      <w:marTop w:val="0"/>
                      <w:marBottom w:val="0"/>
                      <w:divBdr>
                        <w:top w:val="none" w:sz="0" w:space="0" w:color="auto"/>
                        <w:left w:val="none" w:sz="0" w:space="0" w:color="auto"/>
                        <w:bottom w:val="none" w:sz="0" w:space="0" w:color="auto"/>
                        <w:right w:val="none" w:sz="0" w:space="0" w:color="auto"/>
                      </w:divBdr>
                    </w:div>
                  </w:divsChild>
                </w:div>
                <w:div w:id="1300917730">
                  <w:marLeft w:val="0"/>
                  <w:marRight w:val="0"/>
                  <w:marTop w:val="0"/>
                  <w:marBottom w:val="0"/>
                  <w:divBdr>
                    <w:top w:val="none" w:sz="0" w:space="0" w:color="auto"/>
                    <w:left w:val="none" w:sz="0" w:space="0" w:color="auto"/>
                    <w:bottom w:val="none" w:sz="0" w:space="0" w:color="auto"/>
                    <w:right w:val="none" w:sz="0" w:space="0" w:color="auto"/>
                  </w:divBdr>
                  <w:divsChild>
                    <w:div w:id="1100644079">
                      <w:marLeft w:val="0"/>
                      <w:marRight w:val="0"/>
                      <w:marTop w:val="0"/>
                      <w:marBottom w:val="0"/>
                      <w:divBdr>
                        <w:top w:val="none" w:sz="0" w:space="0" w:color="auto"/>
                        <w:left w:val="none" w:sz="0" w:space="0" w:color="auto"/>
                        <w:bottom w:val="none" w:sz="0" w:space="0" w:color="auto"/>
                        <w:right w:val="none" w:sz="0" w:space="0" w:color="auto"/>
                      </w:divBdr>
                    </w:div>
                  </w:divsChild>
                </w:div>
                <w:div w:id="1715083000">
                  <w:marLeft w:val="0"/>
                  <w:marRight w:val="0"/>
                  <w:marTop w:val="0"/>
                  <w:marBottom w:val="0"/>
                  <w:divBdr>
                    <w:top w:val="none" w:sz="0" w:space="0" w:color="auto"/>
                    <w:left w:val="none" w:sz="0" w:space="0" w:color="auto"/>
                    <w:bottom w:val="none" w:sz="0" w:space="0" w:color="auto"/>
                    <w:right w:val="none" w:sz="0" w:space="0" w:color="auto"/>
                  </w:divBdr>
                  <w:divsChild>
                    <w:div w:id="1808620783">
                      <w:marLeft w:val="0"/>
                      <w:marRight w:val="0"/>
                      <w:marTop w:val="0"/>
                      <w:marBottom w:val="0"/>
                      <w:divBdr>
                        <w:top w:val="none" w:sz="0" w:space="0" w:color="auto"/>
                        <w:left w:val="none" w:sz="0" w:space="0" w:color="auto"/>
                        <w:bottom w:val="none" w:sz="0" w:space="0" w:color="auto"/>
                        <w:right w:val="none" w:sz="0" w:space="0" w:color="auto"/>
                      </w:divBdr>
                    </w:div>
                  </w:divsChild>
                </w:div>
                <w:div w:id="1904829731">
                  <w:marLeft w:val="0"/>
                  <w:marRight w:val="0"/>
                  <w:marTop w:val="0"/>
                  <w:marBottom w:val="0"/>
                  <w:divBdr>
                    <w:top w:val="none" w:sz="0" w:space="0" w:color="auto"/>
                    <w:left w:val="none" w:sz="0" w:space="0" w:color="auto"/>
                    <w:bottom w:val="none" w:sz="0" w:space="0" w:color="auto"/>
                    <w:right w:val="none" w:sz="0" w:space="0" w:color="auto"/>
                  </w:divBdr>
                  <w:divsChild>
                    <w:div w:id="18195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8662">
          <w:marLeft w:val="0"/>
          <w:marRight w:val="0"/>
          <w:marTop w:val="0"/>
          <w:marBottom w:val="0"/>
          <w:divBdr>
            <w:top w:val="none" w:sz="0" w:space="0" w:color="auto"/>
            <w:left w:val="none" w:sz="0" w:space="0" w:color="auto"/>
            <w:bottom w:val="none" w:sz="0" w:space="0" w:color="auto"/>
            <w:right w:val="none" w:sz="0" w:space="0" w:color="auto"/>
          </w:divBdr>
        </w:div>
        <w:div w:id="854266288">
          <w:marLeft w:val="0"/>
          <w:marRight w:val="0"/>
          <w:marTop w:val="0"/>
          <w:marBottom w:val="0"/>
          <w:divBdr>
            <w:top w:val="none" w:sz="0" w:space="0" w:color="auto"/>
            <w:left w:val="none" w:sz="0" w:space="0" w:color="auto"/>
            <w:bottom w:val="none" w:sz="0" w:space="0" w:color="auto"/>
            <w:right w:val="none" w:sz="0" w:space="0" w:color="auto"/>
          </w:divBdr>
        </w:div>
      </w:divsChild>
    </w:div>
    <w:div w:id="1122965233">
      <w:bodyDiv w:val="1"/>
      <w:marLeft w:val="0"/>
      <w:marRight w:val="0"/>
      <w:marTop w:val="0"/>
      <w:marBottom w:val="0"/>
      <w:divBdr>
        <w:top w:val="none" w:sz="0" w:space="0" w:color="auto"/>
        <w:left w:val="none" w:sz="0" w:space="0" w:color="auto"/>
        <w:bottom w:val="none" w:sz="0" w:space="0" w:color="auto"/>
        <w:right w:val="none" w:sz="0" w:space="0" w:color="auto"/>
      </w:divBdr>
      <w:divsChild>
        <w:div w:id="556206593">
          <w:marLeft w:val="0"/>
          <w:marRight w:val="0"/>
          <w:marTop w:val="0"/>
          <w:marBottom w:val="0"/>
          <w:divBdr>
            <w:top w:val="none" w:sz="0" w:space="0" w:color="auto"/>
            <w:left w:val="none" w:sz="0" w:space="0" w:color="auto"/>
            <w:bottom w:val="none" w:sz="0" w:space="0" w:color="auto"/>
            <w:right w:val="none" w:sz="0" w:space="0" w:color="auto"/>
          </w:divBdr>
          <w:divsChild>
            <w:div w:id="1479884472">
              <w:marLeft w:val="0"/>
              <w:marRight w:val="0"/>
              <w:marTop w:val="30"/>
              <w:marBottom w:val="30"/>
              <w:divBdr>
                <w:top w:val="none" w:sz="0" w:space="0" w:color="auto"/>
                <w:left w:val="none" w:sz="0" w:space="0" w:color="auto"/>
                <w:bottom w:val="none" w:sz="0" w:space="0" w:color="auto"/>
                <w:right w:val="none" w:sz="0" w:space="0" w:color="auto"/>
              </w:divBdr>
              <w:divsChild>
                <w:div w:id="235677566">
                  <w:marLeft w:val="0"/>
                  <w:marRight w:val="0"/>
                  <w:marTop w:val="0"/>
                  <w:marBottom w:val="0"/>
                  <w:divBdr>
                    <w:top w:val="none" w:sz="0" w:space="0" w:color="auto"/>
                    <w:left w:val="none" w:sz="0" w:space="0" w:color="auto"/>
                    <w:bottom w:val="none" w:sz="0" w:space="0" w:color="auto"/>
                    <w:right w:val="none" w:sz="0" w:space="0" w:color="auto"/>
                  </w:divBdr>
                  <w:divsChild>
                    <w:div w:id="484473525">
                      <w:marLeft w:val="0"/>
                      <w:marRight w:val="0"/>
                      <w:marTop w:val="0"/>
                      <w:marBottom w:val="0"/>
                      <w:divBdr>
                        <w:top w:val="none" w:sz="0" w:space="0" w:color="auto"/>
                        <w:left w:val="none" w:sz="0" w:space="0" w:color="auto"/>
                        <w:bottom w:val="none" w:sz="0" w:space="0" w:color="auto"/>
                        <w:right w:val="none" w:sz="0" w:space="0" w:color="auto"/>
                      </w:divBdr>
                    </w:div>
                  </w:divsChild>
                </w:div>
                <w:div w:id="398944761">
                  <w:marLeft w:val="0"/>
                  <w:marRight w:val="0"/>
                  <w:marTop w:val="0"/>
                  <w:marBottom w:val="0"/>
                  <w:divBdr>
                    <w:top w:val="none" w:sz="0" w:space="0" w:color="auto"/>
                    <w:left w:val="none" w:sz="0" w:space="0" w:color="auto"/>
                    <w:bottom w:val="none" w:sz="0" w:space="0" w:color="auto"/>
                    <w:right w:val="none" w:sz="0" w:space="0" w:color="auto"/>
                  </w:divBdr>
                  <w:divsChild>
                    <w:div w:id="1525947017">
                      <w:marLeft w:val="0"/>
                      <w:marRight w:val="0"/>
                      <w:marTop w:val="0"/>
                      <w:marBottom w:val="0"/>
                      <w:divBdr>
                        <w:top w:val="none" w:sz="0" w:space="0" w:color="auto"/>
                        <w:left w:val="none" w:sz="0" w:space="0" w:color="auto"/>
                        <w:bottom w:val="none" w:sz="0" w:space="0" w:color="auto"/>
                        <w:right w:val="none" w:sz="0" w:space="0" w:color="auto"/>
                      </w:divBdr>
                    </w:div>
                    <w:div w:id="1641690869">
                      <w:marLeft w:val="0"/>
                      <w:marRight w:val="0"/>
                      <w:marTop w:val="0"/>
                      <w:marBottom w:val="0"/>
                      <w:divBdr>
                        <w:top w:val="none" w:sz="0" w:space="0" w:color="auto"/>
                        <w:left w:val="none" w:sz="0" w:space="0" w:color="auto"/>
                        <w:bottom w:val="none" w:sz="0" w:space="0" w:color="auto"/>
                        <w:right w:val="none" w:sz="0" w:space="0" w:color="auto"/>
                      </w:divBdr>
                    </w:div>
                  </w:divsChild>
                </w:div>
                <w:div w:id="588271744">
                  <w:marLeft w:val="0"/>
                  <w:marRight w:val="0"/>
                  <w:marTop w:val="0"/>
                  <w:marBottom w:val="0"/>
                  <w:divBdr>
                    <w:top w:val="none" w:sz="0" w:space="0" w:color="auto"/>
                    <w:left w:val="none" w:sz="0" w:space="0" w:color="auto"/>
                    <w:bottom w:val="none" w:sz="0" w:space="0" w:color="auto"/>
                    <w:right w:val="none" w:sz="0" w:space="0" w:color="auto"/>
                  </w:divBdr>
                  <w:divsChild>
                    <w:div w:id="692921114">
                      <w:marLeft w:val="0"/>
                      <w:marRight w:val="0"/>
                      <w:marTop w:val="0"/>
                      <w:marBottom w:val="0"/>
                      <w:divBdr>
                        <w:top w:val="none" w:sz="0" w:space="0" w:color="auto"/>
                        <w:left w:val="none" w:sz="0" w:space="0" w:color="auto"/>
                        <w:bottom w:val="none" w:sz="0" w:space="0" w:color="auto"/>
                        <w:right w:val="none" w:sz="0" w:space="0" w:color="auto"/>
                      </w:divBdr>
                    </w:div>
                  </w:divsChild>
                </w:div>
                <w:div w:id="1193806167">
                  <w:marLeft w:val="0"/>
                  <w:marRight w:val="0"/>
                  <w:marTop w:val="0"/>
                  <w:marBottom w:val="0"/>
                  <w:divBdr>
                    <w:top w:val="none" w:sz="0" w:space="0" w:color="auto"/>
                    <w:left w:val="none" w:sz="0" w:space="0" w:color="auto"/>
                    <w:bottom w:val="none" w:sz="0" w:space="0" w:color="auto"/>
                    <w:right w:val="none" w:sz="0" w:space="0" w:color="auto"/>
                  </w:divBdr>
                  <w:divsChild>
                    <w:div w:id="573710837">
                      <w:marLeft w:val="0"/>
                      <w:marRight w:val="0"/>
                      <w:marTop w:val="0"/>
                      <w:marBottom w:val="0"/>
                      <w:divBdr>
                        <w:top w:val="none" w:sz="0" w:space="0" w:color="auto"/>
                        <w:left w:val="none" w:sz="0" w:space="0" w:color="auto"/>
                        <w:bottom w:val="none" w:sz="0" w:space="0" w:color="auto"/>
                        <w:right w:val="none" w:sz="0" w:space="0" w:color="auto"/>
                      </w:divBdr>
                    </w:div>
                  </w:divsChild>
                </w:div>
                <w:div w:id="1985967774">
                  <w:marLeft w:val="0"/>
                  <w:marRight w:val="0"/>
                  <w:marTop w:val="0"/>
                  <w:marBottom w:val="0"/>
                  <w:divBdr>
                    <w:top w:val="none" w:sz="0" w:space="0" w:color="auto"/>
                    <w:left w:val="none" w:sz="0" w:space="0" w:color="auto"/>
                    <w:bottom w:val="none" w:sz="0" w:space="0" w:color="auto"/>
                    <w:right w:val="none" w:sz="0" w:space="0" w:color="auto"/>
                  </w:divBdr>
                  <w:divsChild>
                    <w:div w:id="1380739265">
                      <w:marLeft w:val="0"/>
                      <w:marRight w:val="0"/>
                      <w:marTop w:val="0"/>
                      <w:marBottom w:val="0"/>
                      <w:divBdr>
                        <w:top w:val="none" w:sz="0" w:space="0" w:color="auto"/>
                        <w:left w:val="none" w:sz="0" w:space="0" w:color="auto"/>
                        <w:bottom w:val="none" w:sz="0" w:space="0" w:color="auto"/>
                        <w:right w:val="none" w:sz="0" w:space="0" w:color="auto"/>
                      </w:divBdr>
                    </w:div>
                    <w:div w:id="1789660581">
                      <w:marLeft w:val="0"/>
                      <w:marRight w:val="0"/>
                      <w:marTop w:val="0"/>
                      <w:marBottom w:val="0"/>
                      <w:divBdr>
                        <w:top w:val="none" w:sz="0" w:space="0" w:color="auto"/>
                        <w:left w:val="none" w:sz="0" w:space="0" w:color="auto"/>
                        <w:bottom w:val="none" w:sz="0" w:space="0" w:color="auto"/>
                        <w:right w:val="none" w:sz="0" w:space="0" w:color="auto"/>
                      </w:divBdr>
                    </w:div>
                  </w:divsChild>
                </w:div>
                <w:div w:id="2101829724">
                  <w:marLeft w:val="0"/>
                  <w:marRight w:val="0"/>
                  <w:marTop w:val="0"/>
                  <w:marBottom w:val="0"/>
                  <w:divBdr>
                    <w:top w:val="none" w:sz="0" w:space="0" w:color="auto"/>
                    <w:left w:val="none" w:sz="0" w:space="0" w:color="auto"/>
                    <w:bottom w:val="none" w:sz="0" w:space="0" w:color="auto"/>
                    <w:right w:val="none" w:sz="0" w:space="0" w:color="auto"/>
                  </w:divBdr>
                  <w:divsChild>
                    <w:div w:id="1066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0174">
          <w:marLeft w:val="0"/>
          <w:marRight w:val="0"/>
          <w:marTop w:val="0"/>
          <w:marBottom w:val="0"/>
          <w:divBdr>
            <w:top w:val="none" w:sz="0" w:space="0" w:color="auto"/>
            <w:left w:val="none" w:sz="0" w:space="0" w:color="auto"/>
            <w:bottom w:val="none" w:sz="0" w:space="0" w:color="auto"/>
            <w:right w:val="none" w:sz="0" w:space="0" w:color="auto"/>
          </w:divBdr>
        </w:div>
        <w:div w:id="1523856467">
          <w:marLeft w:val="0"/>
          <w:marRight w:val="0"/>
          <w:marTop w:val="0"/>
          <w:marBottom w:val="0"/>
          <w:divBdr>
            <w:top w:val="none" w:sz="0" w:space="0" w:color="auto"/>
            <w:left w:val="none" w:sz="0" w:space="0" w:color="auto"/>
            <w:bottom w:val="none" w:sz="0" w:space="0" w:color="auto"/>
            <w:right w:val="none" w:sz="0" w:space="0" w:color="auto"/>
          </w:divBdr>
        </w:div>
        <w:div w:id="1657344052">
          <w:marLeft w:val="0"/>
          <w:marRight w:val="0"/>
          <w:marTop w:val="0"/>
          <w:marBottom w:val="0"/>
          <w:divBdr>
            <w:top w:val="none" w:sz="0" w:space="0" w:color="auto"/>
            <w:left w:val="none" w:sz="0" w:space="0" w:color="auto"/>
            <w:bottom w:val="none" w:sz="0" w:space="0" w:color="auto"/>
            <w:right w:val="none" w:sz="0" w:space="0" w:color="auto"/>
          </w:divBdr>
        </w:div>
      </w:divsChild>
    </w:div>
    <w:div w:id="1138255176">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402175437">
      <w:bodyDiv w:val="1"/>
      <w:marLeft w:val="0"/>
      <w:marRight w:val="0"/>
      <w:marTop w:val="0"/>
      <w:marBottom w:val="0"/>
      <w:divBdr>
        <w:top w:val="none" w:sz="0" w:space="0" w:color="auto"/>
        <w:left w:val="none" w:sz="0" w:space="0" w:color="auto"/>
        <w:bottom w:val="none" w:sz="0" w:space="0" w:color="auto"/>
        <w:right w:val="none" w:sz="0" w:space="0" w:color="auto"/>
      </w:divBdr>
      <w:divsChild>
        <w:div w:id="107748346">
          <w:marLeft w:val="0"/>
          <w:marRight w:val="0"/>
          <w:marTop w:val="0"/>
          <w:marBottom w:val="0"/>
          <w:divBdr>
            <w:top w:val="none" w:sz="0" w:space="0" w:color="auto"/>
            <w:left w:val="none" w:sz="0" w:space="0" w:color="auto"/>
            <w:bottom w:val="none" w:sz="0" w:space="0" w:color="auto"/>
            <w:right w:val="none" w:sz="0" w:space="0" w:color="auto"/>
          </w:divBdr>
          <w:divsChild>
            <w:div w:id="618878722">
              <w:marLeft w:val="-75"/>
              <w:marRight w:val="0"/>
              <w:marTop w:val="30"/>
              <w:marBottom w:val="30"/>
              <w:divBdr>
                <w:top w:val="none" w:sz="0" w:space="0" w:color="auto"/>
                <w:left w:val="none" w:sz="0" w:space="0" w:color="auto"/>
                <w:bottom w:val="none" w:sz="0" w:space="0" w:color="auto"/>
                <w:right w:val="none" w:sz="0" w:space="0" w:color="auto"/>
              </w:divBdr>
              <w:divsChild>
                <w:div w:id="29846488">
                  <w:marLeft w:val="0"/>
                  <w:marRight w:val="0"/>
                  <w:marTop w:val="0"/>
                  <w:marBottom w:val="0"/>
                  <w:divBdr>
                    <w:top w:val="none" w:sz="0" w:space="0" w:color="auto"/>
                    <w:left w:val="none" w:sz="0" w:space="0" w:color="auto"/>
                    <w:bottom w:val="none" w:sz="0" w:space="0" w:color="auto"/>
                    <w:right w:val="none" w:sz="0" w:space="0" w:color="auto"/>
                  </w:divBdr>
                  <w:divsChild>
                    <w:div w:id="394738481">
                      <w:marLeft w:val="0"/>
                      <w:marRight w:val="0"/>
                      <w:marTop w:val="0"/>
                      <w:marBottom w:val="0"/>
                      <w:divBdr>
                        <w:top w:val="none" w:sz="0" w:space="0" w:color="auto"/>
                        <w:left w:val="none" w:sz="0" w:space="0" w:color="auto"/>
                        <w:bottom w:val="none" w:sz="0" w:space="0" w:color="auto"/>
                        <w:right w:val="none" w:sz="0" w:space="0" w:color="auto"/>
                      </w:divBdr>
                    </w:div>
                    <w:div w:id="682391917">
                      <w:marLeft w:val="0"/>
                      <w:marRight w:val="0"/>
                      <w:marTop w:val="0"/>
                      <w:marBottom w:val="0"/>
                      <w:divBdr>
                        <w:top w:val="none" w:sz="0" w:space="0" w:color="auto"/>
                        <w:left w:val="none" w:sz="0" w:space="0" w:color="auto"/>
                        <w:bottom w:val="none" w:sz="0" w:space="0" w:color="auto"/>
                        <w:right w:val="none" w:sz="0" w:space="0" w:color="auto"/>
                      </w:divBdr>
                    </w:div>
                  </w:divsChild>
                </w:div>
                <w:div w:id="47337493">
                  <w:marLeft w:val="0"/>
                  <w:marRight w:val="0"/>
                  <w:marTop w:val="0"/>
                  <w:marBottom w:val="0"/>
                  <w:divBdr>
                    <w:top w:val="none" w:sz="0" w:space="0" w:color="auto"/>
                    <w:left w:val="none" w:sz="0" w:space="0" w:color="auto"/>
                    <w:bottom w:val="none" w:sz="0" w:space="0" w:color="auto"/>
                    <w:right w:val="none" w:sz="0" w:space="0" w:color="auto"/>
                  </w:divBdr>
                  <w:divsChild>
                    <w:div w:id="1688946129">
                      <w:marLeft w:val="0"/>
                      <w:marRight w:val="0"/>
                      <w:marTop w:val="0"/>
                      <w:marBottom w:val="0"/>
                      <w:divBdr>
                        <w:top w:val="none" w:sz="0" w:space="0" w:color="auto"/>
                        <w:left w:val="none" w:sz="0" w:space="0" w:color="auto"/>
                        <w:bottom w:val="none" w:sz="0" w:space="0" w:color="auto"/>
                        <w:right w:val="none" w:sz="0" w:space="0" w:color="auto"/>
                      </w:divBdr>
                    </w:div>
                  </w:divsChild>
                </w:div>
                <w:div w:id="395856335">
                  <w:marLeft w:val="0"/>
                  <w:marRight w:val="0"/>
                  <w:marTop w:val="0"/>
                  <w:marBottom w:val="0"/>
                  <w:divBdr>
                    <w:top w:val="none" w:sz="0" w:space="0" w:color="auto"/>
                    <w:left w:val="none" w:sz="0" w:space="0" w:color="auto"/>
                    <w:bottom w:val="none" w:sz="0" w:space="0" w:color="auto"/>
                    <w:right w:val="none" w:sz="0" w:space="0" w:color="auto"/>
                  </w:divBdr>
                  <w:divsChild>
                    <w:div w:id="1580555271">
                      <w:marLeft w:val="0"/>
                      <w:marRight w:val="0"/>
                      <w:marTop w:val="0"/>
                      <w:marBottom w:val="0"/>
                      <w:divBdr>
                        <w:top w:val="none" w:sz="0" w:space="0" w:color="auto"/>
                        <w:left w:val="none" w:sz="0" w:space="0" w:color="auto"/>
                        <w:bottom w:val="none" w:sz="0" w:space="0" w:color="auto"/>
                        <w:right w:val="none" w:sz="0" w:space="0" w:color="auto"/>
                      </w:divBdr>
                    </w:div>
                  </w:divsChild>
                </w:div>
                <w:div w:id="400759959">
                  <w:marLeft w:val="0"/>
                  <w:marRight w:val="0"/>
                  <w:marTop w:val="0"/>
                  <w:marBottom w:val="0"/>
                  <w:divBdr>
                    <w:top w:val="none" w:sz="0" w:space="0" w:color="auto"/>
                    <w:left w:val="none" w:sz="0" w:space="0" w:color="auto"/>
                    <w:bottom w:val="none" w:sz="0" w:space="0" w:color="auto"/>
                    <w:right w:val="none" w:sz="0" w:space="0" w:color="auto"/>
                  </w:divBdr>
                  <w:divsChild>
                    <w:div w:id="1622572765">
                      <w:marLeft w:val="0"/>
                      <w:marRight w:val="0"/>
                      <w:marTop w:val="0"/>
                      <w:marBottom w:val="0"/>
                      <w:divBdr>
                        <w:top w:val="none" w:sz="0" w:space="0" w:color="auto"/>
                        <w:left w:val="none" w:sz="0" w:space="0" w:color="auto"/>
                        <w:bottom w:val="none" w:sz="0" w:space="0" w:color="auto"/>
                        <w:right w:val="none" w:sz="0" w:space="0" w:color="auto"/>
                      </w:divBdr>
                    </w:div>
                  </w:divsChild>
                </w:div>
                <w:div w:id="457183899">
                  <w:marLeft w:val="0"/>
                  <w:marRight w:val="0"/>
                  <w:marTop w:val="0"/>
                  <w:marBottom w:val="0"/>
                  <w:divBdr>
                    <w:top w:val="none" w:sz="0" w:space="0" w:color="auto"/>
                    <w:left w:val="none" w:sz="0" w:space="0" w:color="auto"/>
                    <w:bottom w:val="none" w:sz="0" w:space="0" w:color="auto"/>
                    <w:right w:val="none" w:sz="0" w:space="0" w:color="auto"/>
                  </w:divBdr>
                  <w:divsChild>
                    <w:div w:id="1294755134">
                      <w:marLeft w:val="0"/>
                      <w:marRight w:val="0"/>
                      <w:marTop w:val="0"/>
                      <w:marBottom w:val="0"/>
                      <w:divBdr>
                        <w:top w:val="none" w:sz="0" w:space="0" w:color="auto"/>
                        <w:left w:val="none" w:sz="0" w:space="0" w:color="auto"/>
                        <w:bottom w:val="none" w:sz="0" w:space="0" w:color="auto"/>
                        <w:right w:val="none" w:sz="0" w:space="0" w:color="auto"/>
                      </w:divBdr>
                    </w:div>
                  </w:divsChild>
                </w:div>
                <w:div w:id="561792730">
                  <w:marLeft w:val="0"/>
                  <w:marRight w:val="0"/>
                  <w:marTop w:val="0"/>
                  <w:marBottom w:val="0"/>
                  <w:divBdr>
                    <w:top w:val="none" w:sz="0" w:space="0" w:color="auto"/>
                    <w:left w:val="none" w:sz="0" w:space="0" w:color="auto"/>
                    <w:bottom w:val="none" w:sz="0" w:space="0" w:color="auto"/>
                    <w:right w:val="none" w:sz="0" w:space="0" w:color="auto"/>
                  </w:divBdr>
                  <w:divsChild>
                    <w:div w:id="442192134">
                      <w:marLeft w:val="0"/>
                      <w:marRight w:val="0"/>
                      <w:marTop w:val="0"/>
                      <w:marBottom w:val="0"/>
                      <w:divBdr>
                        <w:top w:val="none" w:sz="0" w:space="0" w:color="auto"/>
                        <w:left w:val="none" w:sz="0" w:space="0" w:color="auto"/>
                        <w:bottom w:val="none" w:sz="0" w:space="0" w:color="auto"/>
                        <w:right w:val="none" w:sz="0" w:space="0" w:color="auto"/>
                      </w:divBdr>
                    </w:div>
                    <w:div w:id="1639532066">
                      <w:marLeft w:val="0"/>
                      <w:marRight w:val="0"/>
                      <w:marTop w:val="0"/>
                      <w:marBottom w:val="0"/>
                      <w:divBdr>
                        <w:top w:val="none" w:sz="0" w:space="0" w:color="auto"/>
                        <w:left w:val="none" w:sz="0" w:space="0" w:color="auto"/>
                        <w:bottom w:val="none" w:sz="0" w:space="0" w:color="auto"/>
                        <w:right w:val="none" w:sz="0" w:space="0" w:color="auto"/>
                      </w:divBdr>
                    </w:div>
                    <w:div w:id="2063559575">
                      <w:marLeft w:val="0"/>
                      <w:marRight w:val="0"/>
                      <w:marTop w:val="0"/>
                      <w:marBottom w:val="0"/>
                      <w:divBdr>
                        <w:top w:val="none" w:sz="0" w:space="0" w:color="auto"/>
                        <w:left w:val="none" w:sz="0" w:space="0" w:color="auto"/>
                        <w:bottom w:val="none" w:sz="0" w:space="0" w:color="auto"/>
                        <w:right w:val="none" w:sz="0" w:space="0" w:color="auto"/>
                      </w:divBdr>
                    </w:div>
                  </w:divsChild>
                </w:div>
                <w:div w:id="681050196">
                  <w:marLeft w:val="0"/>
                  <w:marRight w:val="0"/>
                  <w:marTop w:val="0"/>
                  <w:marBottom w:val="0"/>
                  <w:divBdr>
                    <w:top w:val="none" w:sz="0" w:space="0" w:color="auto"/>
                    <w:left w:val="none" w:sz="0" w:space="0" w:color="auto"/>
                    <w:bottom w:val="none" w:sz="0" w:space="0" w:color="auto"/>
                    <w:right w:val="none" w:sz="0" w:space="0" w:color="auto"/>
                  </w:divBdr>
                  <w:divsChild>
                    <w:div w:id="310986091">
                      <w:marLeft w:val="0"/>
                      <w:marRight w:val="0"/>
                      <w:marTop w:val="0"/>
                      <w:marBottom w:val="0"/>
                      <w:divBdr>
                        <w:top w:val="none" w:sz="0" w:space="0" w:color="auto"/>
                        <w:left w:val="none" w:sz="0" w:space="0" w:color="auto"/>
                        <w:bottom w:val="none" w:sz="0" w:space="0" w:color="auto"/>
                        <w:right w:val="none" w:sz="0" w:space="0" w:color="auto"/>
                      </w:divBdr>
                    </w:div>
                  </w:divsChild>
                </w:div>
                <w:div w:id="781150980">
                  <w:marLeft w:val="0"/>
                  <w:marRight w:val="0"/>
                  <w:marTop w:val="0"/>
                  <w:marBottom w:val="0"/>
                  <w:divBdr>
                    <w:top w:val="none" w:sz="0" w:space="0" w:color="auto"/>
                    <w:left w:val="none" w:sz="0" w:space="0" w:color="auto"/>
                    <w:bottom w:val="none" w:sz="0" w:space="0" w:color="auto"/>
                    <w:right w:val="none" w:sz="0" w:space="0" w:color="auto"/>
                  </w:divBdr>
                  <w:divsChild>
                    <w:div w:id="1403679843">
                      <w:marLeft w:val="0"/>
                      <w:marRight w:val="0"/>
                      <w:marTop w:val="0"/>
                      <w:marBottom w:val="0"/>
                      <w:divBdr>
                        <w:top w:val="none" w:sz="0" w:space="0" w:color="auto"/>
                        <w:left w:val="none" w:sz="0" w:space="0" w:color="auto"/>
                        <w:bottom w:val="none" w:sz="0" w:space="0" w:color="auto"/>
                        <w:right w:val="none" w:sz="0" w:space="0" w:color="auto"/>
                      </w:divBdr>
                    </w:div>
                  </w:divsChild>
                </w:div>
                <w:div w:id="809058346">
                  <w:marLeft w:val="0"/>
                  <w:marRight w:val="0"/>
                  <w:marTop w:val="0"/>
                  <w:marBottom w:val="0"/>
                  <w:divBdr>
                    <w:top w:val="none" w:sz="0" w:space="0" w:color="auto"/>
                    <w:left w:val="none" w:sz="0" w:space="0" w:color="auto"/>
                    <w:bottom w:val="none" w:sz="0" w:space="0" w:color="auto"/>
                    <w:right w:val="none" w:sz="0" w:space="0" w:color="auto"/>
                  </w:divBdr>
                  <w:divsChild>
                    <w:div w:id="1709407445">
                      <w:marLeft w:val="0"/>
                      <w:marRight w:val="0"/>
                      <w:marTop w:val="0"/>
                      <w:marBottom w:val="0"/>
                      <w:divBdr>
                        <w:top w:val="none" w:sz="0" w:space="0" w:color="auto"/>
                        <w:left w:val="none" w:sz="0" w:space="0" w:color="auto"/>
                        <w:bottom w:val="none" w:sz="0" w:space="0" w:color="auto"/>
                        <w:right w:val="none" w:sz="0" w:space="0" w:color="auto"/>
                      </w:divBdr>
                    </w:div>
                  </w:divsChild>
                </w:div>
                <w:div w:id="929122845">
                  <w:marLeft w:val="0"/>
                  <w:marRight w:val="0"/>
                  <w:marTop w:val="0"/>
                  <w:marBottom w:val="0"/>
                  <w:divBdr>
                    <w:top w:val="none" w:sz="0" w:space="0" w:color="auto"/>
                    <w:left w:val="none" w:sz="0" w:space="0" w:color="auto"/>
                    <w:bottom w:val="none" w:sz="0" w:space="0" w:color="auto"/>
                    <w:right w:val="none" w:sz="0" w:space="0" w:color="auto"/>
                  </w:divBdr>
                  <w:divsChild>
                    <w:div w:id="1469277042">
                      <w:marLeft w:val="0"/>
                      <w:marRight w:val="0"/>
                      <w:marTop w:val="0"/>
                      <w:marBottom w:val="0"/>
                      <w:divBdr>
                        <w:top w:val="none" w:sz="0" w:space="0" w:color="auto"/>
                        <w:left w:val="none" w:sz="0" w:space="0" w:color="auto"/>
                        <w:bottom w:val="none" w:sz="0" w:space="0" w:color="auto"/>
                        <w:right w:val="none" w:sz="0" w:space="0" w:color="auto"/>
                      </w:divBdr>
                    </w:div>
                  </w:divsChild>
                </w:div>
                <w:div w:id="1012757194">
                  <w:marLeft w:val="0"/>
                  <w:marRight w:val="0"/>
                  <w:marTop w:val="0"/>
                  <w:marBottom w:val="0"/>
                  <w:divBdr>
                    <w:top w:val="none" w:sz="0" w:space="0" w:color="auto"/>
                    <w:left w:val="none" w:sz="0" w:space="0" w:color="auto"/>
                    <w:bottom w:val="none" w:sz="0" w:space="0" w:color="auto"/>
                    <w:right w:val="none" w:sz="0" w:space="0" w:color="auto"/>
                  </w:divBdr>
                  <w:divsChild>
                    <w:div w:id="1402213772">
                      <w:marLeft w:val="0"/>
                      <w:marRight w:val="0"/>
                      <w:marTop w:val="0"/>
                      <w:marBottom w:val="0"/>
                      <w:divBdr>
                        <w:top w:val="none" w:sz="0" w:space="0" w:color="auto"/>
                        <w:left w:val="none" w:sz="0" w:space="0" w:color="auto"/>
                        <w:bottom w:val="none" w:sz="0" w:space="0" w:color="auto"/>
                        <w:right w:val="none" w:sz="0" w:space="0" w:color="auto"/>
                      </w:divBdr>
                    </w:div>
                  </w:divsChild>
                </w:div>
                <w:div w:id="1107964259">
                  <w:marLeft w:val="0"/>
                  <w:marRight w:val="0"/>
                  <w:marTop w:val="0"/>
                  <w:marBottom w:val="0"/>
                  <w:divBdr>
                    <w:top w:val="none" w:sz="0" w:space="0" w:color="auto"/>
                    <w:left w:val="none" w:sz="0" w:space="0" w:color="auto"/>
                    <w:bottom w:val="none" w:sz="0" w:space="0" w:color="auto"/>
                    <w:right w:val="none" w:sz="0" w:space="0" w:color="auto"/>
                  </w:divBdr>
                  <w:divsChild>
                    <w:div w:id="2017226271">
                      <w:marLeft w:val="0"/>
                      <w:marRight w:val="0"/>
                      <w:marTop w:val="0"/>
                      <w:marBottom w:val="0"/>
                      <w:divBdr>
                        <w:top w:val="none" w:sz="0" w:space="0" w:color="auto"/>
                        <w:left w:val="none" w:sz="0" w:space="0" w:color="auto"/>
                        <w:bottom w:val="none" w:sz="0" w:space="0" w:color="auto"/>
                        <w:right w:val="none" w:sz="0" w:space="0" w:color="auto"/>
                      </w:divBdr>
                    </w:div>
                  </w:divsChild>
                </w:div>
                <w:div w:id="1172112384">
                  <w:marLeft w:val="0"/>
                  <w:marRight w:val="0"/>
                  <w:marTop w:val="0"/>
                  <w:marBottom w:val="0"/>
                  <w:divBdr>
                    <w:top w:val="none" w:sz="0" w:space="0" w:color="auto"/>
                    <w:left w:val="none" w:sz="0" w:space="0" w:color="auto"/>
                    <w:bottom w:val="none" w:sz="0" w:space="0" w:color="auto"/>
                    <w:right w:val="none" w:sz="0" w:space="0" w:color="auto"/>
                  </w:divBdr>
                  <w:divsChild>
                    <w:div w:id="1009256680">
                      <w:marLeft w:val="0"/>
                      <w:marRight w:val="0"/>
                      <w:marTop w:val="0"/>
                      <w:marBottom w:val="0"/>
                      <w:divBdr>
                        <w:top w:val="none" w:sz="0" w:space="0" w:color="auto"/>
                        <w:left w:val="none" w:sz="0" w:space="0" w:color="auto"/>
                        <w:bottom w:val="none" w:sz="0" w:space="0" w:color="auto"/>
                        <w:right w:val="none" w:sz="0" w:space="0" w:color="auto"/>
                      </w:divBdr>
                    </w:div>
                  </w:divsChild>
                </w:div>
                <w:div w:id="1287155661">
                  <w:marLeft w:val="0"/>
                  <w:marRight w:val="0"/>
                  <w:marTop w:val="0"/>
                  <w:marBottom w:val="0"/>
                  <w:divBdr>
                    <w:top w:val="none" w:sz="0" w:space="0" w:color="auto"/>
                    <w:left w:val="none" w:sz="0" w:space="0" w:color="auto"/>
                    <w:bottom w:val="none" w:sz="0" w:space="0" w:color="auto"/>
                    <w:right w:val="none" w:sz="0" w:space="0" w:color="auto"/>
                  </w:divBdr>
                  <w:divsChild>
                    <w:div w:id="710542058">
                      <w:marLeft w:val="0"/>
                      <w:marRight w:val="0"/>
                      <w:marTop w:val="0"/>
                      <w:marBottom w:val="0"/>
                      <w:divBdr>
                        <w:top w:val="none" w:sz="0" w:space="0" w:color="auto"/>
                        <w:left w:val="none" w:sz="0" w:space="0" w:color="auto"/>
                        <w:bottom w:val="none" w:sz="0" w:space="0" w:color="auto"/>
                        <w:right w:val="none" w:sz="0" w:space="0" w:color="auto"/>
                      </w:divBdr>
                    </w:div>
                  </w:divsChild>
                </w:div>
                <w:div w:id="1325158995">
                  <w:marLeft w:val="0"/>
                  <w:marRight w:val="0"/>
                  <w:marTop w:val="0"/>
                  <w:marBottom w:val="0"/>
                  <w:divBdr>
                    <w:top w:val="none" w:sz="0" w:space="0" w:color="auto"/>
                    <w:left w:val="none" w:sz="0" w:space="0" w:color="auto"/>
                    <w:bottom w:val="none" w:sz="0" w:space="0" w:color="auto"/>
                    <w:right w:val="none" w:sz="0" w:space="0" w:color="auto"/>
                  </w:divBdr>
                  <w:divsChild>
                    <w:div w:id="568806284">
                      <w:marLeft w:val="0"/>
                      <w:marRight w:val="0"/>
                      <w:marTop w:val="0"/>
                      <w:marBottom w:val="0"/>
                      <w:divBdr>
                        <w:top w:val="none" w:sz="0" w:space="0" w:color="auto"/>
                        <w:left w:val="none" w:sz="0" w:space="0" w:color="auto"/>
                        <w:bottom w:val="none" w:sz="0" w:space="0" w:color="auto"/>
                        <w:right w:val="none" w:sz="0" w:space="0" w:color="auto"/>
                      </w:divBdr>
                    </w:div>
                    <w:div w:id="792989780">
                      <w:marLeft w:val="0"/>
                      <w:marRight w:val="0"/>
                      <w:marTop w:val="0"/>
                      <w:marBottom w:val="0"/>
                      <w:divBdr>
                        <w:top w:val="none" w:sz="0" w:space="0" w:color="auto"/>
                        <w:left w:val="none" w:sz="0" w:space="0" w:color="auto"/>
                        <w:bottom w:val="none" w:sz="0" w:space="0" w:color="auto"/>
                        <w:right w:val="none" w:sz="0" w:space="0" w:color="auto"/>
                      </w:divBdr>
                    </w:div>
                    <w:div w:id="959610480">
                      <w:marLeft w:val="0"/>
                      <w:marRight w:val="0"/>
                      <w:marTop w:val="0"/>
                      <w:marBottom w:val="0"/>
                      <w:divBdr>
                        <w:top w:val="none" w:sz="0" w:space="0" w:color="auto"/>
                        <w:left w:val="none" w:sz="0" w:space="0" w:color="auto"/>
                        <w:bottom w:val="none" w:sz="0" w:space="0" w:color="auto"/>
                        <w:right w:val="none" w:sz="0" w:space="0" w:color="auto"/>
                      </w:divBdr>
                    </w:div>
                  </w:divsChild>
                </w:div>
                <w:div w:id="1438063540">
                  <w:marLeft w:val="0"/>
                  <w:marRight w:val="0"/>
                  <w:marTop w:val="0"/>
                  <w:marBottom w:val="0"/>
                  <w:divBdr>
                    <w:top w:val="none" w:sz="0" w:space="0" w:color="auto"/>
                    <w:left w:val="none" w:sz="0" w:space="0" w:color="auto"/>
                    <w:bottom w:val="none" w:sz="0" w:space="0" w:color="auto"/>
                    <w:right w:val="none" w:sz="0" w:space="0" w:color="auto"/>
                  </w:divBdr>
                  <w:divsChild>
                    <w:div w:id="908921432">
                      <w:marLeft w:val="0"/>
                      <w:marRight w:val="0"/>
                      <w:marTop w:val="0"/>
                      <w:marBottom w:val="0"/>
                      <w:divBdr>
                        <w:top w:val="none" w:sz="0" w:space="0" w:color="auto"/>
                        <w:left w:val="none" w:sz="0" w:space="0" w:color="auto"/>
                        <w:bottom w:val="none" w:sz="0" w:space="0" w:color="auto"/>
                        <w:right w:val="none" w:sz="0" w:space="0" w:color="auto"/>
                      </w:divBdr>
                    </w:div>
                  </w:divsChild>
                </w:div>
                <w:div w:id="1438326212">
                  <w:marLeft w:val="0"/>
                  <w:marRight w:val="0"/>
                  <w:marTop w:val="0"/>
                  <w:marBottom w:val="0"/>
                  <w:divBdr>
                    <w:top w:val="none" w:sz="0" w:space="0" w:color="auto"/>
                    <w:left w:val="none" w:sz="0" w:space="0" w:color="auto"/>
                    <w:bottom w:val="none" w:sz="0" w:space="0" w:color="auto"/>
                    <w:right w:val="none" w:sz="0" w:space="0" w:color="auto"/>
                  </w:divBdr>
                  <w:divsChild>
                    <w:div w:id="196968225">
                      <w:marLeft w:val="0"/>
                      <w:marRight w:val="0"/>
                      <w:marTop w:val="0"/>
                      <w:marBottom w:val="0"/>
                      <w:divBdr>
                        <w:top w:val="none" w:sz="0" w:space="0" w:color="auto"/>
                        <w:left w:val="none" w:sz="0" w:space="0" w:color="auto"/>
                        <w:bottom w:val="none" w:sz="0" w:space="0" w:color="auto"/>
                        <w:right w:val="none" w:sz="0" w:space="0" w:color="auto"/>
                      </w:divBdr>
                    </w:div>
                  </w:divsChild>
                </w:div>
                <w:div w:id="1452937794">
                  <w:marLeft w:val="0"/>
                  <w:marRight w:val="0"/>
                  <w:marTop w:val="0"/>
                  <w:marBottom w:val="0"/>
                  <w:divBdr>
                    <w:top w:val="none" w:sz="0" w:space="0" w:color="auto"/>
                    <w:left w:val="none" w:sz="0" w:space="0" w:color="auto"/>
                    <w:bottom w:val="none" w:sz="0" w:space="0" w:color="auto"/>
                    <w:right w:val="none" w:sz="0" w:space="0" w:color="auto"/>
                  </w:divBdr>
                  <w:divsChild>
                    <w:div w:id="1651329225">
                      <w:marLeft w:val="0"/>
                      <w:marRight w:val="0"/>
                      <w:marTop w:val="0"/>
                      <w:marBottom w:val="0"/>
                      <w:divBdr>
                        <w:top w:val="none" w:sz="0" w:space="0" w:color="auto"/>
                        <w:left w:val="none" w:sz="0" w:space="0" w:color="auto"/>
                        <w:bottom w:val="none" w:sz="0" w:space="0" w:color="auto"/>
                        <w:right w:val="none" w:sz="0" w:space="0" w:color="auto"/>
                      </w:divBdr>
                    </w:div>
                  </w:divsChild>
                </w:div>
                <w:div w:id="1453328733">
                  <w:marLeft w:val="0"/>
                  <w:marRight w:val="0"/>
                  <w:marTop w:val="0"/>
                  <w:marBottom w:val="0"/>
                  <w:divBdr>
                    <w:top w:val="none" w:sz="0" w:space="0" w:color="auto"/>
                    <w:left w:val="none" w:sz="0" w:space="0" w:color="auto"/>
                    <w:bottom w:val="none" w:sz="0" w:space="0" w:color="auto"/>
                    <w:right w:val="none" w:sz="0" w:space="0" w:color="auto"/>
                  </w:divBdr>
                  <w:divsChild>
                    <w:div w:id="959142597">
                      <w:marLeft w:val="0"/>
                      <w:marRight w:val="0"/>
                      <w:marTop w:val="0"/>
                      <w:marBottom w:val="0"/>
                      <w:divBdr>
                        <w:top w:val="none" w:sz="0" w:space="0" w:color="auto"/>
                        <w:left w:val="none" w:sz="0" w:space="0" w:color="auto"/>
                        <w:bottom w:val="none" w:sz="0" w:space="0" w:color="auto"/>
                        <w:right w:val="none" w:sz="0" w:space="0" w:color="auto"/>
                      </w:divBdr>
                    </w:div>
                  </w:divsChild>
                </w:div>
                <w:div w:id="1482505194">
                  <w:marLeft w:val="0"/>
                  <w:marRight w:val="0"/>
                  <w:marTop w:val="0"/>
                  <w:marBottom w:val="0"/>
                  <w:divBdr>
                    <w:top w:val="none" w:sz="0" w:space="0" w:color="auto"/>
                    <w:left w:val="none" w:sz="0" w:space="0" w:color="auto"/>
                    <w:bottom w:val="none" w:sz="0" w:space="0" w:color="auto"/>
                    <w:right w:val="none" w:sz="0" w:space="0" w:color="auto"/>
                  </w:divBdr>
                  <w:divsChild>
                    <w:div w:id="6492867">
                      <w:marLeft w:val="0"/>
                      <w:marRight w:val="0"/>
                      <w:marTop w:val="0"/>
                      <w:marBottom w:val="0"/>
                      <w:divBdr>
                        <w:top w:val="none" w:sz="0" w:space="0" w:color="auto"/>
                        <w:left w:val="none" w:sz="0" w:space="0" w:color="auto"/>
                        <w:bottom w:val="none" w:sz="0" w:space="0" w:color="auto"/>
                        <w:right w:val="none" w:sz="0" w:space="0" w:color="auto"/>
                      </w:divBdr>
                    </w:div>
                  </w:divsChild>
                </w:div>
                <w:div w:id="1732731776">
                  <w:marLeft w:val="0"/>
                  <w:marRight w:val="0"/>
                  <w:marTop w:val="0"/>
                  <w:marBottom w:val="0"/>
                  <w:divBdr>
                    <w:top w:val="none" w:sz="0" w:space="0" w:color="auto"/>
                    <w:left w:val="none" w:sz="0" w:space="0" w:color="auto"/>
                    <w:bottom w:val="none" w:sz="0" w:space="0" w:color="auto"/>
                    <w:right w:val="none" w:sz="0" w:space="0" w:color="auto"/>
                  </w:divBdr>
                  <w:divsChild>
                    <w:div w:id="1291131528">
                      <w:marLeft w:val="0"/>
                      <w:marRight w:val="0"/>
                      <w:marTop w:val="0"/>
                      <w:marBottom w:val="0"/>
                      <w:divBdr>
                        <w:top w:val="none" w:sz="0" w:space="0" w:color="auto"/>
                        <w:left w:val="none" w:sz="0" w:space="0" w:color="auto"/>
                        <w:bottom w:val="none" w:sz="0" w:space="0" w:color="auto"/>
                        <w:right w:val="none" w:sz="0" w:space="0" w:color="auto"/>
                      </w:divBdr>
                    </w:div>
                  </w:divsChild>
                </w:div>
                <w:div w:id="1853565564">
                  <w:marLeft w:val="0"/>
                  <w:marRight w:val="0"/>
                  <w:marTop w:val="0"/>
                  <w:marBottom w:val="0"/>
                  <w:divBdr>
                    <w:top w:val="none" w:sz="0" w:space="0" w:color="auto"/>
                    <w:left w:val="none" w:sz="0" w:space="0" w:color="auto"/>
                    <w:bottom w:val="none" w:sz="0" w:space="0" w:color="auto"/>
                    <w:right w:val="none" w:sz="0" w:space="0" w:color="auto"/>
                  </w:divBdr>
                  <w:divsChild>
                    <w:div w:id="12873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02203">
          <w:marLeft w:val="0"/>
          <w:marRight w:val="0"/>
          <w:marTop w:val="0"/>
          <w:marBottom w:val="0"/>
          <w:divBdr>
            <w:top w:val="none" w:sz="0" w:space="0" w:color="auto"/>
            <w:left w:val="none" w:sz="0" w:space="0" w:color="auto"/>
            <w:bottom w:val="none" w:sz="0" w:space="0" w:color="auto"/>
            <w:right w:val="none" w:sz="0" w:space="0" w:color="auto"/>
          </w:divBdr>
        </w:div>
      </w:divsChild>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737194605">
      <w:bodyDiv w:val="1"/>
      <w:marLeft w:val="0"/>
      <w:marRight w:val="0"/>
      <w:marTop w:val="0"/>
      <w:marBottom w:val="0"/>
      <w:divBdr>
        <w:top w:val="none" w:sz="0" w:space="0" w:color="auto"/>
        <w:left w:val="none" w:sz="0" w:space="0" w:color="auto"/>
        <w:bottom w:val="none" w:sz="0" w:space="0" w:color="auto"/>
        <w:right w:val="none" w:sz="0" w:space="0" w:color="auto"/>
      </w:divBdr>
      <w:divsChild>
        <w:div w:id="296222872">
          <w:marLeft w:val="0"/>
          <w:marRight w:val="0"/>
          <w:marTop w:val="0"/>
          <w:marBottom w:val="0"/>
          <w:divBdr>
            <w:top w:val="none" w:sz="0" w:space="0" w:color="auto"/>
            <w:left w:val="none" w:sz="0" w:space="0" w:color="auto"/>
            <w:bottom w:val="none" w:sz="0" w:space="0" w:color="auto"/>
            <w:right w:val="none" w:sz="0" w:space="0" w:color="auto"/>
          </w:divBdr>
        </w:div>
        <w:div w:id="600719625">
          <w:marLeft w:val="0"/>
          <w:marRight w:val="0"/>
          <w:marTop w:val="0"/>
          <w:marBottom w:val="0"/>
          <w:divBdr>
            <w:top w:val="none" w:sz="0" w:space="0" w:color="auto"/>
            <w:left w:val="none" w:sz="0" w:space="0" w:color="auto"/>
            <w:bottom w:val="none" w:sz="0" w:space="0" w:color="auto"/>
            <w:right w:val="none" w:sz="0" w:space="0" w:color="auto"/>
          </w:divBdr>
        </w:div>
        <w:div w:id="678775452">
          <w:marLeft w:val="0"/>
          <w:marRight w:val="0"/>
          <w:marTop w:val="0"/>
          <w:marBottom w:val="0"/>
          <w:divBdr>
            <w:top w:val="none" w:sz="0" w:space="0" w:color="auto"/>
            <w:left w:val="none" w:sz="0" w:space="0" w:color="auto"/>
            <w:bottom w:val="none" w:sz="0" w:space="0" w:color="auto"/>
            <w:right w:val="none" w:sz="0" w:space="0" w:color="auto"/>
          </w:divBdr>
        </w:div>
      </w:divsChild>
    </w:div>
    <w:div w:id="1785610326">
      <w:bodyDiv w:val="1"/>
      <w:marLeft w:val="0"/>
      <w:marRight w:val="0"/>
      <w:marTop w:val="0"/>
      <w:marBottom w:val="0"/>
      <w:divBdr>
        <w:top w:val="none" w:sz="0" w:space="0" w:color="auto"/>
        <w:left w:val="none" w:sz="0" w:space="0" w:color="auto"/>
        <w:bottom w:val="none" w:sz="0" w:space="0" w:color="auto"/>
        <w:right w:val="none" w:sz="0" w:space="0" w:color="auto"/>
      </w:divBdr>
      <w:divsChild>
        <w:div w:id="509026255">
          <w:marLeft w:val="0"/>
          <w:marRight w:val="0"/>
          <w:marTop w:val="0"/>
          <w:marBottom w:val="0"/>
          <w:divBdr>
            <w:top w:val="none" w:sz="0" w:space="0" w:color="auto"/>
            <w:left w:val="none" w:sz="0" w:space="0" w:color="auto"/>
            <w:bottom w:val="none" w:sz="0" w:space="0" w:color="auto"/>
            <w:right w:val="none" w:sz="0" w:space="0" w:color="auto"/>
          </w:divBdr>
        </w:div>
        <w:div w:id="745342000">
          <w:marLeft w:val="0"/>
          <w:marRight w:val="0"/>
          <w:marTop w:val="0"/>
          <w:marBottom w:val="0"/>
          <w:divBdr>
            <w:top w:val="none" w:sz="0" w:space="0" w:color="auto"/>
            <w:left w:val="none" w:sz="0" w:space="0" w:color="auto"/>
            <w:bottom w:val="none" w:sz="0" w:space="0" w:color="auto"/>
            <w:right w:val="none" w:sz="0" w:space="0" w:color="auto"/>
          </w:divBdr>
          <w:divsChild>
            <w:div w:id="1876850844">
              <w:marLeft w:val="-75"/>
              <w:marRight w:val="0"/>
              <w:marTop w:val="30"/>
              <w:marBottom w:val="30"/>
              <w:divBdr>
                <w:top w:val="none" w:sz="0" w:space="0" w:color="auto"/>
                <w:left w:val="none" w:sz="0" w:space="0" w:color="auto"/>
                <w:bottom w:val="none" w:sz="0" w:space="0" w:color="auto"/>
                <w:right w:val="none" w:sz="0" w:space="0" w:color="auto"/>
              </w:divBdr>
              <w:divsChild>
                <w:div w:id="25252606">
                  <w:marLeft w:val="0"/>
                  <w:marRight w:val="0"/>
                  <w:marTop w:val="0"/>
                  <w:marBottom w:val="0"/>
                  <w:divBdr>
                    <w:top w:val="none" w:sz="0" w:space="0" w:color="auto"/>
                    <w:left w:val="none" w:sz="0" w:space="0" w:color="auto"/>
                    <w:bottom w:val="none" w:sz="0" w:space="0" w:color="auto"/>
                    <w:right w:val="none" w:sz="0" w:space="0" w:color="auto"/>
                  </w:divBdr>
                  <w:divsChild>
                    <w:div w:id="536820091">
                      <w:marLeft w:val="0"/>
                      <w:marRight w:val="0"/>
                      <w:marTop w:val="0"/>
                      <w:marBottom w:val="0"/>
                      <w:divBdr>
                        <w:top w:val="none" w:sz="0" w:space="0" w:color="auto"/>
                        <w:left w:val="none" w:sz="0" w:space="0" w:color="auto"/>
                        <w:bottom w:val="none" w:sz="0" w:space="0" w:color="auto"/>
                        <w:right w:val="none" w:sz="0" w:space="0" w:color="auto"/>
                      </w:divBdr>
                    </w:div>
                    <w:div w:id="913785213">
                      <w:marLeft w:val="0"/>
                      <w:marRight w:val="0"/>
                      <w:marTop w:val="0"/>
                      <w:marBottom w:val="0"/>
                      <w:divBdr>
                        <w:top w:val="none" w:sz="0" w:space="0" w:color="auto"/>
                        <w:left w:val="none" w:sz="0" w:space="0" w:color="auto"/>
                        <w:bottom w:val="none" w:sz="0" w:space="0" w:color="auto"/>
                        <w:right w:val="none" w:sz="0" w:space="0" w:color="auto"/>
                      </w:divBdr>
                    </w:div>
                  </w:divsChild>
                </w:div>
                <w:div w:id="72624522">
                  <w:marLeft w:val="0"/>
                  <w:marRight w:val="0"/>
                  <w:marTop w:val="0"/>
                  <w:marBottom w:val="0"/>
                  <w:divBdr>
                    <w:top w:val="none" w:sz="0" w:space="0" w:color="auto"/>
                    <w:left w:val="none" w:sz="0" w:space="0" w:color="auto"/>
                    <w:bottom w:val="none" w:sz="0" w:space="0" w:color="auto"/>
                    <w:right w:val="none" w:sz="0" w:space="0" w:color="auto"/>
                  </w:divBdr>
                  <w:divsChild>
                    <w:div w:id="642351033">
                      <w:marLeft w:val="0"/>
                      <w:marRight w:val="0"/>
                      <w:marTop w:val="0"/>
                      <w:marBottom w:val="0"/>
                      <w:divBdr>
                        <w:top w:val="none" w:sz="0" w:space="0" w:color="auto"/>
                        <w:left w:val="none" w:sz="0" w:space="0" w:color="auto"/>
                        <w:bottom w:val="none" w:sz="0" w:space="0" w:color="auto"/>
                        <w:right w:val="none" w:sz="0" w:space="0" w:color="auto"/>
                      </w:divBdr>
                    </w:div>
                  </w:divsChild>
                </w:div>
                <w:div w:id="114522525">
                  <w:marLeft w:val="0"/>
                  <w:marRight w:val="0"/>
                  <w:marTop w:val="0"/>
                  <w:marBottom w:val="0"/>
                  <w:divBdr>
                    <w:top w:val="none" w:sz="0" w:space="0" w:color="auto"/>
                    <w:left w:val="none" w:sz="0" w:space="0" w:color="auto"/>
                    <w:bottom w:val="none" w:sz="0" w:space="0" w:color="auto"/>
                    <w:right w:val="none" w:sz="0" w:space="0" w:color="auto"/>
                  </w:divBdr>
                  <w:divsChild>
                    <w:div w:id="1771462863">
                      <w:marLeft w:val="0"/>
                      <w:marRight w:val="0"/>
                      <w:marTop w:val="0"/>
                      <w:marBottom w:val="0"/>
                      <w:divBdr>
                        <w:top w:val="none" w:sz="0" w:space="0" w:color="auto"/>
                        <w:left w:val="none" w:sz="0" w:space="0" w:color="auto"/>
                        <w:bottom w:val="none" w:sz="0" w:space="0" w:color="auto"/>
                        <w:right w:val="none" w:sz="0" w:space="0" w:color="auto"/>
                      </w:divBdr>
                    </w:div>
                  </w:divsChild>
                </w:div>
                <w:div w:id="134689700">
                  <w:marLeft w:val="0"/>
                  <w:marRight w:val="0"/>
                  <w:marTop w:val="0"/>
                  <w:marBottom w:val="0"/>
                  <w:divBdr>
                    <w:top w:val="none" w:sz="0" w:space="0" w:color="auto"/>
                    <w:left w:val="none" w:sz="0" w:space="0" w:color="auto"/>
                    <w:bottom w:val="none" w:sz="0" w:space="0" w:color="auto"/>
                    <w:right w:val="none" w:sz="0" w:space="0" w:color="auto"/>
                  </w:divBdr>
                  <w:divsChild>
                    <w:div w:id="1733965441">
                      <w:marLeft w:val="0"/>
                      <w:marRight w:val="0"/>
                      <w:marTop w:val="0"/>
                      <w:marBottom w:val="0"/>
                      <w:divBdr>
                        <w:top w:val="none" w:sz="0" w:space="0" w:color="auto"/>
                        <w:left w:val="none" w:sz="0" w:space="0" w:color="auto"/>
                        <w:bottom w:val="none" w:sz="0" w:space="0" w:color="auto"/>
                        <w:right w:val="none" w:sz="0" w:space="0" w:color="auto"/>
                      </w:divBdr>
                    </w:div>
                  </w:divsChild>
                </w:div>
                <w:div w:id="565453410">
                  <w:marLeft w:val="0"/>
                  <w:marRight w:val="0"/>
                  <w:marTop w:val="0"/>
                  <w:marBottom w:val="0"/>
                  <w:divBdr>
                    <w:top w:val="none" w:sz="0" w:space="0" w:color="auto"/>
                    <w:left w:val="none" w:sz="0" w:space="0" w:color="auto"/>
                    <w:bottom w:val="none" w:sz="0" w:space="0" w:color="auto"/>
                    <w:right w:val="none" w:sz="0" w:space="0" w:color="auto"/>
                  </w:divBdr>
                  <w:divsChild>
                    <w:div w:id="938298738">
                      <w:marLeft w:val="0"/>
                      <w:marRight w:val="0"/>
                      <w:marTop w:val="0"/>
                      <w:marBottom w:val="0"/>
                      <w:divBdr>
                        <w:top w:val="none" w:sz="0" w:space="0" w:color="auto"/>
                        <w:left w:val="none" w:sz="0" w:space="0" w:color="auto"/>
                        <w:bottom w:val="none" w:sz="0" w:space="0" w:color="auto"/>
                        <w:right w:val="none" w:sz="0" w:space="0" w:color="auto"/>
                      </w:divBdr>
                    </w:div>
                  </w:divsChild>
                </w:div>
                <w:div w:id="629672331">
                  <w:marLeft w:val="0"/>
                  <w:marRight w:val="0"/>
                  <w:marTop w:val="0"/>
                  <w:marBottom w:val="0"/>
                  <w:divBdr>
                    <w:top w:val="none" w:sz="0" w:space="0" w:color="auto"/>
                    <w:left w:val="none" w:sz="0" w:space="0" w:color="auto"/>
                    <w:bottom w:val="none" w:sz="0" w:space="0" w:color="auto"/>
                    <w:right w:val="none" w:sz="0" w:space="0" w:color="auto"/>
                  </w:divBdr>
                  <w:divsChild>
                    <w:div w:id="676810118">
                      <w:marLeft w:val="0"/>
                      <w:marRight w:val="0"/>
                      <w:marTop w:val="0"/>
                      <w:marBottom w:val="0"/>
                      <w:divBdr>
                        <w:top w:val="none" w:sz="0" w:space="0" w:color="auto"/>
                        <w:left w:val="none" w:sz="0" w:space="0" w:color="auto"/>
                        <w:bottom w:val="none" w:sz="0" w:space="0" w:color="auto"/>
                        <w:right w:val="none" w:sz="0" w:space="0" w:color="auto"/>
                      </w:divBdr>
                    </w:div>
                  </w:divsChild>
                </w:div>
                <w:div w:id="646519115">
                  <w:marLeft w:val="0"/>
                  <w:marRight w:val="0"/>
                  <w:marTop w:val="0"/>
                  <w:marBottom w:val="0"/>
                  <w:divBdr>
                    <w:top w:val="none" w:sz="0" w:space="0" w:color="auto"/>
                    <w:left w:val="none" w:sz="0" w:space="0" w:color="auto"/>
                    <w:bottom w:val="none" w:sz="0" w:space="0" w:color="auto"/>
                    <w:right w:val="none" w:sz="0" w:space="0" w:color="auto"/>
                  </w:divBdr>
                  <w:divsChild>
                    <w:div w:id="923029487">
                      <w:marLeft w:val="0"/>
                      <w:marRight w:val="0"/>
                      <w:marTop w:val="0"/>
                      <w:marBottom w:val="0"/>
                      <w:divBdr>
                        <w:top w:val="none" w:sz="0" w:space="0" w:color="auto"/>
                        <w:left w:val="none" w:sz="0" w:space="0" w:color="auto"/>
                        <w:bottom w:val="none" w:sz="0" w:space="0" w:color="auto"/>
                        <w:right w:val="none" w:sz="0" w:space="0" w:color="auto"/>
                      </w:divBdr>
                    </w:div>
                  </w:divsChild>
                </w:div>
                <w:div w:id="689725074">
                  <w:marLeft w:val="0"/>
                  <w:marRight w:val="0"/>
                  <w:marTop w:val="0"/>
                  <w:marBottom w:val="0"/>
                  <w:divBdr>
                    <w:top w:val="none" w:sz="0" w:space="0" w:color="auto"/>
                    <w:left w:val="none" w:sz="0" w:space="0" w:color="auto"/>
                    <w:bottom w:val="none" w:sz="0" w:space="0" w:color="auto"/>
                    <w:right w:val="none" w:sz="0" w:space="0" w:color="auto"/>
                  </w:divBdr>
                  <w:divsChild>
                    <w:div w:id="1566640843">
                      <w:marLeft w:val="0"/>
                      <w:marRight w:val="0"/>
                      <w:marTop w:val="0"/>
                      <w:marBottom w:val="0"/>
                      <w:divBdr>
                        <w:top w:val="none" w:sz="0" w:space="0" w:color="auto"/>
                        <w:left w:val="none" w:sz="0" w:space="0" w:color="auto"/>
                        <w:bottom w:val="none" w:sz="0" w:space="0" w:color="auto"/>
                        <w:right w:val="none" w:sz="0" w:space="0" w:color="auto"/>
                      </w:divBdr>
                    </w:div>
                  </w:divsChild>
                </w:div>
                <w:div w:id="700398673">
                  <w:marLeft w:val="0"/>
                  <w:marRight w:val="0"/>
                  <w:marTop w:val="0"/>
                  <w:marBottom w:val="0"/>
                  <w:divBdr>
                    <w:top w:val="none" w:sz="0" w:space="0" w:color="auto"/>
                    <w:left w:val="none" w:sz="0" w:space="0" w:color="auto"/>
                    <w:bottom w:val="none" w:sz="0" w:space="0" w:color="auto"/>
                    <w:right w:val="none" w:sz="0" w:space="0" w:color="auto"/>
                  </w:divBdr>
                  <w:divsChild>
                    <w:div w:id="1458792463">
                      <w:marLeft w:val="0"/>
                      <w:marRight w:val="0"/>
                      <w:marTop w:val="0"/>
                      <w:marBottom w:val="0"/>
                      <w:divBdr>
                        <w:top w:val="none" w:sz="0" w:space="0" w:color="auto"/>
                        <w:left w:val="none" w:sz="0" w:space="0" w:color="auto"/>
                        <w:bottom w:val="none" w:sz="0" w:space="0" w:color="auto"/>
                        <w:right w:val="none" w:sz="0" w:space="0" w:color="auto"/>
                      </w:divBdr>
                    </w:div>
                  </w:divsChild>
                </w:div>
                <w:div w:id="794444200">
                  <w:marLeft w:val="0"/>
                  <w:marRight w:val="0"/>
                  <w:marTop w:val="0"/>
                  <w:marBottom w:val="0"/>
                  <w:divBdr>
                    <w:top w:val="none" w:sz="0" w:space="0" w:color="auto"/>
                    <w:left w:val="none" w:sz="0" w:space="0" w:color="auto"/>
                    <w:bottom w:val="none" w:sz="0" w:space="0" w:color="auto"/>
                    <w:right w:val="none" w:sz="0" w:space="0" w:color="auto"/>
                  </w:divBdr>
                  <w:divsChild>
                    <w:div w:id="1666401856">
                      <w:marLeft w:val="0"/>
                      <w:marRight w:val="0"/>
                      <w:marTop w:val="0"/>
                      <w:marBottom w:val="0"/>
                      <w:divBdr>
                        <w:top w:val="none" w:sz="0" w:space="0" w:color="auto"/>
                        <w:left w:val="none" w:sz="0" w:space="0" w:color="auto"/>
                        <w:bottom w:val="none" w:sz="0" w:space="0" w:color="auto"/>
                        <w:right w:val="none" w:sz="0" w:space="0" w:color="auto"/>
                      </w:divBdr>
                    </w:div>
                  </w:divsChild>
                </w:div>
                <w:div w:id="1131676670">
                  <w:marLeft w:val="0"/>
                  <w:marRight w:val="0"/>
                  <w:marTop w:val="0"/>
                  <w:marBottom w:val="0"/>
                  <w:divBdr>
                    <w:top w:val="none" w:sz="0" w:space="0" w:color="auto"/>
                    <w:left w:val="none" w:sz="0" w:space="0" w:color="auto"/>
                    <w:bottom w:val="none" w:sz="0" w:space="0" w:color="auto"/>
                    <w:right w:val="none" w:sz="0" w:space="0" w:color="auto"/>
                  </w:divBdr>
                  <w:divsChild>
                    <w:div w:id="1754349120">
                      <w:marLeft w:val="0"/>
                      <w:marRight w:val="0"/>
                      <w:marTop w:val="0"/>
                      <w:marBottom w:val="0"/>
                      <w:divBdr>
                        <w:top w:val="none" w:sz="0" w:space="0" w:color="auto"/>
                        <w:left w:val="none" w:sz="0" w:space="0" w:color="auto"/>
                        <w:bottom w:val="none" w:sz="0" w:space="0" w:color="auto"/>
                        <w:right w:val="none" w:sz="0" w:space="0" w:color="auto"/>
                      </w:divBdr>
                    </w:div>
                    <w:div w:id="1935431471">
                      <w:marLeft w:val="0"/>
                      <w:marRight w:val="0"/>
                      <w:marTop w:val="0"/>
                      <w:marBottom w:val="0"/>
                      <w:divBdr>
                        <w:top w:val="none" w:sz="0" w:space="0" w:color="auto"/>
                        <w:left w:val="none" w:sz="0" w:space="0" w:color="auto"/>
                        <w:bottom w:val="none" w:sz="0" w:space="0" w:color="auto"/>
                        <w:right w:val="none" w:sz="0" w:space="0" w:color="auto"/>
                      </w:divBdr>
                    </w:div>
                  </w:divsChild>
                </w:div>
                <w:div w:id="1183742860">
                  <w:marLeft w:val="0"/>
                  <w:marRight w:val="0"/>
                  <w:marTop w:val="0"/>
                  <w:marBottom w:val="0"/>
                  <w:divBdr>
                    <w:top w:val="none" w:sz="0" w:space="0" w:color="auto"/>
                    <w:left w:val="none" w:sz="0" w:space="0" w:color="auto"/>
                    <w:bottom w:val="none" w:sz="0" w:space="0" w:color="auto"/>
                    <w:right w:val="none" w:sz="0" w:space="0" w:color="auto"/>
                  </w:divBdr>
                  <w:divsChild>
                    <w:div w:id="2136408503">
                      <w:marLeft w:val="0"/>
                      <w:marRight w:val="0"/>
                      <w:marTop w:val="0"/>
                      <w:marBottom w:val="0"/>
                      <w:divBdr>
                        <w:top w:val="none" w:sz="0" w:space="0" w:color="auto"/>
                        <w:left w:val="none" w:sz="0" w:space="0" w:color="auto"/>
                        <w:bottom w:val="none" w:sz="0" w:space="0" w:color="auto"/>
                        <w:right w:val="none" w:sz="0" w:space="0" w:color="auto"/>
                      </w:divBdr>
                    </w:div>
                  </w:divsChild>
                </w:div>
                <w:div w:id="1483547823">
                  <w:marLeft w:val="0"/>
                  <w:marRight w:val="0"/>
                  <w:marTop w:val="0"/>
                  <w:marBottom w:val="0"/>
                  <w:divBdr>
                    <w:top w:val="none" w:sz="0" w:space="0" w:color="auto"/>
                    <w:left w:val="none" w:sz="0" w:space="0" w:color="auto"/>
                    <w:bottom w:val="none" w:sz="0" w:space="0" w:color="auto"/>
                    <w:right w:val="none" w:sz="0" w:space="0" w:color="auto"/>
                  </w:divBdr>
                  <w:divsChild>
                    <w:div w:id="315573575">
                      <w:marLeft w:val="0"/>
                      <w:marRight w:val="0"/>
                      <w:marTop w:val="0"/>
                      <w:marBottom w:val="0"/>
                      <w:divBdr>
                        <w:top w:val="none" w:sz="0" w:space="0" w:color="auto"/>
                        <w:left w:val="none" w:sz="0" w:space="0" w:color="auto"/>
                        <w:bottom w:val="none" w:sz="0" w:space="0" w:color="auto"/>
                        <w:right w:val="none" w:sz="0" w:space="0" w:color="auto"/>
                      </w:divBdr>
                    </w:div>
                  </w:divsChild>
                </w:div>
                <w:div w:id="1500923312">
                  <w:marLeft w:val="0"/>
                  <w:marRight w:val="0"/>
                  <w:marTop w:val="0"/>
                  <w:marBottom w:val="0"/>
                  <w:divBdr>
                    <w:top w:val="none" w:sz="0" w:space="0" w:color="auto"/>
                    <w:left w:val="none" w:sz="0" w:space="0" w:color="auto"/>
                    <w:bottom w:val="none" w:sz="0" w:space="0" w:color="auto"/>
                    <w:right w:val="none" w:sz="0" w:space="0" w:color="auto"/>
                  </w:divBdr>
                  <w:divsChild>
                    <w:div w:id="1022631914">
                      <w:marLeft w:val="0"/>
                      <w:marRight w:val="0"/>
                      <w:marTop w:val="0"/>
                      <w:marBottom w:val="0"/>
                      <w:divBdr>
                        <w:top w:val="none" w:sz="0" w:space="0" w:color="auto"/>
                        <w:left w:val="none" w:sz="0" w:space="0" w:color="auto"/>
                        <w:bottom w:val="none" w:sz="0" w:space="0" w:color="auto"/>
                        <w:right w:val="none" w:sz="0" w:space="0" w:color="auto"/>
                      </w:divBdr>
                    </w:div>
                  </w:divsChild>
                </w:div>
                <w:div w:id="1586720264">
                  <w:marLeft w:val="0"/>
                  <w:marRight w:val="0"/>
                  <w:marTop w:val="0"/>
                  <w:marBottom w:val="0"/>
                  <w:divBdr>
                    <w:top w:val="none" w:sz="0" w:space="0" w:color="auto"/>
                    <w:left w:val="none" w:sz="0" w:space="0" w:color="auto"/>
                    <w:bottom w:val="none" w:sz="0" w:space="0" w:color="auto"/>
                    <w:right w:val="none" w:sz="0" w:space="0" w:color="auto"/>
                  </w:divBdr>
                  <w:divsChild>
                    <w:div w:id="1910067645">
                      <w:marLeft w:val="0"/>
                      <w:marRight w:val="0"/>
                      <w:marTop w:val="0"/>
                      <w:marBottom w:val="0"/>
                      <w:divBdr>
                        <w:top w:val="none" w:sz="0" w:space="0" w:color="auto"/>
                        <w:left w:val="none" w:sz="0" w:space="0" w:color="auto"/>
                        <w:bottom w:val="none" w:sz="0" w:space="0" w:color="auto"/>
                        <w:right w:val="none" w:sz="0" w:space="0" w:color="auto"/>
                      </w:divBdr>
                    </w:div>
                  </w:divsChild>
                </w:div>
                <w:div w:id="1608122454">
                  <w:marLeft w:val="0"/>
                  <w:marRight w:val="0"/>
                  <w:marTop w:val="0"/>
                  <w:marBottom w:val="0"/>
                  <w:divBdr>
                    <w:top w:val="none" w:sz="0" w:space="0" w:color="auto"/>
                    <w:left w:val="none" w:sz="0" w:space="0" w:color="auto"/>
                    <w:bottom w:val="none" w:sz="0" w:space="0" w:color="auto"/>
                    <w:right w:val="none" w:sz="0" w:space="0" w:color="auto"/>
                  </w:divBdr>
                  <w:divsChild>
                    <w:div w:id="150559696">
                      <w:marLeft w:val="0"/>
                      <w:marRight w:val="0"/>
                      <w:marTop w:val="0"/>
                      <w:marBottom w:val="0"/>
                      <w:divBdr>
                        <w:top w:val="none" w:sz="0" w:space="0" w:color="auto"/>
                        <w:left w:val="none" w:sz="0" w:space="0" w:color="auto"/>
                        <w:bottom w:val="none" w:sz="0" w:space="0" w:color="auto"/>
                        <w:right w:val="none" w:sz="0" w:space="0" w:color="auto"/>
                      </w:divBdr>
                    </w:div>
                  </w:divsChild>
                </w:div>
                <w:div w:id="1730837966">
                  <w:marLeft w:val="0"/>
                  <w:marRight w:val="0"/>
                  <w:marTop w:val="0"/>
                  <w:marBottom w:val="0"/>
                  <w:divBdr>
                    <w:top w:val="none" w:sz="0" w:space="0" w:color="auto"/>
                    <w:left w:val="none" w:sz="0" w:space="0" w:color="auto"/>
                    <w:bottom w:val="none" w:sz="0" w:space="0" w:color="auto"/>
                    <w:right w:val="none" w:sz="0" w:space="0" w:color="auto"/>
                  </w:divBdr>
                  <w:divsChild>
                    <w:div w:id="1008366983">
                      <w:marLeft w:val="0"/>
                      <w:marRight w:val="0"/>
                      <w:marTop w:val="0"/>
                      <w:marBottom w:val="0"/>
                      <w:divBdr>
                        <w:top w:val="none" w:sz="0" w:space="0" w:color="auto"/>
                        <w:left w:val="none" w:sz="0" w:space="0" w:color="auto"/>
                        <w:bottom w:val="none" w:sz="0" w:space="0" w:color="auto"/>
                        <w:right w:val="none" w:sz="0" w:space="0" w:color="auto"/>
                      </w:divBdr>
                    </w:div>
                  </w:divsChild>
                </w:div>
                <w:div w:id="1824928110">
                  <w:marLeft w:val="0"/>
                  <w:marRight w:val="0"/>
                  <w:marTop w:val="0"/>
                  <w:marBottom w:val="0"/>
                  <w:divBdr>
                    <w:top w:val="none" w:sz="0" w:space="0" w:color="auto"/>
                    <w:left w:val="none" w:sz="0" w:space="0" w:color="auto"/>
                    <w:bottom w:val="none" w:sz="0" w:space="0" w:color="auto"/>
                    <w:right w:val="none" w:sz="0" w:space="0" w:color="auto"/>
                  </w:divBdr>
                  <w:divsChild>
                    <w:div w:id="761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428">
          <w:marLeft w:val="0"/>
          <w:marRight w:val="0"/>
          <w:marTop w:val="0"/>
          <w:marBottom w:val="0"/>
          <w:divBdr>
            <w:top w:val="none" w:sz="0" w:space="0" w:color="auto"/>
            <w:left w:val="none" w:sz="0" w:space="0" w:color="auto"/>
            <w:bottom w:val="none" w:sz="0" w:space="0" w:color="auto"/>
            <w:right w:val="none" w:sz="0" w:space="0" w:color="auto"/>
          </w:divBdr>
        </w:div>
      </w:divsChild>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892306829">
      <w:bodyDiv w:val="1"/>
      <w:marLeft w:val="0"/>
      <w:marRight w:val="0"/>
      <w:marTop w:val="0"/>
      <w:marBottom w:val="0"/>
      <w:divBdr>
        <w:top w:val="none" w:sz="0" w:space="0" w:color="auto"/>
        <w:left w:val="none" w:sz="0" w:space="0" w:color="auto"/>
        <w:bottom w:val="none" w:sz="0" w:space="0" w:color="auto"/>
        <w:right w:val="none" w:sz="0" w:space="0" w:color="auto"/>
      </w:divBdr>
      <w:divsChild>
        <w:div w:id="223759385">
          <w:marLeft w:val="0"/>
          <w:marRight w:val="0"/>
          <w:marTop w:val="0"/>
          <w:marBottom w:val="0"/>
          <w:divBdr>
            <w:top w:val="none" w:sz="0" w:space="0" w:color="auto"/>
            <w:left w:val="none" w:sz="0" w:space="0" w:color="auto"/>
            <w:bottom w:val="none" w:sz="0" w:space="0" w:color="auto"/>
            <w:right w:val="none" w:sz="0" w:space="0" w:color="auto"/>
          </w:divBdr>
          <w:divsChild>
            <w:div w:id="170536536">
              <w:marLeft w:val="0"/>
              <w:marRight w:val="0"/>
              <w:marTop w:val="0"/>
              <w:marBottom w:val="0"/>
              <w:divBdr>
                <w:top w:val="none" w:sz="0" w:space="0" w:color="auto"/>
                <w:left w:val="none" w:sz="0" w:space="0" w:color="auto"/>
                <w:bottom w:val="none" w:sz="0" w:space="0" w:color="auto"/>
                <w:right w:val="none" w:sz="0" w:space="0" w:color="auto"/>
              </w:divBdr>
            </w:div>
          </w:divsChild>
        </w:div>
        <w:div w:id="484321002">
          <w:marLeft w:val="0"/>
          <w:marRight w:val="0"/>
          <w:marTop w:val="0"/>
          <w:marBottom w:val="0"/>
          <w:divBdr>
            <w:top w:val="none" w:sz="0" w:space="0" w:color="auto"/>
            <w:left w:val="none" w:sz="0" w:space="0" w:color="auto"/>
            <w:bottom w:val="none" w:sz="0" w:space="0" w:color="auto"/>
            <w:right w:val="none" w:sz="0" w:space="0" w:color="auto"/>
          </w:divBdr>
          <w:divsChild>
            <w:div w:id="2014336060">
              <w:marLeft w:val="0"/>
              <w:marRight w:val="0"/>
              <w:marTop w:val="0"/>
              <w:marBottom w:val="0"/>
              <w:divBdr>
                <w:top w:val="none" w:sz="0" w:space="0" w:color="auto"/>
                <w:left w:val="none" w:sz="0" w:space="0" w:color="auto"/>
                <w:bottom w:val="none" w:sz="0" w:space="0" w:color="auto"/>
                <w:right w:val="none" w:sz="0" w:space="0" w:color="auto"/>
              </w:divBdr>
            </w:div>
          </w:divsChild>
        </w:div>
        <w:div w:id="1051417111">
          <w:marLeft w:val="0"/>
          <w:marRight w:val="0"/>
          <w:marTop w:val="0"/>
          <w:marBottom w:val="0"/>
          <w:divBdr>
            <w:top w:val="none" w:sz="0" w:space="0" w:color="auto"/>
            <w:left w:val="none" w:sz="0" w:space="0" w:color="auto"/>
            <w:bottom w:val="none" w:sz="0" w:space="0" w:color="auto"/>
            <w:right w:val="none" w:sz="0" w:space="0" w:color="auto"/>
          </w:divBdr>
          <w:divsChild>
            <w:div w:id="175509954">
              <w:marLeft w:val="0"/>
              <w:marRight w:val="0"/>
              <w:marTop w:val="0"/>
              <w:marBottom w:val="0"/>
              <w:divBdr>
                <w:top w:val="none" w:sz="0" w:space="0" w:color="auto"/>
                <w:left w:val="none" w:sz="0" w:space="0" w:color="auto"/>
                <w:bottom w:val="none" w:sz="0" w:space="0" w:color="auto"/>
                <w:right w:val="none" w:sz="0" w:space="0" w:color="auto"/>
              </w:divBdr>
            </w:div>
            <w:div w:id="4740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 w:id="2122451890">
      <w:bodyDiv w:val="1"/>
      <w:marLeft w:val="0"/>
      <w:marRight w:val="0"/>
      <w:marTop w:val="0"/>
      <w:marBottom w:val="0"/>
      <w:divBdr>
        <w:top w:val="none" w:sz="0" w:space="0" w:color="auto"/>
        <w:left w:val="none" w:sz="0" w:space="0" w:color="auto"/>
        <w:bottom w:val="none" w:sz="0" w:space="0" w:color="auto"/>
        <w:right w:val="none" w:sz="0" w:space="0" w:color="auto"/>
      </w:divBdr>
      <w:divsChild>
        <w:div w:id="71970491">
          <w:marLeft w:val="0"/>
          <w:marRight w:val="0"/>
          <w:marTop w:val="0"/>
          <w:marBottom w:val="0"/>
          <w:divBdr>
            <w:top w:val="none" w:sz="0" w:space="0" w:color="auto"/>
            <w:left w:val="none" w:sz="0" w:space="0" w:color="auto"/>
            <w:bottom w:val="none" w:sz="0" w:space="0" w:color="auto"/>
            <w:right w:val="none" w:sz="0" w:space="0" w:color="auto"/>
          </w:divBdr>
        </w:div>
        <w:div w:id="161355656">
          <w:marLeft w:val="0"/>
          <w:marRight w:val="0"/>
          <w:marTop w:val="0"/>
          <w:marBottom w:val="0"/>
          <w:divBdr>
            <w:top w:val="none" w:sz="0" w:space="0" w:color="auto"/>
            <w:left w:val="none" w:sz="0" w:space="0" w:color="auto"/>
            <w:bottom w:val="none" w:sz="0" w:space="0" w:color="auto"/>
            <w:right w:val="none" w:sz="0" w:space="0" w:color="auto"/>
          </w:divBdr>
          <w:divsChild>
            <w:div w:id="692655496">
              <w:marLeft w:val="0"/>
              <w:marRight w:val="0"/>
              <w:marTop w:val="0"/>
              <w:marBottom w:val="0"/>
              <w:divBdr>
                <w:top w:val="none" w:sz="0" w:space="0" w:color="auto"/>
                <w:left w:val="none" w:sz="0" w:space="0" w:color="auto"/>
                <w:bottom w:val="none" w:sz="0" w:space="0" w:color="auto"/>
                <w:right w:val="none" w:sz="0" w:space="0" w:color="auto"/>
              </w:divBdr>
            </w:div>
          </w:divsChild>
        </w:div>
        <w:div w:id="321007378">
          <w:marLeft w:val="0"/>
          <w:marRight w:val="0"/>
          <w:marTop w:val="0"/>
          <w:marBottom w:val="0"/>
          <w:divBdr>
            <w:top w:val="none" w:sz="0" w:space="0" w:color="auto"/>
            <w:left w:val="none" w:sz="0" w:space="0" w:color="auto"/>
            <w:bottom w:val="none" w:sz="0" w:space="0" w:color="auto"/>
            <w:right w:val="none" w:sz="0" w:space="0" w:color="auto"/>
          </w:divBdr>
        </w:div>
        <w:div w:id="395275273">
          <w:marLeft w:val="0"/>
          <w:marRight w:val="0"/>
          <w:marTop w:val="0"/>
          <w:marBottom w:val="0"/>
          <w:divBdr>
            <w:top w:val="none" w:sz="0" w:space="0" w:color="auto"/>
            <w:left w:val="none" w:sz="0" w:space="0" w:color="auto"/>
            <w:bottom w:val="none" w:sz="0" w:space="0" w:color="auto"/>
            <w:right w:val="none" w:sz="0" w:space="0" w:color="auto"/>
          </w:divBdr>
        </w:div>
        <w:div w:id="438717717">
          <w:marLeft w:val="0"/>
          <w:marRight w:val="0"/>
          <w:marTop w:val="0"/>
          <w:marBottom w:val="0"/>
          <w:divBdr>
            <w:top w:val="none" w:sz="0" w:space="0" w:color="auto"/>
            <w:left w:val="none" w:sz="0" w:space="0" w:color="auto"/>
            <w:bottom w:val="none" w:sz="0" w:space="0" w:color="auto"/>
            <w:right w:val="none" w:sz="0" w:space="0" w:color="auto"/>
          </w:divBdr>
        </w:div>
        <w:div w:id="509297941">
          <w:marLeft w:val="0"/>
          <w:marRight w:val="0"/>
          <w:marTop w:val="0"/>
          <w:marBottom w:val="0"/>
          <w:divBdr>
            <w:top w:val="none" w:sz="0" w:space="0" w:color="auto"/>
            <w:left w:val="none" w:sz="0" w:space="0" w:color="auto"/>
            <w:bottom w:val="none" w:sz="0" w:space="0" w:color="auto"/>
            <w:right w:val="none" w:sz="0" w:space="0" w:color="auto"/>
          </w:divBdr>
        </w:div>
        <w:div w:id="535310599">
          <w:marLeft w:val="0"/>
          <w:marRight w:val="0"/>
          <w:marTop w:val="0"/>
          <w:marBottom w:val="0"/>
          <w:divBdr>
            <w:top w:val="none" w:sz="0" w:space="0" w:color="auto"/>
            <w:left w:val="none" w:sz="0" w:space="0" w:color="auto"/>
            <w:bottom w:val="none" w:sz="0" w:space="0" w:color="auto"/>
            <w:right w:val="none" w:sz="0" w:space="0" w:color="auto"/>
          </w:divBdr>
        </w:div>
        <w:div w:id="861941206">
          <w:marLeft w:val="0"/>
          <w:marRight w:val="0"/>
          <w:marTop w:val="0"/>
          <w:marBottom w:val="0"/>
          <w:divBdr>
            <w:top w:val="none" w:sz="0" w:space="0" w:color="auto"/>
            <w:left w:val="none" w:sz="0" w:space="0" w:color="auto"/>
            <w:bottom w:val="none" w:sz="0" w:space="0" w:color="auto"/>
            <w:right w:val="none" w:sz="0" w:space="0" w:color="auto"/>
          </w:divBdr>
        </w:div>
        <w:div w:id="943459634">
          <w:marLeft w:val="0"/>
          <w:marRight w:val="0"/>
          <w:marTop w:val="0"/>
          <w:marBottom w:val="0"/>
          <w:divBdr>
            <w:top w:val="none" w:sz="0" w:space="0" w:color="auto"/>
            <w:left w:val="none" w:sz="0" w:space="0" w:color="auto"/>
            <w:bottom w:val="none" w:sz="0" w:space="0" w:color="auto"/>
            <w:right w:val="none" w:sz="0" w:space="0" w:color="auto"/>
          </w:divBdr>
        </w:div>
        <w:div w:id="948395027">
          <w:marLeft w:val="0"/>
          <w:marRight w:val="0"/>
          <w:marTop w:val="0"/>
          <w:marBottom w:val="0"/>
          <w:divBdr>
            <w:top w:val="none" w:sz="0" w:space="0" w:color="auto"/>
            <w:left w:val="none" w:sz="0" w:space="0" w:color="auto"/>
            <w:bottom w:val="none" w:sz="0" w:space="0" w:color="auto"/>
            <w:right w:val="none" w:sz="0" w:space="0" w:color="auto"/>
          </w:divBdr>
        </w:div>
        <w:div w:id="973220904">
          <w:marLeft w:val="0"/>
          <w:marRight w:val="0"/>
          <w:marTop w:val="0"/>
          <w:marBottom w:val="0"/>
          <w:divBdr>
            <w:top w:val="none" w:sz="0" w:space="0" w:color="auto"/>
            <w:left w:val="none" w:sz="0" w:space="0" w:color="auto"/>
            <w:bottom w:val="none" w:sz="0" w:space="0" w:color="auto"/>
            <w:right w:val="none" w:sz="0" w:space="0" w:color="auto"/>
          </w:divBdr>
        </w:div>
        <w:div w:id="1073890270">
          <w:marLeft w:val="0"/>
          <w:marRight w:val="0"/>
          <w:marTop w:val="0"/>
          <w:marBottom w:val="0"/>
          <w:divBdr>
            <w:top w:val="none" w:sz="0" w:space="0" w:color="auto"/>
            <w:left w:val="none" w:sz="0" w:space="0" w:color="auto"/>
            <w:bottom w:val="none" w:sz="0" w:space="0" w:color="auto"/>
            <w:right w:val="none" w:sz="0" w:space="0" w:color="auto"/>
          </w:divBdr>
        </w:div>
        <w:div w:id="1103299745">
          <w:marLeft w:val="0"/>
          <w:marRight w:val="0"/>
          <w:marTop w:val="0"/>
          <w:marBottom w:val="0"/>
          <w:divBdr>
            <w:top w:val="none" w:sz="0" w:space="0" w:color="auto"/>
            <w:left w:val="none" w:sz="0" w:space="0" w:color="auto"/>
            <w:bottom w:val="none" w:sz="0" w:space="0" w:color="auto"/>
            <w:right w:val="none" w:sz="0" w:space="0" w:color="auto"/>
          </w:divBdr>
        </w:div>
        <w:div w:id="1116295057">
          <w:marLeft w:val="0"/>
          <w:marRight w:val="0"/>
          <w:marTop w:val="0"/>
          <w:marBottom w:val="0"/>
          <w:divBdr>
            <w:top w:val="none" w:sz="0" w:space="0" w:color="auto"/>
            <w:left w:val="none" w:sz="0" w:space="0" w:color="auto"/>
            <w:bottom w:val="none" w:sz="0" w:space="0" w:color="auto"/>
            <w:right w:val="none" w:sz="0" w:space="0" w:color="auto"/>
          </w:divBdr>
        </w:div>
        <w:div w:id="1180703400">
          <w:marLeft w:val="0"/>
          <w:marRight w:val="0"/>
          <w:marTop w:val="0"/>
          <w:marBottom w:val="0"/>
          <w:divBdr>
            <w:top w:val="none" w:sz="0" w:space="0" w:color="auto"/>
            <w:left w:val="none" w:sz="0" w:space="0" w:color="auto"/>
            <w:bottom w:val="none" w:sz="0" w:space="0" w:color="auto"/>
            <w:right w:val="none" w:sz="0" w:space="0" w:color="auto"/>
          </w:divBdr>
        </w:div>
        <w:div w:id="1223904760">
          <w:marLeft w:val="0"/>
          <w:marRight w:val="0"/>
          <w:marTop w:val="0"/>
          <w:marBottom w:val="0"/>
          <w:divBdr>
            <w:top w:val="none" w:sz="0" w:space="0" w:color="auto"/>
            <w:left w:val="none" w:sz="0" w:space="0" w:color="auto"/>
            <w:bottom w:val="none" w:sz="0" w:space="0" w:color="auto"/>
            <w:right w:val="none" w:sz="0" w:space="0" w:color="auto"/>
          </w:divBdr>
        </w:div>
        <w:div w:id="1261791093">
          <w:marLeft w:val="0"/>
          <w:marRight w:val="0"/>
          <w:marTop w:val="0"/>
          <w:marBottom w:val="0"/>
          <w:divBdr>
            <w:top w:val="none" w:sz="0" w:space="0" w:color="auto"/>
            <w:left w:val="none" w:sz="0" w:space="0" w:color="auto"/>
            <w:bottom w:val="none" w:sz="0" w:space="0" w:color="auto"/>
            <w:right w:val="none" w:sz="0" w:space="0" w:color="auto"/>
          </w:divBdr>
        </w:div>
        <w:div w:id="1265725501">
          <w:marLeft w:val="0"/>
          <w:marRight w:val="0"/>
          <w:marTop w:val="0"/>
          <w:marBottom w:val="0"/>
          <w:divBdr>
            <w:top w:val="none" w:sz="0" w:space="0" w:color="auto"/>
            <w:left w:val="none" w:sz="0" w:space="0" w:color="auto"/>
            <w:bottom w:val="none" w:sz="0" w:space="0" w:color="auto"/>
            <w:right w:val="none" w:sz="0" w:space="0" w:color="auto"/>
          </w:divBdr>
        </w:div>
        <w:div w:id="1299607241">
          <w:marLeft w:val="0"/>
          <w:marRight w:val="0"/>
          <w:marTop w:val="0"/>
          <w:marBottom w:val="0"/>
          <w:divBdr>
            <w:top w:val="none" w:sz="0" w:space="0" w:color="auto"/>
            <w:left w:val="none" w:sz="0" w:space="0" w:color="auto"/>
            <w:bottom w:val="none" w:sz="0" w:space="0" w:color="auto"/>
            <w:right w:val="none" w:sz="0" w:space="0" w:color="auto"/>
          </w:divBdr>
        </w:div>
        <w:div w:id="1345665066">
          <w:marLeft w:val="0"/>
          <w:marRight w:val="0"/>
          <w:marTop w:val="0"/>
          <w:marBottom w:val="0"/>
          <w:divBdr>
            <w:top w:val="none" w:sz="0" w:space="0" w:color="auto"/>
            <w:left w:val="none" w:sz="0" w:space="0" w:color="auto"/>
            <w:bottom w:val="none" w:sz="0" w:space="0" w:color="auto"/>
            <w:right w:val="none" w:sz="0" w:space="0" w:color="auto"/>
          </w:divBdr>
        </w:div>
        <w:div w:id="1360279679">
          <w:marLeft w:val="0"/>
          <w:marRight w:val="0"/>
          <w:marTop w:val="0"/>
          <w:marBottom w:val="0"/>
          <w:divBdr>
            <w:top w:val="none" w:sz="0" w:space="0" w:color="auto"/>
            <w:left w:val="none" w:sz="0" w:space="0" w:color="auto"/>
            <w:bottom w:val="none" w:sz="0" w:space="0" w:color="auto"/>
            <w:right w:val="none" w:sz="0" w:space="0" w:color="auto"/>
          </w:divBdr>
        </w:div>
        <w:div w:id="1364939427">
          <w:marLeft w:val="0"/>
          <w:marRight w:val="0"/>
          <w:marTop w:val="0"/>
          <w:marBottom w:val="0"/>
          <w:divBdr>
            <w:top w:val="none" w:sz="0" w:space="0" w:color="auto"/>
            <w:left w:val="none" w:sz="0" w:space="0" w:color="auto"/>
            <w:bottom w:val="none" w:sz="0" w:space="0" w:color="auto"/>
            <w:right w:val="none" w:sz="0" w:space="0" w:color="auto"/>
          </w:divBdr>
        </w:div>
        <w:div w:id="1368526401">
          <w:marLeft w:val="0"/>
          <w:marRight w:val="0"/>
          <w:marTop w:val="0"/>
          <w:marBottom w:val="0"/>
          <w:divBdr>
            <w:top w:val="none" w:sz="0" w:space="0" w:color="auto"/>
            <w:left w:val="none" w:sz="0" w:space="0" w:color="auto"/>
            <w:bottom w:val="none" w:sz="0" w:space="0" w:color="auto"/>
            <w:right w:val="none" w:sz="0" w:space="0" w:color="auto"/>
          </w:divBdr>
        </w:div>
        <w:div w:id="1398237653">
          <w:marLeft w:val="0"/>
          <w:marRight w:val="0"/>
          <w:marTop w:val="0"/>
          <w:marBottom w:val="0"/>
          <w:divBdr>
            <w:top w:val="none" w:sz="0" w:space="0" w:color="auto"/>
            <w:left w:val="none" w:sz="0" w:space="0" w:color="auto"/>
            <w:bottom w:val="none" w:sz="0" w:space="0" w:color="auto"/>
            <w:right w:val="none" w:sz="0" w:space="0" w:color="auto"/>
          </w:divBdr>
        </w:div>
        <w:div w:id="1545680431">
          <w:marLeft w:val="0"/>
          <w:marRight w:val="0"/>
          <w:marTop w:val="0"/>
          <w:marBottom w:val="0"/>
          <w:divBdr>
            <w:top w:val="none" w:sz="0" w:space="0" w:color="auto"/>
            <w:left w:val="none" w:sz="0" w:space="0" w:color="auto"/>
            <w:bottom w:val="none" w:sz="0" w:space="0" w:color="auto"/>
            <w:right w:val="none" w:sz="0" w:space="0" w:color="auto"/>
          </w:divBdr>
        </w:div>
        <w:div w:id="1595673126">
          <w:marLeft w:val="0"/>
          <w:marRight w:val="0"/>
          <w:marTop w:val="0"/>
          <w:marBottom w:val="0"/>
          <w:divBdr>
            <w:top w:val="none" w:sz="0" w:space="0" w:color="auto"/>
            <w:left w:val="none" w:sz="0" w:space="0" w:color="auto"/>
            <w:bottom w:val="none" w:sz="0" w:space="0" w:color="auto"/>
            <w:right w:val="none" w:sz="0" w:space="0" w:color="auto"/>
          </w:divBdr>
        </w:div>
        <w:div w:id="1682857002">
          <w:marLeft w:val="0"/>
          <w:marRight w:val="0"/>
          <w:marTop w:val="0"/>
          <w:marBottom w:val="0"/>
          <w:divBdr>
            <w:top w:val="none" w:sz="0" w:space="0" w:color="auto"/>
            <w:left w:val="none" w:sz="0" w:space="0" w:color="auto"/>
            <w:bottom w:val="none" w:sz="0" w:space="0" w:color="auto"/>
            <w:right w:val="none" w:sz="0" w:space="0" w:color="auto"/>
          </w:divBdr>
        </w:div>
        <w:div w:id="1734809994">
          <w:marLeft w:val="0"/>
          <w:marRight w:val="0"/>
          <w:marTop w:val="0"/>
          <w:marBottom w:val="0"/>
          <w:divBdr>
            <w:top w:val="none" w:sz="0" w:space="0" w:color="auto"/>
            <w:left w:val="none" w:sz="0" w:space="0" w:color="auto"/>
            <w:bottom w:val="none" w:sz="0" w:space="0" w:color="auto"/>
            <w:right w:val="none" w:sz="0" w:space="0" w:color="auto"/>
          </w:divBdr>
        </w:div>
        <w:div w:id="1796368415">
          <w:marLeft w:val="0"/>
          <w:marRight w:val="0"/>
          <w:marTop w:val="0"/>
          <w:marBottom w:val="0"/>
          <w:divBdr>
            <w:top w:val="none" w:sz="0" w:space="0" w:color="auto"/>
            <w:left w:val="none" w:sz="0" w:space="0" w:color="auto"/>
            <w:bottom w:val="none" w:sz="0" w:space="0" w:color="auto"/>
            <w:right w:val="none" w:sz="0" w:space="0" w:color="auto"/>
          </w:divBdr>
        </w:div>
        <w:div w:id="180206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9057a1713662408f"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17" Type="http://schemas.openxmlformats.org/officeDocument/2006/relationships/hyperlink" Target="https://www.codepublishing.com/WA/FederalWay/html/FederalWay20/FederalWay2005.html" TargetMode="External"/><Relationship Id="rId21" Type="http://schemas.openxmlformats.org/officeDocument/2006/relationships/hyperlink" Target="https://www.congress.gov/116/plaws/publ136/PLAW-116publ136.pdf" TargetMode="External"/><Relationship Id="rId42" Type="http://schemas.openxmlformats.org/officeDocument/2006/relationships/hyperlink" Target="https://www.columbian.com/news/2019/mar/04/legislature-bills-look-to-build-on-progress-in-housing-aid/" TargetMode="External"/><Relationship Id="rId63" Type="http://schemas.openxmlformats.org/officeDocument/2006/relationships/hyperlink" Target="https://kingcounty.gov/depts/community-human-services/housing/affordable-housing-committee/data.aspx" TargetMode="External"/><Relationship Id="rId84" Type="http://schemas.openxmlformats.org/officeDocument/2006/relationships/hyperlink" Target="https://montgomerycountymd.gov/DHCA/housing/landlordtenant/commission.html" TargetMode="External"/><Relationship Id="rId138" Type="http://schemas.openxmlformats.org/officeDocument/2006/relationships/hyperlink" Target="https://www.nytimes.com/2005/04/26/nyregion/in-problemsolving-court-judges-turn-therapist.html" TargetMode="External"/><Relationship Id="rId159" Type="http://schemas.openxmlformats.org/officeDocument/2006/relationships/hyperlink" Target="https://kingcounty.gov/~/media/services/customer-service/files/2002_10002L_CustSvcGuideENGLISH.ashx?la=en" TargetMode="External"/><Relationship Id="rId107" Type="http://schemas.openxmlformats.org/officeDocument/2006/relationships/hyperlink" Target="https://www.latinorebels.com/2020/11/13/stayingathomeimmigrantfamilies/" TargetMode="External"/><Relationship Id="rId11" Type="http://schemas.openxmlformats.org/officeDocument/2006/relationships/hyperlink" Target="https://aqua.kingcounty.gov/council/clerk/OldOrdsMotions/Ordinance%2019311.pdf" TargetMode="External"/><Relationship Id="rId32" Type="http://schemas.openxmlformats.org/officeDocument/2006/relationships/hyperlink" Target="https://www.hud.gov/topics/housing_choice_voucher_program_section_8" TargetMode="External"/><Relationship Id="rId53" Type="http://schemas.openxmlformats.org/officeDocument/2006/relationships/hyperlink" Target="https://aqua.kingcounty.gov/council/clerk/code/03_Charter.htm" TargetMode="External"/><Relationship Id="rId74" Type="http://schemas.openxmlformats.org/officeDocument/2006/relationships/hyperlink" Target="https://www.burienwa.gov/city_hall/laws_regulations/renting_in_burien/information_for_renters" TargetMode="External"/><Relationship Id="rId128" Type="http://schemas.openxmlformats.org/officeDocument/2006/relationships/hyperlink" Target="https://www.kcba.org/For-the-Public/Free-Legal-Assistance/Housing-Justice-Project/Explore-Data/2019-A-Year-of-Evictions" TargetMode="External"/><Relationship Id="rId149" Type="http://schemas.openxmlformats.org/officeDocument/2006/relationships/hyperlink" Target="https://www1.nyc.gov/assets/hra/downloads/pdf/services/civiljustice/OCJ_Annual_Report_2020.pdf" TargetMode="External"/><Relationship Id="rId5" Type="http://schemas.openxmlformats.org/officeDocument/2006/relationships/hyperlink" Target="https://lawfilesext.leg.wa.gov/biennium/2019-20/Pdf/Bills/Session%20Laws/House/1440-S.SL.pdf?q=20220418110829" TargetMode="External"/><Relationship Id="rId95" Type="http://schemas.openxmlformats.org/officeDocument/2006/relationships/hyperlink" Target="https://www.cbp.gov/sites/default/files/assets/documents/2021-Apr/Enforcement-Actions-in-Courthouses-04-26-21.pdf" TargetMode="External"/><Relationship Id="rId160" Type="http://schemas.openxmlformats.org/officeDocument/2006/relationships/hyperlink" Target="https://www.crisisconnections.org/king-county-2-1-1/" TargetMode="External"/><Relationship Id="rId22" Type="http://schemas.openxmlformats.org/officeDocument/2006/relationships/hyperlink" Target="https://www.urban.org/urban-wire/cares-act-eviction-moratorium-covers-all-federally-financed-rentals-thats-one-four-us-rental-units" TargetMode="External"/><Relationship Id="rId43" Type="http://schemas.openxmlformats.org/officeDocument/2006/relationships/hyperlink" Target="https://lawfilesext.leg.wa.gov/biennium/2019-20/Pdf/Bills/Session%20Laws/House/1694.SL.pdf" TargetMode="External"/><Relationship Id="rId64" Type="http://schemas.openxmlformats.org/officeDocument/2006/relationships/hyperlink" Target="https://www.huduser.gov/portal//Publications/pdf/WorstCaseNeeds_2015.pdf" TargetMode="External"/><Relationship Id="rId118" Type="http://schemas.openxmlformats.org/officeDocument/2006/relationships/hyperlink" Target="https://www.codepublishing.com/WA/FederalWay/html/FederalWay20/FederalWay2005.html" TargetMode="External"/><Relationship Id="rId139" Type="http://schemas.openxmlformats.org/officeDocument/2006/relationships/hyperlink" Target="https://www1.nyc.gov/assets/hra/downloads/pdf/services/civiljustice/OCJ_Annual_Report_2020.pdf" TargetMode="External"/><Relationship Id="rId85" Type="http://schemas.openxmlformats.org/officeDocument/2006/relationships/hyperlink" Target="https://scholarship.law.unc.edu/cgi/viewcontent.cgi?article=1465&amp;context=faculty_publications" TargetMode="External"/><Relationship Id="rId150" Type="http://schemas.openxmlformats.org/officeDocument/2006/relationships/hyperlink" Target="http://housingcourtanswers.org/how-do-i-prepare-for-my-court-date/" TargetMode="External"/><Relationship Id="rId12" Type="http://schemas.openxmlformats.org/officeDocument/2006/relationships/hyperlink" Target="https://kingcounty.gov/depts/community-human-services/housing/affordable-housing-committee/data.aspx" TargetMode="External"/><Relationship Id="rId17" Type="http://schemas.openxmlformats.org/officeDocument/2006/relationships/hyperlink" Target="https://www.census.gov/topics/population/foreign-born/about/faq.html" TargetMode="External"/><Relationship Id="rId33" Type="http://schemas.openxmlformats.org/officeDocument/2006/relationships/hyperlink" Target="https://www.huduser.gov/portal/sites/default/files/pdf/ExecSumm-Landlord-Acceptance-of-Housing-Choice-Vouchers.pdf" TargetMode="External"/><Relationship Id="rId38" Type="http://schemas.openxmlformats.org/officeDocument/2006/relationships/hyperlink" Target="https://www.seattle.gov/Documents/Departments/SeattleWomensCommission/LosingHome_9-18-18.pdf" TargetMode="External"/><Relationship Id="rId59" Type="http://schemas.openxmlformats.org/officeDocument/2006/relationships/hyperlink" Target="https://www.seattletimes.com/business/real-estate/king-county-council-passes-new-limits-on-evictions-rental-fees/" TargetMode="External"/><Relationship Id="rId103" Type="http://schemas.openxmlformats.org/officeDocument/2006/relationships/hyperlink" Target="https://seattle.legistar.com/View.ashx?M=F&amp;ID=10659323&amp;GUID=90BBE178-D5BA-46B4-AC42-89A6D448F7BB" TargetMode="External"/><Relationship Id="rId108" Type="http://schemas.openxmlformats.org/officeDocument/2006/relationships/hyperlink" Target="https://www.cdc.gov/aging/caregiving/caregiver-brief.html" TargetMode="External"/><Relationship Id="rId124" Type="http://schemas.openxmlformats.org/officeDocument/2006/relationships/hyperlink" Target="https://www.urban.org/urban-wire/landlords-and-tenants-need-more-information-rental-assistance-and-eviction-moratorium-policies" TargetMode="External"/><Relationship Id="rId129" Type="http://schemas.openxmlformats.org/officeDocument/2006/relationships/hyperlink" Target="https://www.seattle.gov/Documents/Departments/SeattleWomensCommission/LosingHome_9-18-18.pdf" TargetMode="External"/><Relationship Id="rId54" Type="http://schemas.openxmlformats.org/officeDocument/2006/relationships/hyperlink" Target="https://mkcclegisearch.kingcounty.gov/LegislationDetail.aspx?ID=3014865&amp;GUID=DC1DEA07-E6D9-49AD-99D6-41FDAB2FF96A&amp;Options=Advanced&amp;Search=" TargetMode="External"/><Relationship Id="rId70" Type="http://schemas.openxmlformats.org/officeDocument/2006/relationships/hyperlink" Target="https://durkan.seattle.gov/2019/04/mayor-durkan-announces-city-of-seattles-new-renting-in-seattle-program-providing-centralized-resources-for-renters-and-landlords/" TargetMode="External"/><Relationship Id="rId75" Type="http://schemas.openxmlformats.org/officeDocument/2006/relationships/hyperlink" Target="https://www.burienwa.gov/city_hall/laws_regulations/renting_in_burien/information_for_landlords" TargetMode="External"/><Relationship Id="rId91" Type="http://schemas.openxmlformats.org/officeDocument/2006/relationships/hyperlink" Target="https://lawfilesext.leg.wa.gov/biennium/2019-20/Pdf/Bills/Session%20Laws/Senate/5497-S2.SL.pdf?q=20220217113908" TargetMode="External"/><Relationship Id="rId96" Type="http://schemas.openxmlformats.org/officeDocument/2006/relationships/hyperlink" Target="https://www.npr.org/2022/01/21/1073162105/biden-limits-ice-immigrant-advocates" TargetMode="External"/><Relationship Id="rId140" Type="http://schemas.openxmlformats.org/officeDocument/2006/relationships/hyperlink" Target="https://www.ncbi.nlm.nih.gov/pmc/articles/PMC3864596/" TargetMode="External"/><Relationship Id="rId145" Type="http://schemas.openxmlformats.org/officeDocument/2006/relationships/hyperlink" Target="https://www1.nyc.gov/assets/hra/downloads/pdf/FHEPS/HRA-146r-english.pdf" TargetMode="External"/><Relationship Id="rId161" Type="http://schemas.openxmlformats.org/officeDocument/2006/relationships/hyperlink" Target="https://mkcclegisearch.kingcounty.gov/LegislationDetail.aspx?ID=5466569&amp;GUID=9F951F22-37C2-40C9-84C5-0A21FFA5BC90&amp;Options=Advanced&amp;Search=" TargetMode="External"/><Relationship Id="rId1" Type="http://schemas.openxmlformats.org/officeDocument/2006/relationships/hyperlink" Target="https://kingcounty.gov/council/legislation/kc_code/05_Title_2.aspx" TargetMode="External"/><Relationship Id="rId6" Type="http://schemas.openxmlformats.org/officeDocument/2006/relationships/hyperlink" Target="https://lawfilesext.leg.wa.gov/biennium/2019-20/Pdf/Bills/Session%20Laws/House/1694.SL.pdf" TargetMode="External"/><Relationship Id="rId23" Type="http://schemas.openxmlformats.org/officeDocument/2006/relationships/hyperlink" Target="https://www.nhlp.org/wp-content/uploads/2020.04.10-NHLP-Homeowner-Relief-Info-Sheet-Update2.pdf" TargetMode="External"/><Relationship Id="rId28" Type="http://schemas.openxmlformats.org/officeDocument/2006/relationships/hyperlink" Target="https://www.ssa.gov/OACT/ProgData/icp.html" TargetMode="External"/><Relationship Id="rId49" Type="http://schemas.openxmlformats.org/officeDocument/2006/relationships/hyperlink" Target="https://www.seattle.gov/Documents/Departments/SeattleWomensCommission/LosingHome_9-18-18.pdf" TargetMode="External"/><Relationship Id="rId114" Type="http://schemas.openxmlformats.org/officeDocument/2006/relationships/hyperlink" Target="http://seattle.legistar.com/View.ashx?M=F&amp;ID=7852740&amp;GUID=A0218557-EFC0-4217-A709-94DFBF075C75" TargetMode="External"/><Relationship Id="rId119" Type="http://schemas.openxmlformats.org/officeDocument/2006/relationships/hyperlink" Target="https://kingcounty.gov/depts/community-human-services/housing/affordable-housing-committee/data.aspx" TargetMode="External"/><Relationship Id="rId44" Type="http://schemas.openxmlformats.org/officeDocument/2006/relationships/hyperlink" Target="https://housedemocrats.wa.gov/morgan/2020/02/18/rep-morgans-tenancy-installment-payments-bill-passes-house/" TargetMode="External"/><Relationship Id="rId60" Type="http://schemas.openxmlformats.org/officeDocument/2006/relationships/hyperlink" Target="https://www.thestranger.com/slog/2021/06/30/58667040/king-county-council-passes-tenant-protections-without-watering-them-down-that-much" TargetMode="External"/><Relationship Id="rId65" Type="http://schemas.openxmlformats.org/officeDocument/2006/relationships/hyperlink" Target="https://onetwothreehome.files.wordpress.com/2020/11/tenants-responses-to-substandard-housing-hidden-and-invisible-power-and-the-failure-of-rental-housing-regulation.pdf" TargetMode="External"/><Relationship Id="rId81" Type="http://schemas.openxmlformats.org/officeDocument/2006/relationships/hyperlink" Target="https://apps.leg.wa.gov/rcw/default.aspx?cite=59.18&amp;full=true" TargetMode="External"/><Relationship Id="rId86" Type="http://schemas.openxmlformats.org/officeDocument/2006/relationships/hyperlink" Target="https://apps.leg.wa.gov/rcw/default.aspx?cite=42.56&amp;full=true" TargetMode="External"/><Relationship Id="rId130" Type="http://schemas.openxmlformats.org/officeDocument/2006/relationships/hyperlink" Target="https://lawfilesext.leg.wa.gov/biennium/2021-22/Pdf/Bills/Session%20Laws/Senate/5693-S.SL.pdf?q=20220526092156" TargetMode="External"/><Relationship Id="rId135" Type="http://schemas.openxmlformats.org/officeDocument/2006/relationships/hyperlink" Target="https://www1.nyc.gov/assets/hra/downloads/pdf/services/civiljustice/OCJ_Annual_Report_2020.pdf" TargetMode="External"/><Relationship Id="rId151" Type="http://schemas.openxmlformats.org/officeDocument/2006/relationships/hyperlink" Target="http://housingcourtanswers.org/if-your-landlord-refuses-to-make-the-repairs-or-does-not-up-in-court/" TargetMode="External"/><Relationship Id="rId156" Type="http://schemas.openxmlformats.org/officeDocument/2006/relationships/hyperlink" Target="https://scholarship.law.vanderbilt.edu/vlr/vol70/iss6/10/" TargetMode="External"/><Relationship Id="rId13" Type="http://schemas.openxmlformats.org/officeDocument/2006/relationships/hyperlink" Target="https://www.huduser.gov/portal//Publications/pdf/WorstCaseNeeds_2015.pdf" TargetMode="External"/><Relationship Id="rId18" Type="http://schemas.openxmlformats.org/officeDocument/2006/relationships/hyperlink" Target="https://www.nahbclassic.org/generic.aspx?genericContentID=186289&amp;channelID=311" TargetMode="External"/><Relationship Id="rId39" Type="http://schemas.openxmlformats.org/officeDocument/2006/relationships/hyperlink" Target="https://www.thestranger.com/slog/2019/04/25/40009941/landmark-eviction-reform-bill-passes-washington-legislature" TargetMode="External"/><Relationship Id="rId109" Type="http://schemas.openxmlformats.org/officeDocument/2006/relationships/hyperlink" Target="https://www.seattletimes.com/seattle-news/data/household-size-could-explain-king-countys-racial-disparity-in-coronavirus-cases/" TargetMode="External"/><Relationship Id="rId34" Type="http://schemas.openxmlformats.org/officeDocument/2006/relationships/hyperlink" Target="https://www.seattletimes.com/seattle-news/politics/washington-legislature-considers-banning-housing-discrimination-based-on-income/" TargetMode="External"/><Relationship Id="rId50" Type="http://schemas.openxmlformats.org/officeDocument/2006/relationships/hyperlink" Target="https://www.thestranger.com/slog/2019/04/25/40009941/landmark-eviction-reform-bill-passes-washington-legislature" TargetMode="External"/><Relationship Id="rId55" Type="http://schemas.openxmlformats.org/officeDocument/2006/relationships/hyperlink" Target="https://lawfilesext.leg.wa.gov/biennium/2017-18/Pdf/Bills/Session%20Laws/House/2578-S2.SL.pdf?q=20220215155022" TargetMode="External"/><Relationship Id="rId76" Type="http://schemas.openxmlformats.org/officeDocument/2006/relationships/hyperlink" Target="https://p1cdn4static.civiclive.com/UserFiles/Servers/Server_11045935/File/City%20Hall/Laws%20&amp;%20Regulations/Renting/Renting%20in%20Burien%20Handbook.pdf" TargetMode="External"/><Relationship Id="rId97" Type="http://schemas.openxmlformats.org/officeDocument/2006/relationships/hyperlink" Target="https://jsis.washington.edu/humanrights/2021/08/11/protecting-immigrant-rights-is-washingtons-law-working/" TargetMode="External"/><Relationship Id="rId104" Type="http://schemas.openxmlformats.org/officeDocument/2006/relationships/hyperlink" Target="https://seattle.legistar.com/View.ashx?M=F&amp;ID=10659323&amp;GUID=90BBE178-D5BA-46B4-AC42-89A6D448F7BB" TargetMode="External"/><Relationship Id="rId120" Type="http://schemas.openxmlformats.org/officeDocument/2006/relationships/hyperlink" Target="https://kenmore.civicweb.net/FileStorage/1A79652FBD1A464F8D13B5388AB5A31D-Renter%20Protection%20Memorandum%20-%202022%20Council%20Retrea.pdf" TargetMode="External"/><Relationship Id="rId125" Type="http://schemas.openxmlformats.org/officeDocument/2006/relationships/hyperlink" Target="https://www.seattle.gov/sdci/renting/funding-for-tenant-services" TargetMode="External"/><Relationship Id="rId141" Type="http://schemas.openxmlformats.org/officeDocument/2006/relationships/hyperlink" Target="https://cdn2.hubspot.net/hubfs/4408380/PDF/General-Housing-Homelessness/Housing-Help-Program.pdf" TargetMode="External"/><Relationship Id="rId146" Type="http://schemas.openxmlformats.org/officeDocument/2006/relationships/hyperlink" Target="https://www1.nyc.gov/assets/hra/downloads/pdf/FHEPS/HRA-146r-english.pdf" TargetMode="External"/><Relationship Id="rId7" Type="http://schemas.openxmlformats.org/officeDocument/2006/relationships/hyperlink" Target="https://lawfilesext.leg.wa.gov/Biennium/2021-22/Pdf/Bills/Session%20Laws/Senate/5160-S2.SL.pdf" TargetMode="External"/><Relationship Id="rId71" Type="http://schemas.openxmlformats.org/officeDocument/2006/relationships/hyperlink" Target="http://www.seattle.gov/rentinginseattle" TargetMode="External"/><Relationship Id="rId92" Type="http://schemas.openxmlformats.org/officeDocument/2006/relationships/hyperlink" Target="https://lawfilesext.leg.wa.gov/biennium/2019-20/Pdf/Bills/Session%20Laws/House/2567-S.SL.pdf?q=20220217114127" TargetMode="External"/><Relationship Id="rId2" Type="http://schemas.openxmlformats.org/officeDocument/2006/relationships/hyperlink" Target="https://kingcounty.gov/council/legislation/kc_code/15_Title_12.aspx" TargetMode="External"/><Relationship Id="rId29" Type="http://schemas.openxmlformats.org/officeDocument/2006/relationships/hyperlink" Target="https://www.huduser.gov/portal/datasets/fmr.html" TargetMode="External"/><Relationship Id="rId24" Type="http://schemas.openxmlformats.org/officeDocument/2006/relationships/hyperlink" Target="https://www.nhlp.org/wp-content/uploads/2020.04.10-NHLP-Homeowner-Relief-Info-Sheet-Update2.pdf" TargetMode="External"/><Relationship Id="rId40" Type="http://schemas.openxmlformats.org/officeDocument/2006/relationships/hyperlink" Target="https://www.geekwire.com/2019/amazon-microsoft-expedia-industry-titans-urge-washington-state-pass-eviction-reform/" TargetMode="External"/><Relationship Id="rId45" Type="http://schemas.openxmlformats.org/officeDocument/2006/relationships/hyperlink" Target="https://lawfilesext.leg.wa.gov/Biennium/2021-22/Pdf/Bills/Session%20Laws/Senate/5160-S2.SL.pdf" TargetMode="External"/><Relationship Id="rId66" Type="http://schemas.openxmlformats.org/officeDocument/2006/relationships/hyperlink" Target="https://knowledge.uli.org/-/media/files/research-reports/2021/uli-stableresidentsstableproperties_final.pdf?rev=258962a660c04f7abf1cf2dcba497205&amp;hash=11413638732264C8DEF9C4EAFF7C6142" TargetMode="External"/><Relationship Id="rId87" Type="http://schemas.openxmlformats.org/officeDocument/2006/relationships/hyperlink" Target="https://digitalcommons.law.uw.edu/cgi/viewcontent.cgi?article=5110&amp;context=wlr" TargetMode="External"/><Relationship Id="rId110" Type="http://schemas.openxmlformats.org/officeDocument/2006/relationships/hyperlink" Target="https://www.kiro7.com/news/eastside-news/tenants-deliver-10-day-notice-to-issaquah-property-manager/730356624/" TargetMode="External"/><Relationship Id="rId115" Type="http://schemas.openxmlformats.org/officeDocument/2006/relationships/hyperlink" Target="https://info.kingcounty.gov/kcelections/Vote/contests/ballotmeasures.aspx?lang=en-US&amp;cid=90179&amp;groupname=City" TargetMode="External"/><Relationship Id="rId131" Type="http://schemas.openxmlformats.org/officeDocument/2006/relationships/hyperlink" Target="https://portal.311.nyc.gov/article/?kanumber=KA-01075" TargetMode="External"/><Relationship Id="rId136" Type="http://schemas.openxmlformats.org/officeDocument/2006/relationships/hyperlink" Target="https://www1.nyc.gov/assets/hra/downloads/pdf/services/civiljustice/OCJ_Annual_Report_2020.pdf" TargetMode="External"/><Relationship Id="rId157" Type="http://schemas.openxmlformats.org/officeDocument/2006/relationships/hyperlink" Target="https://www.seattle.gov/Documents/Departments/SeattleWomensCommission/LosingHome_9-18-18.pdf" TargetMode="External"/><Relationship Id="rId61" Type="http://schemas.openxmlformats.org/officeDocument/2006/relationships/hyperlink" Target="https://www.mi-reporter.com/news/king-county-council-passes-tenant-protections/" TargetMode="External"/><Relationship Id="rId82" Type="http://schemas.openxmlformats.org/officeDocument/2006/relationships/hyperlink" Target="https://aqua.kingcounty.gov/council/clerk/OldOrdsMotions/Ordinance%2019311.pdf" TargetMode="External"/><Relationship Id="rId152" Type="http://schemas.openxmlformats.org/officeDocument/2006/relationships/hyperlink" Target="https://app.leg.wa.gov/RCW/default.aspx?cite=59.12" TargetMode="External"/><Relationship Id="rId19" Type="http://schemas.openxmlformats.org/officeDocument/2006/relationships/hyperlink" Target="https://leg.wa.gov/CodeReviser/documents/sessionlaw/1973ex1c207.pdf?cite=1973%201st%20ex.s.%20c%20207%20%C2%A7%2037" TargetMode="External"/><Relationship Id="rId14" Type="http://schemas.openxmlformats.org/officeDocument/2006/relationships/hyperlink" Target="https://onetwothreehome.files.wordpress.com/2020/11/tenants-responses-to-substandard-housing-hidden-and-invisible-power-and-the-failure-of-rental-housing-regulation.pdf" TargetMode="External"/><Relationship Id="rId30" Type="http://schemas.openxmlformats.org/officeDocument/2006/relationships/hyperlink" Target="https://lni.wa.gov/workers-rights/wages/minimum-wage/history-of-washington-states-minimum-wage" TargetMode="External"/><Relationship Id="rId35" Type="http://schemas.openxmlformats.org/officeDocument/2006/relationships/hyperlink" Target="https://www.seattletimes.com/seattle-news/politics/seattles-new-ordinance-cracks-down-on-discrimination-against-renters-ends-discounts-tied-to-workplace/" TargetMode="External"/><Relationship Id="rId56" Type="http://schemas.openxmlformats.org/officeDocument/2006/relationships/hyperlink" Target="https://www.vashonbeachcomber.com/news/king-county-council-passes-renter-protections-bill/" TargetMode="External"/><Relationship Id="rId77" Type="http://schemas.openxmlformats.org/officeDocument/2006/relationships/hyperlink" Target="https://p1cdn4static.civiclive.com/UserFiles/Servers/Server_11045935/File/City%20Hall/Laws%20&amp;%20Regulations/Renting/Manual%20de%20alquiler%20en%20Burien%20(Renting%20in%20Burien%20Handbook%20).pdf" TargetMode="External"/><Relationship Id="rId100" Type="http://schemas.openxmlformats.org/officeDocument/2006/relationships/hyperlink" Target="https://www.seattle.gov/laborstandards" TargetMode="External"/><Relationship Id="rId105" Type="http://schemas.openxmlformats.org/officeDocument/2006/relationships/hyperlink" Target="https://seattle.legistar.com/View.ashx?M=F&amp;ID=10659323&amp;GUID=90BBE178-D5BA-46B4-AC42-89A6D448F7BB" TargetMode="External"/><Relationship Id="rId126" Type="http://schemas.openxmlformats.org/officeDocument/2006/relationships/hyperlink" Target="https://www.healthcare.gov/glossary/federal-poverty-level-fpl/" TargetMode="External"/><Relationship Id="rId147" Type="http://schemas.openxmlformats.org/officeDocument/2006/relationships/hyperlink" Target="https://www.nytimes.com/2005/04/26/nyregion/in-problemsolving-court-judges-turn-therapist.html" TargetMode="External"/><Relationship Id="rId8" Type="http://schemas.openxmlformats.org/officeDocument/2006/relationships/hyperlink" Target="https://lawfilesext.leg.wa.gov/Biennium/2021-22/Pdf/Bills/House%20Bills/1236-S.E.pdf" TargetMode="External"/><Relationship Id="rId51" Type="http://schemas.openxmlformats.org/officeDocument/2006/relationships/hyperlink" Target="https://www.geekwire.com/2019/amazon-microsoft-expedia-industry-titans-urge-washington-state-pass-eviction-reform/" TargetMode="External"/><Relationship Id="rId72" Type="http://schemas.openxmlformats.org/officeDocument/2006/relationships/hyperlink" Target="http://www.seattle.gov/Documents/Departments/RentingInSeattle/languages/English/RentersHandbook_English.pdf" TargetMode="External"/><Relationship Id="rId93" Type="http://schemas.openxmlformats.org/officeDocument/2006/relationships/hyperlink" Target="https://www.courts.wa.gov/court_rules/pdf/ER/GA_ER_04_13_00.pdf" TargetMode="External"/><Relationship Id="rId98" Type="http://schemas.openxmlformats.org/officeDocument/2006/relationships/hyperlink" Target="https://app.leg.wa.gov/billsummary?BillNumber=2023&amp;Year=2021&amp;Initiative=false" TargetMode="External"/><Relationship Id="rId121" Type="http://schemas.openxmlformats.org/officeDocument/2006/relationships/hyperlink" Target="https://app.leg.wa.gov/billsummary?BillNumber=2023&amp;Year=2021&amp;Initiative=false" TargetMode="External"/><Relationship Id="rId142" Type="http://schemas.openxmlformats.org/officeDocument/2006/relationships/hyperlink" Target="https://cdn2.hubspot.net/hubfs/4408380/PDF/General-Housing-Homelessness/Housing-Help-Program.pdf" TargetMode="External"/><Relationship Id="rId3" Type="http://schemas.openxmlformats.org/officeDocument/2006/relationships/hyperlink" Target="https://www.congress.gov/116/plaws/publ136/PLAW-116publ136.pdf" TargetMode="External"/><Relationship Id="rId25" Type="http://schemas.openxmlformats.org/officeDocument/2006/relationships/hyperlink" Target="https://www.congress.gov/116/plaws/publ136/PLAW-116publ136.pdf" TargetMode="External"/><Relationship Id="rId46" Type="http://schemas.openxmlformats.org/officeDocument/2006/relationships/hyperlink" Target="https://www.seattletimes.com/seattle-news/homeless/washington-could-become-first-state-to-guarantee-lawyers-for-low-income-tenants-facing-eviction/" TargetMode="External"/><Relationship Id="rId67" Type="http://schemas.openxmlformats.org/officeDocument/2006/relationships/hyperlink" Target="https://knowledge.uli.org/-/media/files/research-reports/2021/uli-stableresidentsstableproperties_final.pdf?rev=258962a660c04f7abf1cf2dcba497205&amp;hash=11413638732264C8DEF9C4EAFF7C6142" TargetMode="External"/><Relationship Id="rId116" Type="http://schemas.openxmlformats.org/officeDocument/2006/relationships/hyperlink" Target="https://results.vote.wa.gov/results/20191105/king/" TargetMode="External"/><Relationship Id="rId137" Type="http://schemas.openxmlformats.org/officeDocument/2006/relationships/hyperlink" Target="https://www1.nyc.gov/assets/hra/downloads/pdf/services/civiljustice/OCJ_Annual_Report_2020.pdf" TargetMode="External"/><Relationship Id="rId158" Type="http://schemas.openxmlformats.org/officeDocument/2006/relationships/hyperlink" Target="https://kingcounty.gov/audience/employees/translation-interpretation.aspx" TargetMode="External"/><Relationship Id="rId20" Type="http://schemas.openxmlformats.org/officeDocument/2006/relationships/hyperlink" Target="https://www.congress.gov/116/plaws/publ136/PLAW-116publ136.pdf" TargetMode="External"/><Relationship Id="rId41" Type="http://schemas.openxmlformats.org/officeDocument/2006/relationships/hyperlink" Target="https://lawfilesext.leg.wa.gov/biennium/2019-20/Pdf/Bills/Session%20Laws/House/1440-S.SL.pdf?q=20220418110829" TargetMode="External"/><Relationship Id="rId62" Type="http://schemas.openxmlformats.org/officeDocument/2006/relationships/hyperlink" Target="https://kingcounty.gov/depts/community-human-services/housing/affordable-housing-committee/data.aspx" TargetMode="External"/><Relationship Id="rId83" Type="http://schemas.openxmlformats.org/officeDocument/2006/relationships/hyperlink" Target="https://scholarship.law.unc.edu/cgi/viewcontent.cgi?article=1465&amp;context=faculty_publications" TargetMode="External"/><Relationship Id="rId88" Type="http://schemas.openxmlformats.org/officeDocument/2006/relationships/hyperlink" Target="https://crosscut.com/2019/04/more-immigrants-report-arrests-wa-courthouses-despite-outcry" TargetMode="External"/><Relationship Id="rId111" Type="http://schemas.openxmlformats.org/officeDocument/2006/relationships/hyperlink" Target="https://www.seattletimes.com/seattle-news/data/household-size-could-explain-king-countys-racial-disparity-in-coronavirus-cases/" TargetMode="External"/><Relationship Id="rId132" Type="http://schemas.openxmlformats.org/officeDocument/2006/relationships/hyperlink" Target="https://legistar.council.nyc.gov/LegislationDetail.aspx?ID=1687978&amp;GUID=29A4594B-9E8A-4C5E-A797-96BDC4F64F80&amp;Options=ID%7cText%7c&amp;Search=" TargetMode="External"/><Relationship Id="rId153" Type="http://schemas.openxmlformats.org/officeDocument/2006/relationships/hyperlink" Target="https://www.kcba.org/For-the-Public/Free-Legal-Assistance/Housing-Justice-Project/Explore-Data/2019-A-Year-of-Evictions" TargetMode="External"/><Relationship Id="rId15" Type="http://schemas.openxmlformats.org/officeDocument/2006/relationships/hyperlink" Target="https://lawfilesext.leg.wa.gov/Biennium/2021-22/Pdf/Bills/Session%20Laws/Senate/5160-S2.SL.pdf" TargetMode="External"/><Relationship Id="rId36" Type="http://schemas.openxmlformats.org/officeDocument/2006/relationships/hyperlink" Target="https://lawfilesext.leg.wa.gov/biennium/2021-22/Pdf/Bills/Senate%20Bills/5600-S2.E.pdf" TargetMode="External"/><Relationship Id="rId57" Type="http://schemas.openxmlformats.org/officeDocument/2006/relationships/hyperlink" Target="https://journals.sagepub.com/doi/pdf/10.1177/0885412216670603" TargetMode="External"/><Relationship Id="rId106" Type="http://schemas.openxmlformats.org/officeDocument/2006/relationships/hyperlink" Target="https://seattle.legistar.com/View.ashx?M=F&amp;ID=10659323&amp;GUID=90BBE178-D5BA-46B4-AC42-89A6D448F7BB" TargetMode="External"/><Relationship Id="rId127" Type="http://schemas.openxmlformats.org/officeDocument/2006/relationships/hyperlink" Target="https://lni.wa.gov/workers-rights/_docs/FY22-084-2022MinimumWageAnnouncement.pdf" TargetMode="External"/><Relationship Id="rId10" Type="http://schemas.openxmlformats.org/officeDocument/2006/relationships/hyperlink" Target="https://aqua.kingcounty.gov/council/clerk/OldOrdsMotions/Ordinance%2019311.pdf" TargetMode="External"/><Relationship Id="rId31" Type="http://schemas.openxmlformats.org/officeDocument/2006/relationships/hyperlink" Target="https://lawfilesext.leg.wa.gov/biennium/2017-18/Pdf/Bills/Session%20Laws/House/2578-S2.SL.pdf?cite=2018%20c%2066%20%C2%A7%201" TargetMode="External"/><Relationship Id="rId52" Type="http://schemas.openxmlformats.org/officeDocument/2006/relationships/hyperlink" Target="https://mkcclegisearch.kingcounty.gov/LegislationDetail.aspx?ID=3014865&amp;GUID=DC1DEA07-E6D9-49AD-99D6-41FDAB2FF96A&amp;Options=Advanced&amp;Search=" TargetMode="External"/><Relationship Id="rId73" Type="http://schemas.openxmlformats.org/officeDocument/2006/relationships/hyperlink" Target="https://library.municode.com/wa/seattle/codes/municipal_code?nodeId=TIT7COPR_CH7.24REAGRE_7.24.080DIINPALARE" TargetMode="External"/><Relationship Id="rId78" Type="http://schemas.openxmlformats.org/officeDocument/2006/relationships/hyperlink" Target="https://www.codepublishing.com/WA/Burien/" TargetMode="External"/><Relationship Id="rId94" Type="http://schemas.openxmlformats.org/officeDocument/2006/relationships/hyperlink" Target="https://kingcounty.gov/~/media/courts/superior-court/docs/get-help/general-information/superior-court-policy-on-immigration-enforcement-in-courtrooms.ashx?la=en" TargetMode="External"/><Relationship Id="rId99" Type="http://schemas.openxmlformats.org/officeDocument/2006/relationships/hyperlink" Target="https://app.leg.wa.gov/billsummary?BillNumber=2023&amp;Year=2021&amp;Initiative=false" TargetMode="External"/><Relationship Id="rId101" Type="http://schemas.openxmlformats.org/officeDocument/2006/relationships/hyperlink" Target="https://www.seattle.gov/Documents/Departments/LaborStandards/21_0106_InvestigationProcessGuide.pdf" TargetMode="External"/><Relationship Id="rId122" Type="http://schemas.openxmlformats.org/officeDocument/2006/relationships/hyperlink" Target="https://www.fwd.us/wp-content/uploads/2021/06/PathwaysToCitizenship.pdf" TargetMode="External"/><Relationship Id="rId143" Type="http://schemas.openxmlformats.org/officeDocument/2006/relationships/hyperlink" Target="https://cdn2.hubspot.net/hubfs/4408380/PDF/General-Housing-Homelessness/Housing-Help-Program.pdf" TargetMode="External"/><Relationship Id="rId148" Type="http://schemas.openxmlformats.org/officeDocument/2006/relationships/hyperlink" Target="https://www.courtinnovation.org/sites/default/files/media/document/2022/Guide_CCI_EvictionPrevention_MentalHealth_01242022.pdf" TargetMode="External"/><Relationship Id="rId4" Type="http://schemas.openxmlformats.org/officeDocument/2006/relationships/hyperlink" Target="https://app.leg.wa.gov/billsummary?BillNumber=2578&amp;Year=2017&amp;Initiative=false" TargetMode="External"/><Relationship Id="rId9" Type="http://schemas.openxmlformats.org/officeDocument/2006/relationships/hyperlink" Target="https://mkcclegisearch.kingcounty.gov/LegislationDetail.aspx?ID=3014865&amp;GUID=DC1DEA07-E6D9-49AD-99D6-41FDAB2FF96A&amp;Options=Advanced&amp;Search=" TargetMode="External"/><Relationship Id="rId26" Type="http://schemas.openxmlformats.org/officeDocument/2006/relationships/hyperlink" Target="https://leg.wa.gov/CodeReviser/documents/sessionlaw/1973ex1c207.pdf?cite=1973%201st%20ex.s.%20c%20207%20%C2%A7%201" TargetMode="External"/><Relationship Id="rId47" Type="http://schemas.openxmlformats.org/officeDocument/2006/relationships/hyperlink" Target="https://www.seattletimes.com/seattle-news/homeless/washington-becomes-first-state-to-guarantee-lawyers-for-low-income-tenants-during-evictions/" TargetMode="External"/><Relationship Id="rId68" Type="http://schemas.openxmlformats.org/officeDocument/2006/relationships/hyperlink" Target="https://kingcounty.gov/~/media/depts/community-human-services/VHS-Levy/VSHSL%20Planning/VSHSL_Implementation_Plan_-_Passed_-_Sans_Line_Numbering.ashx?la=en" TargetMode="External"/><Relationship Id="rId89" Type="http://schemas.openxmlformats.org/officeDocument/2006/relationships/hyperlink" Target="https://jsis.washington.edu/humanrights/2021/08/11/protecting-immigrant-rights-is-washingtons-law-working/" TargetMode="External"/><Relationship Id="rId112" Type="http://schemas.openxmlformats.org/officeDocument/2006/relationships/hyperlink" Target="https://www.nytimes.com/2021/02/06/business/economy/housing-insecurity.html" TargetMode="External"/><Relationship Id="rId133" Type="http://schemas.openxmlformats.org/officeDocument/2006/relationships/hyperlink" Target="https://legistar.council.nyc.gov/LegislationDetail.aspx?ID=4624861&amp;GUID=FEF6E3D8-8BFA-4281-AABF-F36EF7A2BC40&amp;Options=ID%7CText%7C&amp;Search=2050" TargetMode="External"/><Relationship Id="rId154" Type="http://schemas.openxmlformats.org/officeDocument/2006/relationships/hyperlink" Target="https://heinonline.org/HOL/P?h=hein.journals/uclalr59&amp;i=1139" TargetMode="External"/><Relationship Id="rId16" Type="http://schemas.openxmlformats.org/officeDocument/2006/relationships/hyperlink" Target="https://lawfilesext.leg.wa.gov/biennium/2021-22/Pdf/Bills/Session%20Laws/Senate/5693-S.SL.pdf?q=20220526092156" TargetMode="External"/><Relationship Id="rId37" Type="http://schemas.openxmlformats.org/officeDocument/2006/relationships/hyperlink" Target="https://www.commerce.wa.gov/serving-communities/homelessness/landlord-fund-programs/tenancy-preservation/" TargetMode="External"/><Relationship Id="rId58" Type="http://schemas.openxmlformats.org/officeDocument/2006/relationships/hyperlink" Target="https://aqua.kingcounty.gov/council/clerk/OldOrdsMotions/Ordinance%2019311.pdf" TargetMode="External"/><Relationship Id="rId79" Type="http://schemas.openxmlformats.org/officeDocument/2006/relationships/hyperlink" Target="https://kingcounty.gov/~/media/elected/executive/equity-social-justice/Immigrant-and-Refugee/LanguageAccessOrd/032321-Final-Written-Translation-Manual.ashx?la=en" TargetMode="External"/><Relationship Id="rId102" Type="http://schemas.openxmlformats.org/officeDocument/2006/relationships/hyperlink" Target="https://seattle.legistar.com/View.ashx?M=F&amp;ID=10659323&amp;GUID=90BBE178-D5BA-46B4-AC42-89A6D448F7BB" TargetMode="External"/><Relationship Id="rId123" Type="http://schemas.openxmlformats.org/officeDocument/2006/relationships/hyperlink" Target="https://www.urban.org/urban-wire/landlords-and-tenants-need-more-information-rental-assistance-and-eviction-moratorium-policies" TargetMode="External"/><Relationship Id="rId144" Type="http://schemas.openxmlformats.org/officeDocument/2006/relationships/hyperlink" Target="https://cdn2.hubspot.net/hubfs/4408380/PDF/General-Housing-Homelessness/Housing-Help-Program.pdf" TargetMode="External"/><Relationship Id="rId90" Type="http://schemas.openxmlformats.org/officeDocument/2006/relationships/hyperlink" Target="https://kingcounty.gov/council/legislation/kc_code/05_Title_2.aspx" TargetMode="External"/><Relationship Id="rId27" Type="http://schemas.openxmlformats.org/officeDocument/2006/relationships/hyperlink" Target="https://www.huduser.gov/portal/datasets/fmr.html" TargetMode="External"/><Relationship Id="rId48" Type="http://schemas.openxmlformats.org/officeDocument/2006/relationships/hyperlink" Target="https://lawfilesext.leg.wa.gov/Biennium/2021-22/Pdf/Bills/House%20Bills/1236-S.E.pdf" TargetMode="External"/><Relationship Id="rId69" Type="http://schemas.openxmlformats.org/officeDocument/2006/relationships/hyperlink" Target="http://www.seattle.gov/rentinginseattle" TargetMode="External"/><Relationship Id="rId113" Type="http://schemas.openxmlformats.org/officeDocument/2006/relationships/hyperlink" Target="http://seattle.legistar.com/View.ashx?M=F&amp;ID=7852740&amp;GUID=A0218557-EFC0-4217-A709-94DFBF075C75" TargetMode="External"/><Relationship Id="rId134" Type="http://schemas.openxmlformats.org/officeDocument/2006/relationships/hyperlink" Target="https://legistar.council.nyc.gov/LegislationDetail.aspx?ID=1687978&amp;GUID=29A4594B-9E8A-4C5E-A797-96BDC4F64F80&amp;Options=ID%7cText%7c&amp;Search=" TargetMode="External"/><Relationship Id="rId80" Type="http://schemas.openxmlformats.org/officeDocument/2006/relationships/hyperlink" Target="https://scholarship.law.unc.edu/cgi/viewcontent.cgi?article=1465&amp;context=faculty_publications" TargetMode="External"/><Relationship Id="rId155" Type="http://schemas.openxmlformats.org/officeDocument/2006/relationships/hyperlink" Target="https://www.youtube.com/watch?v=_su-KAVd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2.xml><?xml version="1.0" encoding="utf-8"?>
<p:properties xmlns:p="http://schemas.microsoft.com/office/2006/metadata/properties" xmlns:xsi="http://www.w3.org/2001/XMLSchema-instance" xmlns:pc="http://schemas.microsoft.com/office/infopath/2007/PartnerControls">
  <documentManagement>
    <SharedWithUsers xmlns="cc811197-5a73-4d86-a206-c117da05ddaa">
      <UserInfo>
        <DisplayName>Marshall, Sunaree</DisplayName>
        <AccountId>22</AccountId>
        <AccountType/>
      </UserInfo>
      <UserInfo>
        <DisplayName>Moynahan, Jaclyn</DisplayName>
        <AccountId>23</AccountId>
        <AccountType/>
      </UserInfo>
      <UserInfo>
        <DisplayName>Maykovich, Xochitl</DisplayName>
        <AccountId>11</AccountId>
        <AccountType/>
      </UserInfo>
      <UserInfo>
        <DisplayName>Rider, Kelly</DisplayName>
        <AccountId>30</AccountId>
        <AccountType/>
      </UserInfo>
      <UserInfo>
        <DisplayName>Verschuyl, Christopher</DisplayName>
        <AccountId>20</AccountId>
        <AccountType/>
      </UserInfo>
      <UserInfo>
        <DisplayName>Kendall, Valerie</DisplayName>
        <AccountId>10</AccountId>
        <AccountType/>
      </UserInfo>
    </SharedWithUsers>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1950-B323-4146-80F0-6F6B70C0A867}">
  <ds:schemaRefs>
    <ds:schemaRef ds:uri="http://schemas.microsoft.com/office/2006/metadata/customXsn"/>
  </ds:schemaRefs>
</ds:datastoreItem>
</file>

<file path=customXml/itemProps2.xml><?xml version="1.0" encoding="utf-8"?>
<ds:datastoreItem xmlns:ds="http://schemas.openxmlformats.org/officeDocument/2006/customXml" ds:itemID="{A39AEC92-FBB8-47C8-B9EF-33FEAB093756}">
  <ds:schemaRefs>
    <ds:schemaRef ds:uri="http://www.w3.org/XML/1998/namespace"/>
    <ds:schemaRef ds:uri="http://purl.org/dc/dcmitype/"/>
    <ds:schemaRef ds:uri="http://schemas.microsoft.com/sharepoint/v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014f290-5a86-44a6-bf90-5365310a716f"/>
    <ds:schemaRef ds:uri="cc811197-5a73-4d86-a206-c117da05dda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D50ECF-D8E0-451F-AB9E-BFCC6CE8CFE5}">
  <ds:schemaRefs>
    <ds:schemaRef ds:uri="http://schemas.microsoft.com/sharepoint/v3/contenttype/forms"/>
  </ds:schemaRefs>
</ds:datastoreItem>
</file>

<file path=customXml/itemProps4.xml><?xml version="1.0" encoding="utf-8"?>
<ds:datastoreItem xmlns:ds="http://schemas.openxmlformats.org/officeDocument/2006/customXml" ds:itemID="{8C30D69A-DDF5-46F7-97A2-46EFBDB0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8467B-F523-4D34-92F1-F16A1A2E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52</Pages>
  <Words>20229</Words>
  <Characters>115311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135270</CharactersWithSpaces>
  <SharedDoc>false</SharedDoc>
  <HLinks>
    <vt:vector size="1254" baseType="variant">
      <vt:variant>
        <vt:i4>1507382</vt:i4>
      </vt:variant>
      <vt:variant>
        <vt:i4>204</vt:i4>
      </vt:variant>
      <vt:variant>
        <vt:i4>0</vt:i4>
      </vt:variant>
      <vt:variant>
        <vt:i4>5</vt:i4>
      </vt:variant>
      <vt:variant>
        <vt:lpwstr/>
      </vt:variant>
      <vt:variant>
        <vt:lpwstr>IV_A</vt:lpwstr>
      </vt:variant>
      <vt:variant>
        <vt:i4>1507382</vt:i4>
      </vt:variant>
      <vt:variant>
        <vt:i4>201</vt:i4>
      </vt:variant>
      <vt:variant>
        <vt:i4>0</vt:i4>
      </vt:variant>
      <vt:variant>
        <vt:i4>5</vt:i4>
      </vt:variant>
      <vt:variant>
        <vt:lpwstr/>
      </vt:variant>
      <vt:variant>
        <vt:lpwstr>IV_A</vt:lpwstr>
      </vt:variant>
      <vt:variant>
        <vt:i4>1179702</vt:i4>
      </vt:variant>
      <vt:variant>
        <vt:i4>198</vt:i4>
      </vt:variant>
      <vt:variant>
        <vt:i4>0</vt:i4>
      </vt:variant>
      <vt:variant>
        <vt:i4>5</vt:i4>
      </vt:variant>
      <vt:variant>
        <vt:lpwstr/>
      </vt:variant>
      <vt:variant>
        <vt:lpwstr>IV_D</vt:lpwstr>
      </vt:variant>
      <vt:variant>
        <vt:i4>1310774</vt:i4>
      </vt:variant>
      <vt:variant>
        <vt:i4>195</vt:i4>
      </vt:variant>
      <vt:variant>
        <vt:i4>0</vt:i4>
      </vt:variant>
      <vt:variant>
        <vt:i4>5</vt:i4>
      </vt:variant>
      <vt:variant>
        <vt:lpwstr/>
      </vt:variant>
      <vt:variant>
        <vt:lpwstr>IV_B</vt:lpwstr>
      </vt:variant>
      <vt:variant>
        <vt:i4>1507382</vt:i4>
      </vt:variant>
      <vt:variant>
        <vt:i4>192</vt:i4>
      </vt:variant>
      <vt:variant>
        <vt:i4>0</vt:i4>
      </vt:variant>
      <vt:variant>
        <vt:i4>5</vt:i4>
      </vt:variant>
      <vt:variant>
        <vt:lpwstr/>
      </vt:variant>
      <vt:variant>
        <vt:lpwstr>IV_A</vt:lpwstr>
      </vt:variant>
      <vt:variant>
        <vt:i4>1310774</vt:i4>
      </vt:variant>
      <vt:variant>
        <vt:i4>189</vt:i4>
      </vt:variant>
      <vt:variant>
        <vt:i4>0</vt:i4>
      </vt:variant>
      <vt:variant>
        <vt:i4>5</vt:i4>
      </vt:variant>
      <vt:variant>
        <vt:lpwstr/>
      </vt:variant>
      <vt:variant>
        <vt:lpwstr>IV_B</vt:lpwstr>
      </vt:variant>
      <vt:variant>
        <vt:i4>1507382</vt:i4>
      </vt:variant>
      <vt:variant>
        <vt:i4>186</vt:i4>
      </vt:variant>
      <vt:variant>
        <vt:i4>0</vt:i4>
      </vt:variant>
      <vt:variant>
        <vt:i4>5</vt:i4>
      </vt:variant>
      <vt:variant>
        <vt:lpwstr/>
      </vt:variant>
      <vt:variant>
        <vt:lpwstr>IV_A</vt:lpwstr>
      </vt:variant>
      <vt:variant>
        <vt:i4>1507382</vt:i4>
      </vt:variant>
      <vt:variant>
        <vt:i4>183</vt:i4>
      </vt:variant>
      <vt:variant>
        <vt:i4>0</vt:i4>
      </vt:variant>
      <vt:variant>
        <vt:i4>5</vt:i4>
      </vt:variant>
      <vt:variant>
        <vt:lpwstr/>
      </vt:variant>
      <vt:variant>
        <vt:lpwstr>IV_A</vt:lpwstr>
      </vt:variant>
      <vt:variant>
        <vt:i4>1376308</vt:i4>
      </vt:variant>
      <vt:variant>
        <vt:i4>176</vt:i4>
      </vt:variant>
      <vt:variant>
        <vt:i4>0</vt:i4>
      </vt:variant>
      <vt:variant>
        <vt:i4>5</vt:i4>
      </vt:variant>
      <vt:variant>
        <vt:lpwstr/>
      </vt:variant>
      <vt:variant>
        <vt:lpwstr>_Toc104482943</vt:lpwstr>
      </vt:variant>
      <vt:variant>
        <vt:i4>1376308</vt:i4>
      </vt:variant>
      <vt:variant>
        <vt:i4>170</vt:i4>
      </vt:variant>
      <vt:variant>
        <vt:i4>0</vt:i4>
      </vt:variant>
      <vt:variant>
        <vt:i4>5</vt:i4>
      </vt:variant>
      <vt:variant>
        <vt:lpwstr/>
      </vt:variant>
      <vt:variant>
        <vt:lpwstr>_Toc104482942</vt:lpwstr>
      </vt:variant>
      <vt:variant>
        <vt:i4>1376308</vt:i4>
      </vt:variant>
      <vt:variant>
        <vt:i4>164</vt:i4>
      </vt:variant>
      <vt:variant>
        <vt:i4>0</vt:i4>
      </vt:variant>
      <vt:variant>
        <vt:i4>5</vt:i4>
      </vt:variant>
      <vt:variant>
        <vt:lpwstr/>
      </vt:variant>
      <vt:variant>
        <vt:lpwstr>_Toc104482941</vt:lpwstr>
      </vt:variant>
      <vt:variant>
        <vt:i4>1376308</vt:i4>
      </vt:variant>
      <vt:variant>
        <vt:i4>158</vt:i4>
      </vt:variant>
      <vt:variant>
        <vt:i4>0</vt:i4>
      </vt:variant>
      <vt:variant>
        <vt:i4>5</vt:i4>
      </vt:variant>
      <vt:variant>
        <vt:lpwstr/>
      </vt:variant>
      <vt:variant>
        <vt:lpwstr>_Toc104482940</vt:lpwstr>
      </vt:variant>
      <vt:variant>
        <vt:i4>1179700</vt:i4>
      </vt:variant>
      <vt:variant>
        <vt:i4>152</vt:i4>
      </vt:variant>
      <vt:variant>
        <vt:i4>0</vt:i4>
      </vt:variant>
      <vt:variant>
        <vt:i4>5</vt:i4>
      </vt:variant>
      <vt:variant>
        <vt:lpwstr/>
      </vt:variant>
      <vt:variant>
        <vt:lpwstr>_Toc104482939</vt:lpwstr>
      </vt:variant>
      <vt:variant>
        <vt:i4>1179700</vt:i4>
      </vt:variant>
      <vt:variant>
        <vt:i4>146</vt:i4>
      </vt:variant>
      <vt:variant>
        <vt:i4>0</vt:i4>
      </vt:variant>
      <vt:variant>
        <vt:i4>5</vt:i4>
      </vt:variant>
      <vt:variant>
        <vt:lpwstr/>
      </vt:variant>
      <vt:variant>
        <vt:lpwstr>_Toc104482938</vt:lpwstr>
      </vt:variant>
      <vt:variant>
        <vt:i4>1179700</vt:i4>
      </vt:variant>
      <vt:variant>
        <vt:i4>140</vt:i4>
      </vt:variant>
      <vt:variant>
        <vt:i4>0</vt:i4>
      </vt:variant>
      <vt:variant>
        <vt:i4>5</vt:i4>
      </vt:variant>
      <vt:variant>
        <vt:lpwstr/>
      </vt:variant>
      <vt:variant>
        <vt:lpwstr>_Toc104482937</vt:lpwstr>
      </vt:variant>
      <vt:variant>
        <vt:i4>1179700</vt:i4>
      </vt:variant>
      <vt:variant>
        <vt:i4>134</vt:i4>
      </vt:variant>
      <vt:variant>
        <vt:i4>0</vt:i4>
      </vt:variant>
      <vt:variant>
        <vt:i4>5</vt:i4>
      </vt:variant>
      <vt:variant>
        <vt:lpwstr/>
      </vt:variant>
      <vt:variant>
        <vt:lpwstr>_Toc104482936</vt:lpwstr>
      </vt:variant>
      <vt:variant>
        <vt:i4>1179700</vt:i4>
      </vt:variant>
      <vt:variant>
        <vt:i4>128</vt:i4>
      </vt:variant>
      <vt:variant>
        <vt:i4>0</vt:i4>
      </vt:variant>
      <vt:variant>
        <vt:i4>5</vt:i4>
      </vt:variant>
      <vt:variant>
        <vt:lpwstr/>
      </vt:variant>
      <vt:variant>
        <vt:lpwstr>_Toc104482935</vt:lpwstr>
      </vt:variant>
      <vt:variant>
        <vt:i4>1179700</vt:i4>
      </vt:variant>
      <vt:variant>
        <vt:i4>122</vt:i4>
      </vt:variant>
      <vt:variant>
        <vt:i4>0</vt:i4>
      </vt:variant>
      <vt:variant>
        <vt:i4>5</vt:i4>
      </vt:variant>
      <vt:variant>
        <vt:lpwstr/>
      </vt:variant>
      <vt:variant>
        <vt:lpwstr>_Toc104482934</vt:lpwstr>
      </vt:variant>
      <vt:variant>
        <vt:i4>1179700</vt:i4>
      </vt:variant>
      <vt:variant>
        <vt:i4>116</vt:i4>
      </vt:variant>
      <vt:variant>
        <vt:i4>0</vt:i4>
      </vt:variant>
      <vt:variant>
        <vt:i4>5</vt:i4>
      </vt:variant>
      <vt:variant>
        <vt:lpwstr/>
      </vt:variant>
      <vt:variant>
        <vt:lpwstr>_Toc104482933</vt:lpwstr>
      </vt:variant>
      <vt:variant>
        <vt:i4>1179700</vt:i4>
      </vt:variant>
      <vt:variant>
        <vt:i4>110</vt:i4>
      </vt:variant>
      <vt:variant>
        <vt:i4>0</vt:i4>
      </vt:variant>
      <vt:variant>
        <vt:i4>5</vt:i4>
      </vt:variant>
      <vt:variant>
        <vt:lpwstr/>
      </vt:variant>
      <vt:variant>
        <vt:lpwstr>_Toc104482932</vt:lpwstr>
      </vt:variant>
      <vt:variant>
        <vt:i4>1179700</vt:i4>
      </vt:variant>
      <vt:variant>
        <vt:i4>104</vt:i4>
      </vt:variant>
      <vt:variant>
        <vt:i4>0</vt:i4>
      </vt:variant>
      <vt:variant>
        <vt:i4>5</vt:i4>
      </vt:variant>
      <vt:variant>
        <vt:lpwstr/>
      </vt:variant>
      <vt:variant>
        <vt:lpwstr>_Toc104482931</vt:lpwstr>
      </vt:variant>
      <vt:variant>
        <vt:i4>1179700</vt:i4>
      </vt:variant>
      <vt:variant>
        <vt:i4>98</vt:i4>
      </vt:variant>
      <vt:variant>
        <vt:i4>0</vt:i4>
      </vt:variant>
      <vt:variant>
        <vt:i4>5</vt:i4>
      </vt:variant>
      <vt:variant>
        <vt:lpwstr/>
      </vt:variant>
      <vt:variant>
        <vt:lpwstr>_Toc104482930</vt:lpwstr>
      </vt:variant>
      <vt:variant>
        <vt:i4>1245236</vt:i4>
      </vt:variant>
      <vt:variant>
        <vt:i4>92</vt:i4>
      </vt:variant>
      <vt:variant>
        <vt:i4>0</vt:i4>
      </vt:variant>
      <vt:variant>
        <vt:i4>5</vt:i4>
      </vt:variant>
      <vt:variant>
        <vt:lpwstr/>
      </vt:variant>
      <vt:variant>
        <vt:lpwstr>_Toc104482929</vt:lpwstr>
      </vt:variant>
      <vt:variant>
        <vt:i4>1245236</vt:i4>
      </vt:variant>
      <vt:variant>
        <vt:i4>86</vt:i4>
      </vt:variant>
      <vt:variant>
        <vt:i4>0</vt:i4>
      </vt:variant>
      <vt:variant>
        <vt:i4>5</vt:i4>
      </vt:variant>
      <vt:variant>
        <vt:lpwstr/>
      </vt:variant>
      <vt:variant>
        <vt:lpwstr>_Toc104482928</vt:lpwstr>
      </vt:variant>
      <vt:variant>
        <vt:i4>1245236</vt:i4>
      </vt:variant>
      <vt:variant>
        <vt:i4>80</vt:i4>
      </vt:variant>
      <vt:variant>
        <vt:i4>0</vt:i4>
      </vt:variant>
      <vt:variant>
        <vt:i4>5</vt:i4>
      </vt:variant>
      <vt:variant>
        <vt:lpwstr/>
      </vt:variant>
      <vt:variant>
        <vt:lpwstr>_Toc104482927</vt:lpwstr>
      </vt:variant>
      <vt:variant>
        <vt:i4>1245236</vt:i4>
      </vt:variant>
      <vt:variant>
        <vt:i4>74</vt:i4>
      </vt:variant>
      <vt:variant>
        <vt:i4>0</vt:i4>
      </vt:variant>
      <vt:variant>
        <vt:i4>5</vt:i4>
      </vt:variant>
      <vt:variant>
        <vt:lpwstr/>
      </vt:variant>
      <vt:variant>
        <vt:lpwstr>_Toc104482926</vt:lpwstr>
      </vt:variant>
      <vt:variant>
        <vt:i4>1245236</vt:i4>
      </vt:variant>
      <vt:variant>
        <vt:i4>68</vt:i4>
      </vt:variant>
      <vt:variant>
        <vt:i4>0</vt:i4>
      </vt:variant>
      <vt:variant>
        <vt:i4>5</vt:i4>
      </vt:variant>
      <vt:variant>
        <vt:lpwstr/>
      </vt:variant>
      <vt:variant>
        <vt:lpwstr>_Toc104482925</vt:lpwstr>
      </vt:variant>
      <vt:variant>
        <vt:i4>1245236</vt:i4>
      </vt:variant>
      <vt:variant>
        <vt:i4>62</vt:i4>
      </vt:variant>
      <vt:variant>
        <vt:i4>0</vt:i4>
      </vt:variant>
      <vt:variant>
        <vt:i4>5</vt:i4>
      </vt:variant>
      <vt:variant>
        <vt:lpwstr/>
      </vt:variant>
      <vt:variant>
        <vt:lpwstr>_Toc104482924</vt:lpwstr>
      </vt:variant>
      <vt:variant>
        <vt:i4>1245236</vt:i4>
      </vt:variant>
      <vt:variant>
        <vt:i4>56</vt:i4>
      </vt:variant>
      <vt:variant>
        <vt:i4>0</vt:i4>
      </vt:variant>
      <vt:variant>
        <vt:i4>5</vt:i4>
      </vt:variant>
      <vt:variant>
        <vt:lpwstr/>
      </vt:variant>
      <vt:variant>
        <vt:lpwstr>_Toc104482923</vt:lpwstr>
      </vt:variant>
      <vt:variant>
        <vt:i4>1245236</vt:i4>
      </vt:variant>
      <vt:variant>
        <vt:i4>50</vt:i4>
      </vt:variant>
      <vt:variant>
        <vt:i4>0</vt:i4>
      </vt:variant>
      <vt:variant>
        <vt:i4>5</vt:i4>
      </vt:variant>
      <vt:variant>
        <vt:lpwstr/>
      </vt:variant>
      <vt:variant>
        <vt:lpwstr>_Toc104482922</vt:lpwstr>
      </vt:variant>
      <vt:variant>
        <vt:i4>1245236</vt:i4>
      </vt:variant>
      <vt:variant>
        <vt:i4>44</vt:i4>
      </vt:variant>
      <vt:variant>
        <vt:i4>0</vt:i4>
      </vt:variant>
      <vt:variant>
        <vt:i4>5</vt:i4>
      </vt:variant>
      <vt:variant>
        <vt:lpwstr/>
      </vt:variant>
      <vt:variant>
        <vt:lpwstr>_Toc104482921</vt:lpwstr>
      </vt:variant>
      <vt:variant>
        <vt:i4>1245236</vt:i4>
      </vt:variant>
      <vt:variant>
        <vt:i4>38</vt:i4>
      </vt:variant>
      <vt:variant>
        <vt:i4>0</vt:i4>
      </vt:variant>
      <vt:variant>
        <vt:i4>5</vt:i4>
      </vt:variant>
      <vt:variant>
        <vt:lpwstr/>
      </vt:variant>
      <vt:variant>
        <vt:lpwstr>_Toc104482920</vt:lpwstr>
      </vt:variant>
      <vt:variant>
        <vt:i4>1048628</vt:i4>
      </vt:variant>
      <vt:variant>
        <vt:i4>32</vt:i4>
      </vt:variant>
      <vt:variant>
        <vt:i4>0</vt:i4>
      </vt:variant>
      <vt:variant>
        <vt:i4>5</vt:i4>
      </vt:variant>
      <vt:variant>
        <vt:lpwstr/>
      </vt:variant>
      <vt:variant>
        <vt:lpwstr>_Toc104482919</vt:lpwstr>
      </vt:variant>
      <vt:variant>
        <vt:i4>1048628</vt:i4>
      </vt:variant>
      <vt:variant>
        <vt:i4>26</vt:i4>
      </vt:variant>
      <vt:variant>
        <vt:i4>0</vt:i4>
      </vt:variant>
      <vt:variant>
        <vt:i4>5</vt:i4>
      </vt:variant>
      <vt:variant>
        <vt:lpwstr/>
      </vt:variant>
      <vt:variant>
        <vt:lpwstr>_Toc104482918</vt:lpwstr>
      </vt:variant>
      <vt:variant>
        <vt:i4>1048628</vt:i4>
      </vt:variant>
      <vt:variant>
        <vt:i4>20</vt:i4>
      </vt:variant>
      <vt:variant>
        <vt:i4>0</vt:i4>
      </vt:variant>
      <vt:variant>
        <vt:i4>5</vt:i4>
      </vt:variant>
      <vt:variant>
        <vt:lpwstr/>
      </vt:variant>
      <vt:variant>
        <vt:lpwstr>_Toc104482917</vt:lpwstr>
      </vt:variant>
      <vt:variant>
        <vt:i4>1048628</vt:i4>
      </vt:variant>
      <vt:variant>
        <vt:i4>14</vt:i4>
      </vt:variant>
      <vt:variant>
        <vt:i4>0</vt:i4>
      </vt:variant>
      <vt:variant>
        <vt:i4>5</vt:i4>
      </vt:variant>
      <vt:variant>
        <vt:lpwstr/>
      </vt:variant>
      <vt:variant>
        <vt:lpwstr>_Toc104482916</vt:lpwstr>
      </vt:variant>
      <vt:variant>
        <vt:i4>1048628</vt:i4>
      </vt:variant>
      <vt:variant>
        <vt:i4>8</vt:i4>
      </vt:variant>
      <vt:variant>
        <vt:i4>0</vt:i4>
      </vt:variant>
      <vt:variant>
        <vt:i4>5</vt:i4>
      </vt:variant>
      <vt:variant>
        <vt:lpwstr/>
      </vt:variant>
      <vt:variant>
        <vt:lpwstr>_Toc104482915</vt:lpwstr>
      </vt:variant>
      <vt:variant>
        <vt:i4>1114164</vt:i4>
      </vt:variant>
      <vt:variant>
        <vt:i4>2</vt:i4>
      </vt:variant>
      <vt:variant>
        <vt:i4>0</vt:i4>
      </vt:variant>
      <vt:variant>
        <vt:i4>5</vt:i4>
      </vt:variant>
      <vt:variant>
        <vt:lpwstr/>
      </vt:variant>
      <vt:variant>
        <vt:lpwstr>_Toc104482906</vt:lpwstr>
      </vt:variant>
      <vt:variant>
        <vt:i4>4128874</vt:i4>
      </vt:variant>
      <vt:variant>
        <vt:i4>510</vt:i4>
      </vt:variant>
      <vt:variant>
        <vt:i4>0</vt:i4>
      </vt:variant>
      <vt:variant>
        <vt:i4>5</vt:i4>
      </vt:variant>
      <vt:variant>
        <vt:lpwstr>https://mkcclegisearch.kingcounty.gov/LegislationDetail.aspx?ID=5466569&amp;GUID=9F951F22-37C2-40C9-84C5-0A21FFA5BC90&amp;Options=Advanced&amp;Search=</vt:lpwstr>
      </vt:variant>
      <vt:variant>
        <vt:lpwstr/>
      </vt:variant>
      <vt:variant>
        <vt:i4>4325449</vt:i4>
      </vt:variant>
      <vt:variant>
        <vt:i4>507</vt:i4>
      </vt:variant>
      <vt:variant>
        <vt:i4>0</vt:i4>
      </vt:variant>
      <vt:variant>
        <vt:i4>5</vt:i4>
      </vt:variant>
      <vt:variant>
        <vt:lpwstr>https://www.crisisconnections.org/king-county-2-1-1/</vt:lpwstr>
      </vt:variant>
      <vt:variant>
        <vt:lpwstr/>
      </vt:variant>
      <vt:variant>
        <vt:i4>3735674</vt:i4>
      </vt:variant>
      <vt:variant>
        <vt:i4>504</vt:i4>
      </vt:variant>
      <vt:variant>
        <vt:i4>0</vt:i4>
      </vt:variant>
      <vt:variant>
        <vt:i4>5</vt:i4>
      </vt:variant>
      <vt:variant>
        <vt:lpwstr>https://kingcounty.gov/~/media/services/customer-service/files/2002_10002L_CustSvcGuideENGLISH.ashx?la=en</vt:lpwstr>
      </vt:variant>
      <vt:variant>
        <vt:lpwstr/>
      </vt:variant>
      <vt:variant>
        <vt:i4>4653085</vt:i4>
      </vt:variant>
      <vt:variant>
        <vt:i4>501</vt:i4>
      </vt:variant>
      <vt:variant>
        <vt:i4>0</vt:i4>
      </vt:variant>
      <vt:variant>
        <vt:i4>5</vt:i4>
      </vt:variant>
      <vt:variant>
        <vt:lpwstr>https://kingcounty.gov/audience/employees/translation-interpretation.aspx</vt:lpwstr>
      </vt:variant>
      <vt:variant>
        <vt:lpwstr/>
      </vt:variant>
      <vt:variant>
        <vt:i4>786554</vt:i4>
      </vt:variant>
      <vt:variant>
        <vt:i4>498</vt:i4>
      </vt:variant>
      <vt:variant>
        <vt:i4>0</vt:i4>
      </vt:variant>
      <vt:variant>
        <vt:i4>5</vt:i4>
      </vt:variant>
      <vt:variant>
        <vt:lpwstr>https://www.seattle.gov/Documents/Departments/SeattleWomensCommission/LosingHome_9-18-18.pdf</vt:lpwstr>
      </vt:variant>
      <vt:variant>
        <vt:lpwstr/>
      </vt:variant>
      <vt:variant>
        <vt:i4>5636112</vt:i4>
      </vt:variant>
      <vt:variant>
        <vt:i4>495</vt:i4>
      </vt:variant>
      <vt:variant>
        <vt:i4>0</vt:i4>
      </vt:variant>
      <vt:variant>
        <vt:i4>5</vt:i4>
      </vt:variant>
      <vt:variant>
        <vt:lpwstr>https://scholarship.law.vanderbilt.edu/vlr/vol70/iss6/10/</vt:lpwstr>
      </vt:variant>
      <vt:variant>
        <vt:lpwstr/>
      </vt:variant>
      <vt:variant>
        <vt:i4>3342410</vt:i4>
      </vt:variant>
      <vt:variant>
        <vt:i4>492</vt:i4>
      </vt:variant>
      <vt:variant>
        <vt:i4>0</vt:i4>
      </vt:variant>
      <vt:variant>
        <vt:i4>5</vt:i4>
      </vt:variant>
      <vt:variant>
        <vt:lpwstr>https://www.youtube.com/watch?v=_su-KAVd274</vt:lpwstr>
      </vt:variant>
      <vt:variant>
        <vt:lpwstr/>
      </vt:variant>
      <vt:variant>
        <vt:i4>2031622</vt:i4>
      </vt:variant>
      <vt:variant>
        <vt:i4>489</vt:i4>
      </vt:variant>
      <vt:variant>
        <vt:i4>0</vt:i4>
      </vt:variant>
      <vt:variant>
        <vt:i4>5</vt:i4>
      </vt:variant>
      <vt:variant>
        <vt:lpwstr>https://heinonline.org/HOL/P?h=hein.journals/uclalr59&amp;i=1139</vt:lpwstr>
      </vt:variant>
      <vt:variant>
        <vt:lpwstr/>
      </vt:variant>
      <vt:variant>
        <vt:i4>6553633</vt:i4>
      </vt:variant>
      <vt:variant>
        <vt:i4>486</vt:i4>
      </vt:variant>
      <vt:variant>
        <vt:i4>0</vt:i4>
      </vt:variant>
      <vt:variant>
        <vt:i4>5</vt:i4>
      </vt:variant>
      <vt:variant>
        <vt:lpwstr>https://www.kcba.org/For-the-Public/Free-Legal-Assistance/Housing-Justice-Project/Explore-Data/2019-A-Year-of-Evictions</vt:lpwstr>
      </vt:variant>
      <vt:variant>
        <vt:lpwstr/>
      </vt:variant>
      <vt:variant>
        <vt:i4>7929952</vt:i4>
      </vt:variant>
      <vt:variant>
        <vt:i4>483</vt:i4>
      </vt:variant>
      <vt:variant>
        <vt:i4>0</vt:i4>
      </vt:variant>
      <vt:variant>
        <vt:i4>5</vt:i4>
      </vt:variant>
      <vt:variant>
        <vt:lpwstr>https://app.leg.wa.gov/RCW/default.aspx?cite=59.12</vt:lpwstr>
      </vt:variant>
      <vt:variant>
        <vt:lpwstr/>
      </vt:variant>
      <vt:variant>
        <vt:i4>1310774</vt:i4>
      </vt:variant>
      <vt:variant>
        <vt:i4>480</vt:i4>
      </vt:variant>
      <vt:variant>
        <vt:i4>0</vt:i4>
      </vt:variant>
      <vt:variant>
        <vt:i4>5</vt:i4>
      </vt:variant>
      <vt:variant>
        <vt:lpwstr/>
      </vt:variant>
      <vt:variant>
        <vt:lpwstr>IV_B</vt:lpwstr>
      </vt:variant>
      <vt:variant>
        <vt:i4>1310774</vt:i4>
      </vt:variant>
      <vt:variant>
        <vt:i4>477</vt:i4>
      </vt:variant>
      <vt:variant>
        <vt:i4>0</vt:i4>
      </vt:variant>
      <vt:variant>
        <vt:i4>5</vt:i4>
      </vt:variant>
      <vt:variant>
        <vt:lpwstr/>
      </vt:variant>
      <vt:variant>
        <vt:lpwstr>IV_B</vt:lpwstr>
      </vt:variant>
      <vt:variant>
        <vt:i4>1310774</vt:i4>
      </vt:variant>
      <vt:variant>
        <vt:i4>474</vt:i4>
      </vt:variant>
      <vt:variant>
        <vt:i4>0</vt:i4>
      </vt:variant>
      <vt:variant>
        <vt:i4>5</vt:i4>
      </vt:variant>
      <vt:variant>
        <vt:lpwstr/>
      </vt:variant>
      <vt:variant>
        <vt:lpwstr>IV_B</vt:lpwstr>
      </vt:variant>
      <vt:variant>
        <vt:i4>5832728</vt:i4>
      </vt:variant>
      <vt:variant>
        <vt:i4>471</vt:i4>
      </vt:variant>
      <vt:variant>
        <vt:i4>0</vt:i4>
      </vt:variant>
      <vt:variant>
        <vt:i4>5</vt:i4>
      </vt:variant>
      <vt:variant>
        <vt:lpwstr>http://housingcourtanswers.org/if-your-landlord-refuses-to-make-the-repairs-or-does-not-up-in-court/</vt:lpwstr>
      </vt:variant>
      <vt:variant>
        <vt:lpwstr/>
      </vt:variant>
      <vt:variant>
        <vt:i4>6881332</vt:i4>
      </vt:variant>
      <vt:variant>
        <vt:i4>468</vt:i4>
      </vt:variant>
      <vt:variant>
        <vt:i4>0</vt:i4>
      </vt:variant>
      <vt:variant>
        <vt:i4>5</vt:i4>
      </vt:variant>
      <vt:variant>
        <vt:lpwstr>http://housingcourtanswers.org/how-do-i-prepare-for-my-court-date/</vt:lpwstr>
      </vt:variant>
      <vt:variant>
        <vt:lpwstr/>
      </vt:variant>
      <vt:variant>
        <vt:i4>7602265</vt:i4>
      </vt:variant>
      <vt:variant>
        <vt:i4>465</vt:i4>
      </vt:variant>
      <vt:variant>
        <vt:i4>0</vt:i4>
      </vt:variant>
      <vt:variant>
        <vt:i4>5</vt:i4>
      </vt:variant>
      <vt:variant>
        <vt:lpwstr>https://www1.nyc.gov/assets/hra/downloads/pdf/services/civiljustice/OCJ_Annual_Report_2020.pdf</vt:lpwstr>
      </vt:variant>
      <vt:variant>
        <vt:lpwstr/>
      </vt:variant>
      <vt:variant>
        <vt:i4>5242900</vt:i4>
      </vt:variant>
      <vt:variant>
        <vt:i4>462</vt:i4>
      </vt:variant>
      <vt:variant>
        <vt:i4>0</vt:i4>
      </vt:variant>
      <vt:variant>
        <vt:i4>5</vt:i4>
      </vt:variant>
      <vt:variant>
        <vt:lpwstr>https://www.courtinnovation.org/sites/default/files/media/document/2022/Guide_CCI_EvictionPrevention_MentalHealth_01242022.pdf</vt:lpwstr>
      </vt:variant>
      <vt:variant>
        <vt:lpwstr/>
      </vt:variant>
      <vt:variant>
        <vt:i4>3866658</vt:i4>
      </vt:variant>
      <vt:variant>
        <vt:i4>459</vt:i4>
      </vt:variant>
      <vt:variant>
        <vt:i4>0</vt:i4>
      </vt:variant>
      <vt:variant>
        <vt:i4>5</vt:i4>
      </vt:variant>
      <vt:variant>
        <vt:lpwstr>https://www.nytimes.com/2005/04/26/nyregion/in-problemsolving-court-judges-turn-therapist.html</vt:lpwstr>
      </vt:variant>
      <vt:variant>
        <vt:lpwstr/>
      </vt:variant>
      <vt:variant>
        <vt:i4>655366</vt:i4>
      </vt:variant>
      <vt:variant>
        <vt:i4>456</vt:i4>
      </vt:variant>
      <vt:variant>
        <vt:i4>0</vt:i4>
      </vt:variant>
      <vt:variant>
        <vt:i4>5</vt:i4>
      </vt:variant>
      <vt:variant>
        <vt:lpwstr>https://www1.nyc.gov/assets/hra/downloads/pdf/FHEPS/HRA-146r-english.pdf</vt:lpwstr>
      </vt:variant>
      <vt:variant>
        <vt:lpwstr/>
      </vt:variant>
      <vt:variant>
        <vt:i4>655366</vt:i4>
      </vt:variant>
      <vt:variant>
        <vt:i4>453</vt:i4>
      </vt:variant>
      <vt:variant>
        <vt:i4>0</vt:i4>
      </vt:variant>
      <vt:variant>
        <vt:i4>5</vt:i4>
      </vt:variant>
      <vt:variant>
        <vt:lpwstr>https://www1.nyc.gov/assets/hra/downloads/pdf/FHEPS/HRA-146r-english.pdf</vt:lpwstr>
      </vt:variant>
      <vt:variant>
        <vt:lpwstr/>
      </vt:variant>
      <vt:variant>
        <vt:i4>4915231</vt:i4>
      </vt:variant>
      <vt:variant>
        <vt:i4>450</vt:i4>
      </vt:variant>
      <vt:variant>
        <vt:i4>0</vt:i4>
      </vt:variant>
      <vt:variant>
        <vt:i4>5</vt:i4>
      </vt:variant>
      <vt:variant>
        <vt:lpwstr>https://cdn2.hubspot.net/hubfs/4408380/PDF/General-Housing-Homelessness/Housing-Help-Program.pdf</vt:lpwstr>
      </vt:variant>
      <vt:variant>
        <vt:lpwstr/>
      </vt:variant>
      <vt:variant>
        <vt:i4>4915231</vt:i4>
      </vt:variant>
      <vt:variant>
        <vt:i4>447</vt:i4>
      </vt:variant>
      <vt:variant>
        <vt:i4>0</vt:i4>
      </vt:variant>
      <vt:variant>
        <vt:i4>5</vt:i4>
      </vt:variant>
      <vt:variant>
        <vt:lpwstr>https://cdn2.hubspot.net/hubfs/4408380/PDF/General-Housing-Homelessness/Housing-Help-Program.pdf</vt:lpwstr>
      </vt:variant>
      <vt:variant>
        <vt:lpwstr/>
      </vt:variant>
      <vt:variant>
        <vt:i4>4915231</vt:i4>
      </vt:variant>
      <vt:variant>
        <vt:i4>444</vt:i4>
      </vt:variant>
      <vt:variant>
        <vt:i4>0</vt:i4>
      </vt:variant>
      <vt:variant>
        <vt:i4>5</vt:i4>
      </vt:variant>
      <vt:variant>
        <vt:lpwstr>https://cdn2.hubspot.net/hubfs/4408380/PDF/General-Housing-Homelessness/Housing-Help-Program.pdf</vt:lpwstr>
      </vt:variant>
      <vt:variant>
        <vt:lpwstr/>
      </vt:variant>
      <vt:variant>
        <vt:i4>4915231</vt:i4>
      </vt:variant>
      <vt:variant>
        <vt:i4>441</vt:i4>
      </vt:variant>
      <vt:variant>
        <vt:i4>0</vt:i4>
      </vt:variant>
      <vt:variant>
        <vt:i4>5</vt:i4>
      </vt:variant>
      <vt:variant>
        <vt:lpwstr>https://cdn2.hubspot.net/hubfs/4408380/PDF/General-Housing-Homelessness/Housing-Help-Program.pdf</vt:lpwstr>
      </vt:variant>
      <vt:variant>
        <vt:lpwstr/>
      </vt:variant>
      <vt:variant>
        <vt:i4>1179719</vt:i4>
      </vt:variant>
      <vt:variant>
        <vt:i4>438</vt:i4>
      </vt:variant>
      <vt:variant>
        <vt:i4>0</vt:i4>
      </vt:variant>
      <vt:variant>
        <vt:i4>5</vt:i4>
      </vt:variant>
      <vt:variant>
        <vt:lpwstr>https://www.ncbi.nlm.nih.gov/pmc/articles/PMC3864596/</vt:lpwstr>
      </vt:variant>
      <vt:variant>
        <vt:lpwstr/>
      </vt:variant>
      <vt:variant>
        <vt:i4>7602265</vt:i4>
      </vt:variant>
      <vt:variant>
        <vt:i4>435</vt:i4>
      </vt:variant>
      <vt:variant>
        <vt:i4>0</vt:i4>
      </vt:variant>
      <vt:variant>
        <vt:i4>5</vt:i4>
      </vt:variant>
      <vt:variant>
        <vt:lpwstr>https://www1.nyc.gov/assets/hra/downloads/pdf/services/civiljustice/OCJ_Annual_Report_2020.pdf</vt:lpwstr>
      </vt:variant>
      <vt:variant>
        <vt:lpwstr/>
      </vt:variant>
      <vt:variant>
        <vt:i4>3866658</vt:i4>
      </vt:variant>
      <vt:variant>
        <vt:i4>432</vt:i4>
      </vt:variant>
      <vt:variant>
        <vt:i4>0</vt:i4>
      </vt:variant>
      <vt:variant>
        <vt:i4>5</vt:i4>
      </vt:variant>
      <vt:variant>
        <vt:lpwstr>https://www.nytimes.com/2005/04/26/nyregion/in-problemsolving-court-judges-turn-therapist.html</vt:lpwstr>
      </vt:variant>
      <vt:variant>
        <vt:lpwstr/>
      </vt:variant>
      <vt:variant>
        <vt:i4>7602265</vt:i4>
      </vt:variant>
      <vt:variant>
        <vt:i4>429</vt:i4>
      </vt:variant>
      <vt:variant>
        <vt:i4>0</vt:i4>
      </vt:variant>
      <vt:variant>
        <vt:i4>5</vt:i4>
      </vt:variant>
      <vt:variant>
        <vt:lpwstr>https://www1.nyc.gov/assets/hra/downloads/pdf/services/civiljustice/OCJ_Annual_Report_2020.pdf</vt:lpwstr>
      </vt:variant>
      <vt:variant>
        <vt:lpwstr/>
      </vt:variant>
      <vt:variant>
        <vt:i4>7602265</vt:i4>
      </vt:variant>
      <vt:variant>
        <vt:i4>426</vt:i4>
      </vt:variant>
      <vt:variant>
        <vt:i4>0</vt:i4>
      </vt:variant>
      <vt:variant>
        <vt:i4>5</vt:i4>
      </vt:variant>
      <vt:variant>
        <vt:lpwstr>https://www1.nyc.gov/assets/hra/downloads/pdf/services/civiljustice/OCJ_Annual_Report_2020.pdf</vt:lpwstr>
      </vt:variant>
      <vt:variant>
        <vt:lpwstr/>
      </vt:variant>
      <vt:variant>
        <vt:i4>7602265</vt:i4>
      </vt:variant>
      <vt:variant>
        <vt:i4>423</vt:i4>
      </vt:variant>
      <vt:variant>
        <vt:i4>0</vt:i4>
      </vt:variant>
      <vt:variant>
        <vt:i4>5</vt:i4>
      </vt:variant>
      <vt:variant>
        <vt:lpwstr>https://www1.nyc.gov/assets/hra/downloads/pdf/services/civiljustice/OCJ_Annual_Report_2020.pdf</vt:lpwstr>
      </vt:variant>
      <vt:variant>
        <vt:lpwstr/>
      </vt:variant>
      <vt:variant>
        <vt:i4>4259925</vt:i4>
      </vt:variant>
      <vt:variant>
        <vt:i4>420</vt:i4>
      </vt:variant>
      <vt:variant>
        <vt:i4>0</vt:i4>
      </vt:variant>
      <vt:variant>
        <vt:i4>5</vt:i4>
      </vt:variant>
      <vt:variant>
        <vt:lpwstr>https://legistar.council.nyc.gov/LegislationDetail.aspx?ID=1687978&amp;GUID=29A4594B-9E8A-4C5E-A797-96BDC4F64F80&amp;Options=ID%7cText%7c&amp;Search=</vt:lpwstr>
      </vt:variant>
      <vt:variant>
        <vt:lpwstr/>
      </vt:variant>
      <vt:variant>
        <vt:i4>4718679</vt:i4>
      </vt:variant>
      <vt:variant>
        <vt:i4>417</vt:i4>
      </vt:variant>
      <vt:variant>
        <vt:i4>0</vt:i4>
      </vt:variant>
      <vt:variant>
        <vt:i4>5</vt:i4>
      </vt:variant>
      <vt:variant>
        <vt:lpwstr>https://legistar.council.nyc.gov/LegislationDetail.aspx?ID=4624861&amp;GUID=FEF6E3D8-8BFA-4281-AABF-F36EF7A2BC40&amp;Options=ID%7CText%7C&amp;Search=2050</vt:lpwstr>
      </vt:variant>
      <vt:variant>
        <vt:lpwstr/>
      </vt:variant>
      <vt:variant>
        <vt:i4>4259925</vt:i4>
      </vt:variant>
      <vt:variant>
        <vt:i4>414</vt:i4>
      </vt:variant>
      <vt:variant>
        <vt:i4>0</vt:i4>
      </vt:variant>
      <vt:variant>
        <vt:i4>5</vt:i4>
      </vt:variant>
      <vt:variant>
        <vt:lpwstr>https://legistar.council.nyc.gov/LegislationDetail.aspx?ID=1687978&amp;GUID=29A4594B-9E8A-4C5E-A797-96BDC4F64F80&amp;Options=ID%7cText%7c&amp;Search=</vt:lpwstr>
      </vt:variant>
      <vt:variant>
        <vt:lpwstr/>
      </vt:variant>
      <vt:variant>
        <vt:i4>1048588</vt:i4>
      </vt:variant>
      <vt:variant>
        <vt:i4>411</vt:i4>
      </vt:variant>
      <vt:variant>
        <vt:i4>0</vt:i4>
      </vt:variant>
      <vt:variant>
        <vt:i4>5</vt:i4>
      </vt:variant>
      <vt:variant>
        <vt:lpwstr>https://portal.311.nyc.gov/article/?kanumber=KA-01075</vt:lpwstr>
      </vt:variant>
      <vt:variant>
        <vt:lpwstr/>
      </vt:variant>
      <vt:variant>
        <vt:i4>5570624</vt:i4>
      </vt:variant>
      <vt:variant>
        <vt:i4>408</vt:i4>
      </vt:variant>
      <vt:variant>
        <vt:i4>0</vt:i4>
      </vt:variant>
      <vt:variant>
        <vt:i4>5</vt:i4>
      </vt:variant>
      <vt:variant>
        <vt:lpwstr>https://lawfilesext.leg.wa.gov/biennium/2021-22/Pdf/Bills/Session Laws/Senate/5693-S.SL.pdf?q=20220526092156</vt:lpwstr>
      </vt:variant>
      <vt:variant>
        <vt:lpwstr/>
      </vt:variant>
      <vt:variant>
        <vt:i4>1310774</vt:i4>
      </vt:variant>
      <vt:variant>
        <vt:i4>405</vt:i4>
      </vt:variant>
      <vt:variant>
        <vt:i4>0</vt:i4>
      </vt:variant>
      <vt:variant>
        <vt:i4>5</vt:i4>
      </vt:variant>
      <vt:variant>
        <vt:lpwstr/>
      </vt:variant>
      <vt:variant>
        <vt:lpwstr>IV_B</vt:lpwstr>
      </vt:variant>
      <vt:variant>
        <vt:i4>786554</vt:i4>
      </vt:variant>
      <vt:variant>
        <vt:i4>402</vt:i4>
      </vt:variant>
      <vt:variant>
        <vt:i4>0</vt:i4>
      </vt:variant>
      <vt:variant>
        <vt:i4>5</vt:i4>
      </vt:variant>
      <vt:variant>
        <vt:lpwstr>https://www.seattle.gov/Documents/Departments/SeattleWomensCommission/LosingHome_9-18-18.pdf</vt:lpwstr>
      </vt:variant>
      <vt:variant>
        <vt:lpwstr/>
      </vt:variant>
      <vt:variant>
        <vt:i4>6553633</vt:i4>
      </vt:variant>
      <vt:variant>
        <vt:i4>399</vt:i4>
      </vt:variant>
      <vt:variant>
        <vt:i4>0</vt:i4>
      </vt:variant>
      <vt:variant>
        <vt:i4>5</vt:i4>
      </vt:variant>
      <vt:variant>
        <vt:lpwstr>https://www.kcba.org/For-the-Public/Free-Legal-Assistance/Housing-Justice-Project/Explore-Data/2019-A-Year-of-Evictions</vt:lpwstr>
      </vt:variant>
      <vt:variant>
        <vt:lpwstr/>
      </vt:variant>
      <vt:variant>
        <vt:i4>1114221</vt:i4>
      </vt:variant>
      <vt:variant>
        <vt:i4>396</vt:i4>
      </vt:variant>
      <vt:variant>
        <vt:i4>0</vt:i4>
      </vt:variant>
      <vt:variant>
        <vt:i4>5</vt:i4>
      </vt:variant>
      <vt:variant>
        <vt:lpwstr>https://lni.wa.gov/workers-rights/_docs/FY22-084-2022MinimumWageAnnouncement.pdf</vt:lpwstr>
      </vt:variant>
      <vt:variant>
        <vt:lpwstr/>
      </vt:variant>
      <vt:variant>
        <vt:i4>7798824</vt:i4>
      </vt:variant>
      <vt:variant>
        <vt:i4>393</vt:i4>
      </vt:variant>
      <vt:variant>
        <vt:i4>0</vt:i4>
      </vt:variant>
      <vt:variant>
        <vt:i4>5</vt:i4>
      </vt:variant>
      <vt:variant>
        <vt:lpwstr>https://www.healthcare.gov/glossary/federal-poverty-level-fpl/</vt:lpwstr>
      </vt:variant>
      <vt:variant>
        <vt:lpwstr/>
      </vt:variant>
      <vt:variant>
        <vt:i4>1507382</vt:i4>
      </vt:variant>
      <vt:variant>
        <vt:i4>390</vt:i4>
      </vt:variant>
      <vt:variant>
        <vt:i4>0</vt:i4>
      </vt:variant>
      <vt:variant>
        <vt:i4>5</vt:i4>
      </vt:variant>
      <vt:variant>
        <vt:lpwstr/>
      </vt:variant>
      <vt:variant>
        <vt:lpwstr>IV_A</vt:lpwstr>
      </vt:variant>
      <vt:variant>
        <vt:i4>1310774</vt:i4>
      </vt:variant>
      <vt:variant>
        <vt:i4>387</vt:i4>
      </vt:variant>
      <vt:variant>
        <vt:i4>0</vt:i4>
      </vt:variant>
      <vt:variant>
        <vt:i4>5</vt:i4>
      </vt:variant>
      <vt:variant>
        <vt:lpwstr/>
      </vt:variant>
      <vt:variant>
        <vt:lpwstr>IV_B</vt:lpwstr>
      </vt:variant>
      <vt:variant>
        <vt:i4>786512</vt:i4>
      </vt:variant>
      <vt:variant>
        <vt:i4>384</vt:i4>
      </vt:variant>
      <vt:variant>
        <vt:i4>0</vt:i4>
      </vt:variant>
      <vt:variant>
        <vt:i4>5</vt:i4>
      </vt:variant>
      <vt:variant>
        <vt:lpwstr>https://www.seattle.gov/sdci/renting/funding-for-tenant-services</vt:lpwstr>
      </vt:variant>
      <vt:variant>
        <vt:lpwstr/>
      </vt:variant>
      <vt:variant>
        <vt:i4>3473530</vt:i4>
      </vt:variant>
      <vt:variant>
        <vt:i4>381</vt:i4>
      </vt:variant>
      <vt:variant>
        <vt:i4>0</vt:i4>
      </vt:variant>
      <vt:variant>
        <vt:i4>5</vt:i4>
      </vt:variant>
      <vt:variant>
        <vt:lpwstr>https://www.urban.org/urban-wire/landlords-and-tenants-need-more-information-rental-assistance-and-eviction-moratorium-policies</vt:lpwstr>
      </vt:variant>
      <vt:variant>
        <vt:lpwstr/>
      </vt:variant>
      <vt:variant>
        <vt:i4>3473530</vt:i4>
      </vt:variant>
      <vt:variant>
        <vt:i4>378</vt:i4>
      </vt:variant>
      <vt:variant>
        <vt:i4>0</vt:i4>
      </vt:variant>
      <vt:variant>
        <vt:i4>5</vt:i4>
      </vt:variant>
      <vt:variant>
        <vt:lpwstr>https://www.urban.org/urban-wire/landlords-and-tenants-need-more-information-rental-assistance-and-eviction-moratorium-policies</vt:lpwstr>
      </vt:variant>
      <vt:variant>
        <vt:lpwstr/>
      </vt:variant>
      <vt:variant>
        <vt:i4>6881395</vt:i4>
      </vt:variant>
      <vt:variant>
        <vt:i4>375</vt:i4>
      </vt:variant>
      <vt:variant>
        <vt:i4>0</vt:i4>
      </vt:variant>
      <vt:variant>
        <vt:i4>5</vt:i4>
      </vt:variant>
      <vt:variant>
        <vt:lpwstr>https://www.fwd.us/wp-content/uploads/2021/06/PathwaysToCitizenship.pdf</vt:lpwstr>
      </vt:variant>
      <vt:variant>
        <vt:lpwstr/>
      </vt:variant>
      <vt:variant>
        <vt:i4>1179702</vt:i4>
      </vt:variant>
      <vt:variant>
        <vt:i4>372</vt:i4>
      </vt:variant>
      <vt:variant>
        <vt:i4>0</vt:i4>
      </vt:variant>
      <vt:variant>
        <vt:i4>5</vt:i4>
      </vt:variant>
      <vt:variant>
        <vt:lpwstr/>
      </vt:variant>
      <vt:variant>
        <vt:lpwstr>IV_D</vt:lpwstr>
      </vt:variant>
      <vt:variant>
        <vt:i4>4849689</vt:i4>
      </vt:variant>
      <vt:variant>
        <vt:i4>369</vt:i4>
      </vt:variant>
      <vt:variant>
        <vt:i4>0</vt:i4>
      </vt:variant>
      <vt:variant>
        <vt:i4>5</vt:i4>
      </vt:variant>
      <vt:variant>
        <vt:lpwstr>https://app.leg.wa.gov/billsummary?BillNumber=2023&amp;Year=2021&amp;Initiative=false</vt:lpwstr>
      </vt:variant>
      <vt:variant>
        <vt:lpwstr/>
      </vt:variant>
      <vt:variant>
        <vt:i4>1245213</vt:i4>
      </vt:variant>
      <vt:variant>
        <vt:i4>366</vt:i4>
      </vt:variant>
      <vt:variant>
        <vt:i4>0</vt:i4>
      </vt:variant>
      <vt:variant>
        <vt:i4>5</vt:i4>
      </vt:variant>
      <vt:variant>
        <vt:lpwstr>https://kenmore.civicweb.net/FileStorage/1A79652FBD1A464F8D13B5388AB5A31D-Renter Protection Memorandum - 2022 Council Retrea.pdf</vt:lpwstr>
      </vt:variant>
      <vt:variant>
        <vt:lpwstr/>
      </vt:variant>
      <vt:variant>
        <vt:i4>5505100</vt:i4>
      </vt:variant>
      <vt:variant>
        <vt:i4>363</vt:i4>
      </vt:variant>
      <vt:variant>
        <vt:i4>0</vt:i4>
      </vt:variant>
      <vt:variant>
        <vt:i4>5</vt:i4>
      </vt:variant>
      <vt:variant>
        <vt:lpwstr>https://kingcounty.gov/depts/community-human-services/housing/affordable-housing-committee/data.aspx</vt:lpwstr>
      </vt:variant>
      <vt:variant>
        <vt:lpwstr/>
      </vt:variant>
      <vt:variant>
        <vt:i4>3080250</vt:i4>
      </vt:variant>
      <vt:variant>
        <vt:i4>360</vt:i4>
      </vt:variant>
      <vt:variant>
        <vt:i4>0</vt:i4>
      </vt:variant>
      <vt:variant>
        <vt:i4>5</vt:i4>
      </vt:variant>
      <vt:variant>
        <vt:lpwstr>https://www.codepublishing.com/WA/FederalWay/html/FederalWay20/FederalWay2005.html</vt:lpwstr>
      </vt:variant>
      <vt:variant>
        <vt:lpwstr>:~:text=FEDERAL%20WAY%20GOOD%20CAUSE%20EVICTION%20ORDINANCE,-1&amp;text=040%20Prohibiting%20evictions%20based%20upon,discrimination%20in%20lease%20renewal%20actions.</vt:lpwstr>
      </vt:variant>
      <vt:variant>
        <vt:i4>3080250</vt:i4>
      </vt:variant>
      <vt:variant>
        <vt:i4>357</vt:i4>
      </vt:variant>
      <vt:variant>
        <vt:i4>0</vt:i4>
      </vt:variant>
      <vt:variant>
        <vt:i4>5</vt:i4>
      </vt:variant>
      <vt:variant>
        <vt:lpwstr>https://www.codepublishing.com/WA/FederalWay/html/FederalWay20/FederalWay2005.html</vt:lpwstr>
      </vt:variant>
      <vt:variant>
        <vt:lpwstr>:~:text=FEDERAL%20WAY%20GOOD%20CAUSE%20EVICTION%20ORDINANCE,-1&amp;text=040%20Prohibiting%20evictions%20based%20upon,discrimination%20in%20lease%20renewal%20actions.</vt:lpwstr>
      </vt:variant>
      <vt:variant>
        <vt:i4>2359359</vt:i4>
      </vt:variant>
      <vt:variant>
        <vt:i4>354</vt:i4>
      </vt:variant>
      <vt:variant>
        <vt:i4>0</vt:i4>
      </vt:variant>
      <vt:variant>
        <vt:i4>5</vt:i4>
      </vt:variant>
      <vt:variant>
        <vt:lpwstr>https://results.vote.wa.gov/results/20191105/king/</vt:lpwstr>
      </vt:variant>
      <vt:variant>
        <vt:lpwstr/>
      </vt:variant>
      <vt:variant>
        <vt:i4>4456524</vt:i4>
      </vt:variant>
      <vt:variant>
        <vt:i4>351</vt:i4>
      </vt:variant>
      <vt:variant>
        <vt:i4>0</vt:i4>
      </vt:variant>
      <vt:variant>
        <vt:i4>5</vt:i4>
      </vt:variant>
      <vt:variant>
        <vt:lpwstr>https://info.kingcounty.gov/kcelections/Vote/contests/ballotmeasures.aspx?lang=en-US&amp;cid=90179&amp;groupname=City</vt:lpwstr>
      </vt:variant>
      <vt:variant>
        <vt:lpwstr/>
      </vt:variant>
      <vt:variant>
        <vt:i4>3801136</vt:i4>
      </vt:variant>
      <vt:variant>
        <vt:i4>348</vt:i4>
      </vt:variant>
      <vt:variant>
        <vt:i4>0</vt:i4>
      </vt:variant>
      <vt:variant>
        <vt:i4>5</vt:i4>
      </vt:variant>
      <vt:variant>
        <vt:lpwstr>http://seattle.legistar.com/View.ashx?M=F&amp;ID=7852740&amp;GUID=A0218557-EFC0-4217-A709-94DFBF075C75</vt:lpwstr>
      </vt:variant>
      <vt:variant>
        <vt:lpwstr/>
      </vt:variant>
      <vt:variant>
        <vt:i4>3801136</vt:i4>
      </vt:variant>
      <vt:variant>
        <vt:i4>345</vt:i4>
      </vt:variant>
      <vt:variant>
        <vt:i4>0</vt:i4>
      </vt:variant>
      <vt:variant>
        <vt:i4>5</vt:i4>
      </vt:variant>
      <vt:variant>
        <vt:lpwstr>http://seattle.legistar.com/View.ashx?M=F&amp;ID=7852740&amp;GUID=A0218557-EFC0-4217-A709-94DFBF075C75</vt:lpwstr>
      </vt:variant>
      <vt:variant>
        <vt:lpwstr/>
      </vt:variant>
      <vt:variant>
        <vt:i4>2293864</vt:i4>
      </vt:variant>
      <vt:variant>
        <vt:i4>342</vt:i4>
      </vt:variant>
      <vt:variant>
        <vt:i4>0</vt:i4>
      </vt:variant>
      <vt:variant>
        <vt:i4>5</vt:i4>
      </vt:variant>
      <vt:variant>
        <vt:lpwstr>https://www.nytimes.com/2021/02/06/business/economy/housing-insecurity.html</vt:lpwstr>
      </vt:variant>
      <vt:variant>
        <vt:lpwstr/>
      </vt:variant>
      <vt:variant>
        <vt:i4>3670118</vt:i4>
      </vt:variant>
      <vt:variant>
        <vt:i4>339</vt:i4>
      </vt:variant>
      <vt:variant>
        <vt:i4>0</vt:i4>
      </vt:variant>
      <vt:variant>
        <vt:i4>5</vt:i4>
      </vt:variant>
      <vt:variant>
        <vt:lpwstr>https://www.seattletimes.com/seattle-news/data/household-size-could-explain-king-countys-racial-disparity-in-coronavirus-cases/</vt:lpwstr>
      </vt:variant>
      <vt:variant>
        <vt:lpwstr/>
      </vt:variant>
      <vt:variant>
        <vt:i4>2097278</vt:i4>
      </vt:variant>
      <vt:variant>
        <vt:i4>336</vt:i4>
      </vt:variant>
      <vt:variant>
        <vt:i4>0</vt:i4>
      </vt:variant>
      <vt:variant>
        <vt:i4>5</vt:i4>
      </vt:variant>
      <vt:variant>
        <vt:lpwstr>https://www.kiro7.com/news/eastside-news/tenants-deliver-10-day-notice-to-issaquah-property-manager/730356624/</vt:lpwstr>
      </vt:variant>
      <vt:variant>
        <vt:lpwstr/>
      </vt:variant>
      <vt:variant>
        <vt:i4>3670118</vt:i4>
      </vt:variant>
      <vt:variant>
        <vt:i4>333</vt:i4>
      </vt:variant>
      <vt:variant>
        <vt:i4>0</vt:i4>
      </vt:variant>
      <vt:variant>
        <vt:i4>5</vt:i4>
      </vt:variant>
      <vt:variant>
        <vt:lpwstr>https://www.seattletimes.com/seattle-news/data/household-size-could-explain-king-countys-racial-disparity-in-coronavirus-cases/</vt:lpwstr>
      </vt:variant>
      <vt:variant>
        <vt:lpwstr/>
      </vt:variant>
      <vt:variant>
        <vt:i4>786515</vt:i4>
      </vt:variant>
      <vt:variant>
        <vt:i4>330</vt:i4>
      </vt:variant>
      <vt:variant>
        <vt:i4>0</vt:i4>
      </vt:variant>
      <vt:variant>
        <vt:i4>5</vt:i4>
      </vt:variant>
      <vt:variant>
        <vt:lpwstr>https://www.cdc.gov/aging/caregiving/caregiver-brief.html</vt:lpwstr>
      </vt:variant>
      <vt:variant>
        <vt:lpwstr>:~:text=Caregivers%20can%20be%20unpaid%20family%20members%20or%20friends%20or%20paid%20caregivers.&amp;text=Informal%20or%20unpaid%20caregivers%20are,for%20children%2C%20parents%20or%20spouses.</vt:lpwstr>
      </vt:variant>
      <vt:variant>
        <vt:i4>3211377</vt:i4>
      </vt:variant>
      <vt:variant>
        <vt:i4>327</vt:i4>
      </vt:variant>
      <vt:variant>
        <vt:i4>0</vt:i4>
      </vt:variant>
      <vt:variant>
        <vt:i4>5</vt:i4>
      </vt:variant>
      <vt:variant>
        <vt:lpwstr>https://www.latinorebels.com/2020/11/13/stayingathomeimmigrantfamilies/</vt:lpwstr>
      </vt:variant>
      <vt:variant>
        <vt:lpwstr/>
      </vt:variant>
      <vt:variant>
        <vt:i4>4521999</vt:i4>
      </vt:variant>
      <vt:variant>
        <vt:i4>324</vt:i4>
      </vt:variant>
      <vt:variant>
        <vt:i4>0</vt:i4>
      </vt:variant>
      <vt:variant>
        <vt:i4>5</vt:i4>
      </vt:variant>
      <vt:variant>
        <vt:lpwstr>https://seattle.legistar.com/View.ashx?M=F&amp;ID=10659323&amp;GUID=90BBE178-D5BA-46B4-AC42-89A6D448F7BB</vt:lpwstr>
      </vt:variant>
      <vt:variant>
        <vt:lpwstr/>
      </vt:variant>
      <vt:variant>
        <vt:i4>4521999</vt:i4>
      </vt:variant>
      <vt:variant>
        <vt:i4>321</vt:i4>
      </vt:variant>
      <vt:variant>
        <vt:i4>0</vt:i4>
      </vt:variant>
      <vt:variant>
        <vt:i4>5</vt:i4>
      </vt:variant>
      <vt:variant>
        <vt:lpwstr>https://seattle.legistar.com/View.ashx?M=F&amp;ID=10659323&amp;GUID=90BBE178-D5BA-46B4-AC42-89A6D448F7BB</vt:lpwstr>
      </vt:variant>
      <vt:variant>
        <vt:lpwstr/>
      </vt:variant>
      <vt:variant>
        <vt:i4>4521999</vt:i4>
      </vt:variant>
      <vt:variant>
        <vt:i4>318</vt:i4>
      </vt:variant>
      <vt:variant>
        <vt:i4>0</vt:i4>
      </vt:variant>
      <vt:variant>
        <vt:i4>5</vt:i4>
      </vt:variant>
      <vt:variant>
        <vt:lpwstr>https://seattle.legistar.com/View.ashx?M=F&amp;ID=10659323&amp;GUID=90BBE178-D5BA-46B4-AC42-89A6D448F7BB</vt:lpwstr>
      </vt:variant>
      <vt:variant>
        <vt:lpwstr/>
      </vt:variant>
      <vt:variant>
        <vt:i4>4521999</vt:i4>
      </vt:variant>
      <vt:variant>
        <vt:i4>315</vt:i4>
      </vt:variant>
      <vt:variant>
        <vt:i4>0</vt:i4>
      </vt:variant>
      <vt:variant>
        <vt:i4>5</vt:i4>
      </vt:variant>
      <vt:variant>
        <vt:lpwstr>https://seattle.legistar.com/View.ashx?M=F&amp;ID=10659323&amp;GUID=90BBE178-D5BA-46B4-AC42-89A6D448F7BB</vt:lpwstr>
      </vt:variant>
      <vt:variant>
        <vt:lpwstr/>
      </vt:variant>
      <vt:variant>
        <vt:i4>4521999</vt:i4>
      </vt:variant>
      <vt:variant>
        <vt:i4>312</vt:i4>
      </vt:variant>
      <vt:variant>
        <vt:i4>0</vt:i4>
      </vt:variant>
      <vt:variant>
        <vt:i4>5</vt:i4>
      </vt:variant>
      <vt:variant>
        <vt:lpwstr>https://seattle.legistar.com/View.ashx?M=F&amp;ID=10659323&amp;GUID=90BBE178-D5BA-46B4-AC42-89A6D448F7BB</vt:lpwstr>
      </vt:variant>
      <vt:variant>
        <vt:lpwstr/>
      </vt:variant>
      <vt:variant>
        <vt:i4>6160448</vt:i4>
      </vt:variant>
      <vt:variant>
        <vt:i4>309</vt:i4>
      </vt:variant>
      <vt:variant>
        <vt:i4>0</vt:i4>
      </vt:variant>
      <vt:variant>
        <vt:i4>5</vt:i4>
      </vt:variant>
      <vt:variant>
        <vt:lpwstr>https://www.seattle.gov/Documents/Departments/LaborStandards/21_0106_InvestigationProcessGuide.pdf</vt:lpwstr>
      </vt:variant>
      <vt:variant>
        <vt:lpwstr/>
      </vt:variant>
      <vt:variant>
        <vt:i4>2228273</vt:i4>
      </vt:variant>
      <vt:variant>
        <vt:i4>306</vt:i4>
      </vt:variant>
      <vt:variant>
        <vt:i4>0</vt:i4>
      </vt:variant>
      <vt:variant>
        <vt:i4>5</vt:i4>
      </vt:variant>
      <vt:variant>
        <vt:lpwstr>https://www.seattle.gov/laborstandards</vt:lpwstr>
      </vt:variant>
      <vt:variant>
        <vt:lpwstr/>
      </vt:variant>
      <vt:variant>
        <vt:i4>4849689</vt:i4>
      </vt:variant>
      <vt:variant>
        <vt:i4>303</vt:i4>
      </vt:variant>
      <vt:variant>
        <vt:i4>0</vt:i4>
      </vt:variant>
      <vt:variant>
        <vt:i4>5</vt:i4>
      </vt:variant>
      <vt:variant>
        <vt:lpwstr>https://app.leg.wa.gov/billsummary?BillNumber=2023&amp;Year=2021&amp;Initiative=false</vt:lpwstr>
      </vt:variant>
      <vt:variant>
        <vt:lpwstr/>
      </vt:variant>
      <vt:variant>
        <vt:i4>4849689</vt:i4>
      </vt:variant>
      <vt:variant>
        <vt:i4>300</vt:i4>
      </vt:variant>
      <vt:variant>
        <vt:i4>0</vt:i4>
      </vt:variant>
      <vt:variant>
        <vt:i4>5</vt:i4>
      </vt:variant>
      <vt:variant>
        <vt:lpwstr>https://app.leg.wa.gov/billsummary?BillNumber=2023&amp;Year=2021&amp;Initiative=false</vt:lpwstr>
      </vt:variant>
      <vt:variant>
        <vt:lpwstr/>
      </vt:variant>
      <vt:variant>
        <vt:i4>7536692</vt:i4>
      </vt:variant>
      <vt:variant>
        <vt:i4>297</vt:i4>
      </vt:variant>
      <vt:variant>
        <vt:i4>0</vt:i4>
      </vt:variant>
      <vt:variant>
        <vt:i4>5</vt:i4>
      </vt:variant>
      <vt:variant>
        <vt:lpwstr>https://jsis.washington.edu/humanrights/2021/08/11/protecting-immigrant-rights-is-washingtons-law-working/</vt:lpwstr>
      </vt:variant>
      <vt:variant>
        <vt:lpwstr/>
      </vt:variant>
      <vt:variant>
        <vt:i4>2490402</vt:i4>
      </vt:variant>
      <vt:variant>
        <vt:i4>294</vt:i4>
      </vt:variant>
      <vt:variant>
        <vt:i4>0</vt:i4>
      </vt:variant>
      <vt:variant>
        <vt:i4>5</vt:i4>
      </vt:variant>
      <vt:variant>
        <vt:lpwstr>https://www.npr.org/2022/01/21/1073162105/biden-limits-ice-immigrant-advocates</vt:lpwstr>
      </vt:variant>
      <vt:variant>
        <vt:lpwstr/>
      </vt:variant>
      <vt:variant>
        <vt:i4>5636185</vt:i4>
      </vt:variant>
      <vt:variant>
        <vt:i4>291</vt:i4>
      </vt:variant>
      <vt:variant>
        <vt:i4>0</vt:i4>
      </vt:variant>
      <vt:variant>
        <vt:i4>5</vt:i4>
      </vt:variant>
      <vt:variant>
        <vt:lpwstr>https://www.cbp.gov/sites/default/files/assets/documents/2021-Apr/Enforcement-Actions-in-Courthouses-04-26-21.pdf</vt:lpwstr>
      </vt:variant>
      <vt:variant>
        <vt:lpwstr/>
      </vt:variant>
      <vt:variant>
        <vt:i4>1769546</vt:i4>
      </vt:variant>
      <vt:variant>
        <vt:i4>288</vt:i4>
      </vt:variant>
      <vt:variant>
        <vt:i4>0</vt:i4>
      </vt:variant>
      <vt:variant>
        <vt:i4>5</vt:i4>
      </vt:variant>
      <vt:variant>
        <vt:lpwstr>https://kingcounty.gov/~/media/courts/superior-court/docs/get-help/general-information/superior-court-policy-on-immigration-enforcement-in-courtrooms.ashx?la=en</vt:lpwstr>
      </vt:variant>
      <vt:variant>
        <vt:lpwstr/>
      </vt:variant>
      <vt:variant>
        <vt:i4>1507438</vt:i4>
      </vt:variant>
      <vt:variant>
        <vt:i4>285</vt:i4>
      </vt:variant>
      <vt:variant>
        <vt:i4>0</vt:i4>
      </vt:variant>
      <vt:variant>
        <vt:i4>5</vt:i4>
      </vt:variant>
      <vt:variant>
        <vt:lpwstr>https://www.courts.wa.gov/court_rules/pdf/ER/GA_ER_04_13_00.pdf</vt:lpwstr>
      </vt:variant>
      <vt:variant>
        <vt:lpwstr/>
      </vt:variant>
      <vt:variant>
        <vt:i4>2818159</vt:i4>
      </vt:variant>
      <vt:variant>
        <vt:i4>282</vt:i4>
      </vt:variant>
      <vt:variant>
        <vt:i4>0</vt:i4>
      </vt:variant>
      <vt:variant>
        <vt:i4>5</vt:i4>
      </vt:variant>
      <vt:variant>
        <vt:lpwstr>https://lawfilesext.leg.wa.gov/biennium/2019-20/Pdf/Bills/Session Laws/House/2567-S.SL.pdf?q=20220217114127</vt:lpwstr>
      </vt:variant>
      <vt:variant>
        <vt:lpwstr/>
      </vt:variant>
      <vt:variant>
        <vt:i4>4784215</vt:i4>
      </vt:variant>
      <vt:variant>
        <vt:i4>279</vt:i4>
      </vt:variant>
      <vt:variant>
        <vt:i4>0</vt:i4>
      </vt:variant>
      <vt:variant>
        <vt:i4>5</vt:i4>
      </vt:variant>
      <vt:variant>
        <vt:lpwstr>https://lawfilesext.leg.wa.gov/biennium/2019-20/Pdf/Bills/Session Laws/Senate/5497-S2.SL.pdf?q=20220217113908</vt:lpwstr>
      </vt:variant>
      <vt:variant>
        <vt:lpwstr/>
      </vt:variant>
      <vt:variant>
        <vt:i4>6226018</vt:i4>
      </vt:variant>
      <vt:variant>
        <vt:i4>276</vt:i4>
      </vt:variant>
      <vt:variant>
        <vt:i4>0</vt:i4>
      </vt:variant>
      <vt:variant>
        <vt:i4>5</vt:i4>
      </vt:variant>
      <vt:variant>
        <vt:lpwstr>https://kingcounty.gov/council/legislation/kc_code/05_Title_2.aspx</vt:lpwstr>
      </vt:variant>
      <vt:variant>
        <vt:lpwstr/>
      </vt:variant>
      <vt:variant>
        <vt:i4>7536692</vt:i4>
      </vt:variant>
      <vt:variant>
        <vt:i4>273</vt:i4>
      </vt:variant>
      <vt:variant>
        <vt:i4>0</vt:i4>
      </vt:variant>
      <vt:variant>
        <vt:i4>5</vt:i4>
      </vt:variant>
      <vt:variant>
        <vt:lpwstr>https://jsis.washington.edu/humanrights/2021/08/11/protecting-immigrant-rights-is-washingtons-law-working/</vt:lpwstr>
      </vt:variant>
      <vt:variant>
        <vt:lpwstr/>
      </vt:variant>
      <vt:variant>
        <vt:i4>4522054</vt:i4>
      </vt:variant>
      <vt:variant>
        <vt:i4>270</vt:i4>
      </vt:variant>
      <vt:variant>
        <vt:i4>0</vt:i4>
      </vt:variant>
      <vt:variant>
        <vt:i4>5</vt:i4>
      </vt:variant>
      <vt:variant>
        <vt:lpwstr>https://crosscut.com/2019/04/more-immigrants-report-arrests-wa-courthouses-despite-outcry</vt:lpwstr>
      </vt:variant>
      <vt:variant>
        <vt:lpwstr/>
      </vt:variant>
      <vt:variant>
        <vt:i4>7209021</vt:i4>
      </vt:variant>
      <vt:variant>
        <vt:i4>267</vt:i4>
      </vt:variant>
      <vt:variant>
        <vt:i4>0</vt:i4>
      </vt:variant>
      <vt:variant>
        <vt:i4>5</vt:i4>
      </vt:variant>
      <vt:variant>
        <vt:lpwstr>https://digitalcommons.law.uw.edu/cgi/viewcontent.cgi?article=5110&amp;context=wlr</vt:lpwstr>
      </vt:variant>
      <vt:variant>
        <vt:lpwstr/>
      </vt:variant>
      <vt:variant>
        <vt:i4>1179657</vt:i4>
      </vt:variant>
      <vt:variant>
        <vt:i4>264</vt:i4>
      </vt:variant>
      <vt:variant>
        <vt:i4>0</vt:i4>
      </vt:variant>
      <vt:variant>
        <vt:i4>5</vt:i4>
      </vt:variant>
      <vt:variant>
        <vt:lpwstr>https://apps.leg.wa.gov/rcw/default.aspx?cite=42.56&amp;full=true</vt:lpwstr>
      </vt:variant>
      <vt:variant>
        <vt:lpwstr/>
      </vt:variant>
      <vt:variant>
        <vt:i4>196733</vt:i4>
      </vt:variant>
      <vt:variant>
        <vt:i4>261</vt:i4>
      </vt:variant>
      <vt:variant>
        <vt:i4>0</vt:i4>
      </vt:variant>
      <vt:variant>
        <vt:i4>5</vt:i4>
      </vt:variant>
      <vt:variant>
        <vt:lpwstr>https://scholarship.law.unc.edu/cgi/viewcontent.cgi?article=1465&amp;context=faculty_publications</vt:lpwstr>
      </vt:variant>
      <vt:variant>
        <vt:lpwstr/>
      </vt:variant>
      <vt:variant>
        <vt:i4>3276916</vt:i4>
      </vt:variant>
      <vt:variant>
        <vt:i4>258</vt:i4>
      </vt:variant>
      <vt:variant>
        <vt:i4>0</vt:i4>
      </vt:variant>
      <vt:variant>
        <vt:i4>5</vt:i4>
      </vt:variant>
      <vt:variant>
        <vt:lpwstr>https://montgomerycountymd.gov/DHCA/housing/landlordtenant/commission.html</vt:lpwstr>
      </vt:variant>
      <vt:variant>
        <vt:lpwstr/>
      </vt:variant>
      <vt:variant>
        <vt:i4>1179702</vt:i4>
      </vt:variant>
      <vt:variant>
        <vt:i4>255</vt:i4>
      </vt:variant>
      <vt:variant>
        <vt:i4>0</vt:i4>
      </vt:variant>
      <vt:variant>
        <vt:i4>5</vt:i4>
      </vt:variant>
      <vt:variant>
        <vt:lpwstr/>
      </vt:variant>
      <vt:variant>
        <vt:lpwstr>IV_D</vt:lpwstr>
      </vt:variant>
      <vt:variant>
        <vt:i4>196733</vt:i4>
      </vt:variant>
      <vt:variant>
        <vt:i4>252</vt:i4>
      </vt:variant>
      <vt:variant>
        <vt:i4>0</vt:i4>
      </vt:variant>
      <vt:variant>
        <vt:i4>5</vt:i4>
      </vt:variant>
      <vt:variant>
        <vt:lpwstr>https://scholarship.law.unc.edu/cgi/viewcontent.cgi?article=1465&amp;context=faculty_publications</vt:lpwstr>
      </vt:variant>
      <vt:variant>
        <vt:lpwstr/>
      </vt:variant>
      <vt:variant>
        <vt:i4>5701727</vt:i4>
      </vt:variant>
      <vt:variant>
        <vt:i4>249</vt:i4>
      </vt:variant>
      <vt:variant>
        <vt:i4>0</vt:i4>
      </vt:variant>
      <vt:variant>
        <vt:i4>5</vt:i4>
      </vt:variant>
      <vt:variant>
        <vt:lpwstr>https://aqua.kingcounty.gov/council/clerk/OldOrdsMotions/Ordinance 19311.pdf</vt:lpwstr>
      </vt:variant>
      <vt:variant>
        <vt:lpwstr/>
      </vt:variant>
      <vt:variant>
        <vt:i4>1900550</vt:i4>
      </vt:variant>
      <vt:variant>
        <vt:i4>246</vt:i4>
      </vt:variant>
      <vt:variant>
        <vt:i4>0</vt:i4>
      </vt:variant>
      <vt:variant>
        <vt:i4>5</vt:i4>
      </vt:variant>
      <vt:variant>
        <vt:lpwstr>https://apps.leg.wa.gov/rcw/default.aspx?cite=59.18&amp;full=true</vt:lpwstr>
      </vt:variant>
      <vt:variant>
        <vt:lpwstr/>
      </vt:variant>
      <vt:variant>
        <vt:i4>196733</vt:i4>
      </vt:variant>
      <vt:variant>
        <vt:i4>243</vt:i4>
      </vt:variant>
      <vt:variant>
        <vt:i4>0</vt:i4>
      </vt:variant>
      <vt:variant>
        <vt:i4>5</vt:i4>
      </vt:variant>
      <vt:variant>
        <vt:lpwstr>https://scholarship.law.unc.edu/cgi/viewcontent.cgi?article=1465&amp;context=faculty_publications</vt:lpwstr>
      </vt:variant>
      <vt:variant>
        <vt:lpwstr/>
      </vt:variant>
      <vt:variant>
        <vt:i4>4849671</vt:i4>
      </vt:variant>
      <vt:variant>
        <vt:i4>240</vt:i4>
      </vt:variant>
      <vt:variant>
        <vt:i4>0</vt:i4>
      </vt:variant>
      <vt:variant>
        <vt:i4>5</vt:i4>
      </vt:variant>
      <vt:variant>
        <vt:lpwstr>https://kingcounty.gov/~/media/elected/executive/equity-social-justice/Immigrant-and-Refugee/LanguageAccessOrd/032321-Final-Written-Translation-Manual.ashx?la=en</vt:lpwstr>
      </vt:variant>
      <vt:variant>
        <vt:lpwstr/>
      </vt:variant>
      <vt:variant>
        <vt:i4>3080314</vt:i4>
      </vt:variant>
      <vt:variant>
        <vt:i4>237</vt:i4>
      </vt:variant>
      <vt:variant>
        <vt:i4>0</vt:i4>
      </vt:variant>
      <vt:variant>
        <vt:i4>5</vt:i4>
      </vt:variant>
      <vt:variant>
        <vt:lpwstr>https://www.codepublishing.com/WA/Burien/</vt:lpwstr>
      </vt:variant>
      <vt:variant>
        <vt:lpwstr>!/Burien05/Burien0563.html</vt:lpwstr>
      </vt:variant>
      <vt:variant>
        <vt:i4>6946821</vt:i4>
      </vt:variant>
      <vt:variant>
        <vt:i4>234</vt:i4>
      </vt:variant>
      <vt:variant>
        <vt:i4>0</vt:i4>
      </vt:variant>
      <vt:variant>
        <vt:i4>5</vt:i4>
      </vt:variant>
      <vt:variant>
        <vt:lpwstr>https://p1cdn4static.civiclive.com/UserFiles/Servers/Server_11045935/File/City Hall/Laws &amp; Regulations/Renting/Manual de alquiler en Burien (Renting in Burien Handbook ).pdf</vt:lpwstr>
      </vt:variant>
      <vt:variant>
        <vt:lpwstr/>
      </vt:variant>
      <vt:variant>
        <vt:i4>6946824</vt:i4>
      </vt:variant>
      <vt:variant>
        <vt:i4>231</vt:i4>
      </vt:variant>
      <vt:variant>
        <vt:i4>0</vt:i4>
      </vt:variant>
      <vt:variant>
        <vt:i4>5</vt:i4>
      </vt:variant>
      <vt:variant>
        <vt:lpwstr>https://p1cdn4static.civiclive.com/UserFiles/Servers/Server_11045935/File/City Hall/Laws &amp; Regulations/Renting/Renting in Burien Handbook.pdf</vt:lpwstr>
      </vt:variant>
      <vt:variant>
        <vt:lpwstr/>
      </vt:variant>
      <vt:variant>
        <vt:i4>1048657</vt:i4>
      </vt:variant>
      <vt:variant>
        <vt:i4>228</vt:i4>
      </vt:variant>
      <vt:variant>
        <vt:i4>0</vt:i4>
      </vt:variant>
      <vt:variant>
        <vt:i4>5</vt:i4>
      </vt:variant>
      <vt:variant>
        <vt:lpwstr>https://www.burienwa.gov/city_hall/laws_regulations/renting_in_burien/information_for_landlords</vt:lpwstr>
      </vt:variant>
      <vt:variant>
        <vt:lpwstr/>
      </vt:variant>
      <vt:variant>
        <vt:i4>8192052</vt:i4>
      </vt:variant>
      <vt:variant>
        <vt:i4>225</vt:i4>
      </vt:variant>
      <vt:variant>
        <vt:i4>0</vt:i4>
      </vt:variant>
      <vt:variant>
        <vt:i4>5</vt:i4>
      </vt:variant>
      <vt:variant>
        <vt:lpwstr>https://www.burienwa.gov/city_hall/laws_regulations/renting_in_burien/information_for_renters</vt:lpwstr>
      </vt:variant>
      <vt:variant>
        <vt:lpwstr/>
      </vt:variant>
      <vt:variant>
        <vt:i4>1900585</vt:i4>
      </vt:variant>
      <vt:variant>
        <vt:i4>222</vt:i4>
      </vt:variant>
      <vt:variant>
        <vt:i4>0</vt:i4>
      </vt:variant>
      <vt:variant>
        <vt:i4>5</vt:i4>
      </vt:variant>
      <vt:variant>
        <vt:lpwstr>https://library.municode.com/wa/seattle/codes/municipal_code?nodeId=TIT7COPR_CH7.24REAGRE_7.24.080DIINPALARE</vt:lpwstr>
      </vt:variant>
      <vt:variant>
        <vt:lpwstr/>
      </vt:variant>
      <vt:variant>
        <vt:i4>589860</vt:i4>
      </vt:variant>
      <vt:variant>
        <vt:i4>219</vt:i4>
      </vt:variant>
      <vt:variant>
        <vt:i4>0</vt:i4>
      </vt:variant>
      <vt:variant>
        <vt:i4>5</vt:i4>
      </vt:variant>
      <vt:variant>
        <vt:lpwstr>http://www.seattle.gov/Documents/Departments/RentingInSeattle/languages/English/RentersHandbook_English.pdf</vt:lpwstr>
      </vt:variant>
      <vt:variant>
        <vt:lpwstr/>
      </vt:variant>
      <vt:variant>
        <vt:i4>3670067</vt:i4>
      </vt:variant>
      <vt:variant>
        <vt:i4>216</vt:i4>
      </vt:variant>
      <vt:variant>
        <vt:i4>0</vt:i4>
      </vt:variant>
      <vt:variant>
        <vt:i4>5</vt:i4>
      </vt:variant>
      <vt:variant>
        <vt:lpwstr>http://www.seattle.gov/rentinginseattle</vt:lpwstr>
      </vt:variant>
      <vt:variant>
        <vt:lpwstr/>
      </vt:variant>
      <vt:variant>
        <vt:i4>4587589</vt:i4>
      </vt:variant>
      <vt:variant>
        <vt:i4>213</vt:i4>
      </vt:variant>
      <vt:variant>
        <vt:i4>0</vt:i4>
      </vt:variant>
      <vt:variant>
        <vt:i4>5</vt:i4>
      </vt:variant>
      <vt:variant>
        <vt:lpwstr>https://durkan.seattle.gov/2019/04/mayor-durkan-announces-city-of-seattles-new-renting-in-seattle-program-providing-centralized-resources-for-renters-and-landlords/</vt:lpwstr>
      </vt:variant>
      <vt:variant>
        <vt:lpwstr/>
      </vt:variant>
      <vt:variant>
        <vt:i4>3670067</vt:i4>
      </vt:variant>
      <vt:variant>
        <vt:i4>210</vt:i4>
      </vt:variant>
      <vt:variant>
        <vt:i4>0</vt:i4>
      </vt:variant>
      <vt:variant>
        <vt:i4>5</vt:i4>
      </vt:variant>
      <vt:variant>
        <vt:lpwstr>http://www.seattle.gov/rentinginseattle</vt:lpwstr>
      </vt:variant>
      <vt:variant>
        <vt:lpwstr/>
      </vt:variant>
      <vt:variant>
        <vt:i4>5570634</vt:i4>
      </vt:variant>
      <vt:variant>
        <vt:i4>207</vt:i4>
      </vt:variant>
      <vt:variant>
        <vt:i4>0</vt:i4>
      </vt:variant>
      <vt:variant>
        <vt:i4>5</vt:i4>
      </vt:variant>
      <vt:variant>
        <vt:lpwstr>https://kingcounty.gov/~/media/depts/community-human-services/VHS-Levy/VSHSL Planning/VSHSL_Implementation_Plan_-_Passed_-_Sans_Line_Numbering.ashx?la=en</vt:lpwstr>
      </vt:variant>
      <vt:variant>
        <vt:lpwstr/>
      </vt:variant>
      <vt:variant>
        <vt:i4>4980780</vt:i4>
      </vt:variant>
      <vt:variant>
        <vt:i4>204</vt:i4>
      </vt:variant>
      <vt:variant>
        <vt:i4>0</vt:i4>
      </vt:variant>
      <vt:variant>
        <vt:i4>5</vt:i4>
      </vt:variant>
      <vt:variant>
        <vt:lpwstr>https://knowledge.uli.org/-/media/files/research-reports/2021/uli-stableresidentsstableproperties_final.pdf?rev=258962a660c04f7abf1cf2dcba497205&amp;hash=11413638732264C8DEF9C4EAFF7C6142</vt:lpwstr>
      </vt:variant>
      <vt:variant>
        <vt:lpwstr/>
      </vt:variant>
      <vt:variant>
        <vt:i4>4980780</vt:i4>
      </vt:variant>
      <vt:variant>
        <vt:i4>201</vt:i4>
      </vt:variant>
      <vt:variant>
        <vt:i4>0</vt:i4>
      </vt:variant>
      <vt:variant>
        <vt:i4>5</vt:i4>
      </vt:variant>
      <vt:variant>
        <vt:lpwstr>https://knowledge.uli.org/-/media/files/research-reports/2021/uli-stableresidentsstableproperties_final.pdf?rev=258962a660c04f7abf1cf2dcba497205&amp;hash=11413638732264C8DEF9C4EAFF7C6142</vt:lpwstr>
      </vt:variant>
      <vt:variant>
        <vt:lpwstr/>
      </vt:variant>
      <vt:variant>
        <vt:i4>5505050</vt:i4>
      </vt:variant>
      <vt:variant>
        <vt:i4>198</vt:i4>
      </vt:variant>
      <vt:variant>
        <vt:i4>0</vt:i4>
      </vt:variant>
      <vt:variant>
        <vt:i4>5</vt:i4>
      </vt:variant>
      <vt:variant>
        <vt:lpwstr>https://onetwothreehome.files.wordpress.com/2020/11/tenants-responses-to-substandard-housing-hidden-and-invisible-power-and-the-failure-of-rental-housing-regulation.pdf</vt:lpwstr>
      </vt:variant>
      <vt:variant>
        <vt:lpwstr/>
      </vt:variant>
      <vt:variant>
        <vt:i4>2555988</vt:i4>
      </vt:variant>
      <vt:variant>
        <vt:i4>195</vt:i4>
      </vt:variant>
      <vt:variant>
        <vt:i4>0</vt:i4>
      </vt:variant>
      <vt:variant>
        <vt:i4>5</vt:i4>
      </vt:variant>
      <vt:variant>
        <vt:lpwstr>https://www.huduser.gov/portal//Publications/pdf/WorstCaseNeeds_2015.pdf</vt:lpwstr>
      </vt:variant>
      <vt:variant>
        <vt:lpwstr/>
      </vt:variant>
      <vt:variant>
        <vt:i4>5505100</vt:i4>
      </vt:variant>
      <vt:variant>
        <vt:i4>192</vt:i4>
      </vt:variant>
      <vt:variant>
        <vt:i4>0</vt:i4>
      </vt:variant>
      <vt:variant>
        <vt:i4>5</vt:i4>
      </vt:variant>
      <vt:variant>
        <vt:lpwstr>https://kingcounty.gov/depts/community-human-services/housing/affordable-housing-committee/data.aspx</vt:lpwstr>
      </vt:variant>
      <vt:variant>
        <vt:lpwstr/>
      </vt:variant>
      <vt:variant>
        <vt:i4>5505100</vt:i4>
      </vt:variant>
      <vt:variant>
        <vt:i4>189</vt:i4>
      </vt:variant>
      <vt:variant>
        <vt:i4>0</vt:i4>
      </vt:variant>
      <vt:variant>
        <vt:i4>5</vt:i4>
      </vt:variant>
      <vt:variant>
        <vt:lpwstr>https://kingcounty.gov/depts/community-human-services/housing/affordable-housing-committee/data.aspx</vt:lpwstr>
      </vt:variant>
      <vt:variant>
        <vt:lpwstr/>
      </vt:variant>
      <vt:variant>
        <vt:i4>2883690</vt:i4>
      </vt:variant>
      <vt:variant>
        <vt:i4>186</vt:i4>
      </vt:variant>
      <vt:variant>
        <vt:i4>0</vt:i4>
      </vt:variant>
      <vt:variant>
        <vt:i4>5</vt:i4>
      </vt:variant>
      <vt:variant>
        <vt:lpwstr>https://www.mi-reporter.com/news/king-county-council-passes-tenant-protections/</vt:lpwstr>
      </vt:variant>
      <vt:variant>
        <vt:lpwstr/>
      </vt:variant>
      <vt:variant>
        <vt:i4>6684794</vt:i4>
      </vt:variant>
      <vt:variant>
        <vt:i4>183</vt:i4>
      </vt:variant>
      <vt:variant>
        <vt:i4>0</vt:i4>
      </vt:variant>
      <vt:variant>
        <vt:i4>5</vt:i4>
      </vt:variant>
      <vt:variant>
        <vt:lpwstr>https://www.thestranger.com/slog/2021/06/30/58667040/king-county-council-passes-tenant-protections-without-watering-them-down-that-much</vt:lpwstr>
      </vt:variant>
      <vt:variant>
        <vt:lpwstr>:~:text=%20King%20County%20Council%20Passes%20Tenant%20Protections%20Without,public%20defenders%20to%20tenants%20facing%20eviction.%20More%20</vt:lpwstr>
      </vt:variant>
      <vt:variant>
        <vt:i4>7733287</vt:i4>
      </vt:variant>
      <vt:variant>
        <vt:i4>180</vt:i4>
      </vt:variant>
      <vt:variant>
        <vt:i4>0</vt:i4>
      </vt:variant>
      <vt:variant>
        <vt:i4>5</vt:i4>
      </vt:variant>
      <vt:variant>
        <vt:lpwstr>https://www.seattletimes.com/business/real-estate/king-county-council-passes-new-limits-on-evictions-rental-fees/</vt:lpwstr>
      </vt:variant>
      <vt:variant>
        <vt:lpwstr>:~:text=The%20new%20rules%20will%20also,at%20least%20120%20days'%20notice.</vt:lpwstr>
      </vt:variant>
      <vt:variant>
        <vt:i4>5701727</vt:i4>
      </vt:variant>
      <vt:variant>
        <vt:i4>177</vt:i4>
      </vt:variant>
      <vt:variant>
        <vt:i4>0</vt:i4>
      </vt:variant>
      <vt:variant>
        <vt:i4>5</vt:i4>
      </vt:variant>
      <vt:variant>
        <vt:lpwstr>https://aqua.kingcounty.gov/council/clerk/OldOrdsMotions/Ordinance 19311.pdf</vt:lpwstr>
      </vt:variant>
      <vt:variant>
        <vt:lpwstr/>
      </vt:variant>
      <vt:variant>
        <vt:i4>1900615</vt:i4>
      </vt:variant>
      <vt:variant>
        <vt:i4>174</vt:i4>
      </vt:variant>
      <vt:variant>
        <vt:i4>0</vt:i4>
      </vt:variant>
      <vt:variant>
        <vt:i4>5</vt:i4>
      </vt:variant>
      <vt:variant>
        <vt:lpwstr>https://journals.sagepub.com/doi/pdf/10.1177/0885412216670603</vt:lpwstr>
      </vt:variant>
      <vt:variant>
        <vt:lpwstr/>
      </vt:variant>
      <vt:variant>
        <vt:i4>6815869</vt:i4>
      </vt:variant>
      <vt:variant>
        <vt:i4>171</vt:i4>
      </vt:variant>
      <vt:variant>
        <vt:i4>0</vt:i4>
      </vt:variant>
      <vt:variant>
        <vt:i4>5</vt:i4>
      </vt:variant>
      <vt:variant>
        <vt:lpwstr>https://www.vashonbeachcomber.com/news/king-county-council-passes-renter-protections-bill/</vt:lpwstr>
      </vt:variant>
      <vt:variant>
        <vt:lpwstr/>
      </vt:variant>
      <vt:variant>
        <vt:i4>983110</vt:i4>
      </vt:variant>
      <vt:variant>
        <vt:i4>168</vt:i4>
      </vt:variant>
      <vt:variant>
        <vt:i4>0</vt:i4>
      </vt:variant>
      <vt:variant>
        <vt:i4>5</vt:i4>
      </vt:variant>
      <vt:variant>
        <vt:lpwstr>https://lawfilesext.leg.wa.gov/biennium/2017-18/Pdf/Bills/Session Laws/House/2578-S2.SL.pdf?q=20220215155022</vt:lpwstr>
      </vt:variant>
      <vt:variant>
        <vt:lpwstr/>
      </vt:variant>
      <vt:variant>
        <vt:i4>3342438</vt:i4>
      </vt:variant>
      <vt:variant>
        <vt:i4>165</vt:i4>
      </vt:variant>
      <vt:variant>
        <vt:i4>0</vt:i4>
      </vt:variant>
      <vt:variant>
        <vt:i4>5</vt:i4>
      </vt:variant>
      <vt:variant>
        <vt:lpwstr>https://mkcclegisearch.kingcounty.gov/LegislationDetail.aspx?ID=3014865&amp;GUID=DC1DEA07-E6D9-49AD-99D6-41FDAB2FF96A&amp;Options=Advanced&amp;Search=</vt:lpwstr>
      </vt:variant>
      <vt:variant>
        <vt:lpwstr/>
      </vt:variant>
      <vt:variant>
        <vt:i4>4063262</vt:i4>
      </vt:variant>
      <vt:variant>
        <vt:i4>162</vt:i4>
      </vt:variant>
      <vt:variant>
        <vt:i4>0</vt:i4>
      </vt:variant>
      <vt:variant>
        <vt:i4>5</vt:i4>
      </vt:variant>
      <vt:variant>
        <vt:lpwstr>https://aqua.kingcounty.gov/council/clerk/code/03_Charter.htm</vt:lpwstr>
      </vt:variant>
      <vt:variant>
        <vt:lpwstr/>
      </vt:variant>
      <vt:variant>
        <vt:i4>3342438</vt:i4>
      </vt:variant>
      <vt:variant>
        <vt:i4>159</vt:i4>
      </vt:variant>
      <vt:variant>
        <vt:i4>0</vt:i4>
      </vt:variant>
      <vt:variant>
        <vt:i4>5</vt:i4>
      </vt:variant>
      <vt:variant>
        <vt:lpwstr>https://mkcclegisearch.kingcounty.gov/LegislationDetail.aspx?ID=3014865&amp;GUID=DC1DEA07-E6D9-49AD-99D6-41FDAB2FF96A&amp;Options=Advanced&amp;Search=</vt:lpwstr>
      </vt:variant>
      <vt:variant>
        <vt:lpwstr/>
      </vt:variant>
      <vt:variant>
        <vt:i4>6357104</vt:i4>
      </vt:variant>
      <vt:variant>
        <vt:i4>156</vt:i4>
      </vt:variant>
      <vt:variant>
        <vt:i4>0</vt:i4>
      </vt:variant>
      <vt:variant>
        <vt:i4>5</vt:i4>
      </vt:variant>
      <vt:variant>
        <vt:lpwstr>https://www.geekwire.com/2019/amazon-microsoft-expedia-industry-titans-urge-washington-state-pass-eviction-reform/</vt:lpwstr>
      </vt:variant>
      <vt:variant>
        <vt:lpwstr/>
      </vt:variant>
      <vt:variant>
        <vt:i4>1114199</vt:i4>
      </vt:variant>
      <vt:variant>
        <vt:i4>153</vt:i4>
      </vt:variant>
      <vt:variant>
        <vt:i4>0</vt:i4>
      </vt:variant>
      <vt:variant>
        <vt:i4>5</vt:i4>
      </vt:variant>
      <vt:variant>
        <vt:lpwstr>https://www.thestranger.com/slog/2019/04/25/40009941/landmark-eviction-reform-bill-passes-washington-legislature</vt:lpwstr>
      </vt:variant>
      <vt:variant>
        <vt:lpwstr/>
      </vt:variant>
      <vt:variant>
        <vt:i4>786554</vt:i4>
      </vt:variant>
      <vt:variant>
        <vt:i4>150</vt:i4>
      </vt:variant>
      <vt:variant>
        <vt:i4>0</vt:i4>
      </vt:variant>
      <vt:variant>
        <vt:i4>5</vt:i4>
      </vt:variant>
      <vt:variant>
        <vt:lpwstr>https://www.seattle.gov/Documents/Departments/SeattleWomensCommission/LosingHome_9-18-18.pdf</vt:lpwstr>
      </vt:variant>
      <vt:variant>
        <vt:lpwstr/>
      </vt:variant>
      <vt:variant>
        <vt:i4>3670125</vt:i4>
      </vt:variant>
      <vt:variant>
        <vt:i4>147</vt:i4>
      </vt:variant>
      <vt:variant>
        <vt:i4>0</vt:i4>
      </vt:variant>
      <vt:variant>
        <vt:i4>5</vt:i4>
      </vt:variant>
      <vt:variant>
        <vt:lpwstr>https://lawfilesext.leg.wa.gov/Biennium/2021-22/Pdf/Bills/House Bills/1236-S.E.pdf</vt:lpwstr>
      </vt:variant>
      <vt:variant>
        <vt:lpwstr/>
      </vt:variant>
      <vt:variant>
        <vt:i4>8060988</vt:i4>
      </vt:variant>
      <vt:variant>
        <vt:i4>144</vt:i4>
      </vt:variant>
      <vt:variant>
        <vt:i4>0</vt:i4>
      </vt:variant>
      <vt:variant>
        <vt:i4>5</vt:i4>
      </vt:variant>
      <vt:variant>
        <vt:lpwstr>https://www.seattletimes.com/seattle-news/homeless/washington-becomes-first-state-to-guarantee-lawyers-for-low-income-tenants-during-evictions/</vt:lpwstr>
      </vt:variant>
      <vt:variant>
        <vt:lpwstr/>
      </vt:variant>
      <vt:variant>
        <vt:i4>7209074</vt:i4>
      </vt:variant>
      <vt:variant>
        <vt:i4>141</vt:i4>
      </vt:variant>
      <vt:variant>
        <vt:i4>0</vt:i4>
      </vt:variant>
      <vt:variant>
        <vt:i4>5</vt:i4>
      </vt:variant>
      <vt:variant>
        <vt:lpwstr>https://www.seattletimes.com/seattle-news/homeless/washington-could-become-first-state-to-guarantee-lawyers-for-low-income-tenants-facing-eviction/</vt:lpwstr>
      </vt:variant>
      <vt:variant>
        <vt:lpwstr/>
      </vt:variant>
      <vt:variant>
        <vt:i4>65620</vt:i4>
      </vt:variant>
      <vt:variant>
        <vt:i4>138</vt:i4>
      </vt:variant>
      <vt:variant>
        <vt:i4>0</vt:i4>
      </vt:variant>
      <vt:variant>
        <vt:i4>5</vt:i4>
      </vt:variant>
      <vt:variant>
        <vt:lpwstr>https://lawfilesext.leg.wa.gov/Biennium/2021-22/Pdf/Bills/Session Laws/Senate/5160-S2.SL.pdf</vt:lpwstr>
      </vt:variant>
      <vt:variant>
        <vt:lpwstr/>
      </vt:variant>
      <vt:variant>
        <vt:i4>3342463</vt:i4>
      </vt:variant>
      <vt:variant>
        <vt:i4>135</vt:i4>
      </vt:variant>
      <vt:variant>
        <vt:i4>0</vt:i4>
      </vt:variant>
      <vt:variant>
        <vt:i4>5</vt:i4>
      </vt:variant>
      <vt:variant>
        <vt:lpwstr>https://housedemocrats.wa.gov/morgan/2020/02/18/rep-morgans-tenancy-installment-payments-bill-passes-house/</vt:lpwstr>
      </vt:variant>
      <vt:variant>
        <vt:lpwstr/>
      </vt:variant>
      <vt:variant>
        <vt:i4>5046297</vt:i4>
      </vt:variant>
      <vt:variant>
        <vt:i4>132</vt:i4>
      </vt:variant>
      <vt:variant>
        <vt:i4>0</vt:i4>
      </vt:variant>
      <vt:variant>
        <vt:i4>5</vt:i4>
      </vt:variant>
      <vt:variant>
        <vt:lpwstr>https://lawfilesext.leg.wa.gov/biennium/2019-20/Pdf/Bills/Session Laws/House/1694.SL.pdf</vt:lpwstr>
      </vt:variant>
      <vt:variant>
        <vt:lpwstr/>
      </vt:variant>
      <vt:variant>
        <vt:i4>3735611</vt:i4>
      </vt:variant>
      <vt:variant>
        <vt:i4>129</vt:i4>
      </vt:variant>
      <vt:variant>
        <vt:i4>0</vt:i4>
      </vt:variant>
      <vt:variant>
        <vt:i4>5</vt:i4>
      </vt:variant>
      <vt:variant>
        <vt:lpwstr>https://www.columbian.com/news/2019/mar/04/legislature-bills-look-to-build-on-progress-in-housing-aid/</vt:lpwstr>
      </vt:variant>
      <vt:variant>
        <vt:lpwstr/>
      </vt:variant>
      <vt:variant>
        <vt:i4>3014761</vt:i4>
      </vt:variant>
      <vt:variant>
        <vt:i4>126</vt:i4>
      </vt:variant>
      <vt:variant>
        <vt:i4>0</vt:i4>
      </vt:variant>
      <vt:variant>
        <vt:i4>5</vt:i4>
      </vt:variant>
      <vt:variant>
        <vt:lpwstr>https://lawfilesext.leg.wa.gov/biennium/2019-20/Pdf/Bills/Session Laws/House/1440-S.SL.pdf?q=20220418110829</vt:lpwstr>
      </vt:variant>
      <vt:variant>
        <vt:lpwstr/>
      </vt:variant>
      <vt:variant>
        <vt:i4>6357104</vt:i4>
      </vt:variant>
      <vt:variant>
        <vt:i4>123</vt:i4>
      </vt:variant>
      <vt:variant>
        <vt:i4>0</vt:i4>
      </vt:variant>
      <vt:variant>
        <vt:i4>5</vt:i4>
      </vt:variant>
      <vt:variant>
        <vt:lpwstr>https://www.geekwire.com/2019/amazon-microsoft-expedia-industry-titans-urge-washington-state-pass-eviction-reform/</vt:lpwstr>
      </vt:variant>
      <vt:variant>
        <vt:lpwstr/>
      </vt:variant>
      <vt:variant>
        <vt:i4>1114199</vt:i4>
      </vt:variant>
      <vt:variant>
        <vt:i4>120</vt:i4>
      </vt:variant>
      <vt:variant>
        <vt:i4>0</vt:i4>
      </vt:variant>
      <vt:variant>
        <vt:i4>5</vt:i4>
      </vt:variant>
      <vt:variant>
        <vt:lpwstr>https://www.thestranger.com/slog/2019/04/25/40009941/landmark-eviction-reform-bill-passes-washington-legislature</vt:lpwstr>
      </vt:variant>
      <vt:variant>
        <vt:lpwstr/>
      </vt:variant>
      <vt:variant>
        <vt:i4>786554</vt:i4>
      </vt:variant>
      <vt:variant>
        <vt:i4>117</vt:i4>
      </vt:variant>
      <vt:variant>
        <vt:i4>0</vt:i4>
      </vt:variant>
      <vt:variant>
        <vt:i4>5</vt:i4>
      </vt:variant>
      <vt:variant>
        <vt:lpwstr>https://www.seattle.gov/Documents/Departments/SeattleWomensCommission/LosingHome_9-18-18.pdf</vt:lpwstr>
      </vt:variant>
      <vt:variant>
        <vt:lpwstr/>
      </vt:variant>
      <vt:variant>
        <vt:i4>1835013</vt:i4>
      </vt:variant>
      <vt:variant>
        <vt:i4>114</vt:i4>
      </vt:variant>
      <vt:variant>
        <vt:i4>0</vt:i4>
      </vt:variant>
      <vt:variant>
        <vt:i4>5</vt:i4>
      </vt:variant>
      <vt:variant>
        <vt:lpwstr>https://www.commerce.wa.gov/serving-communities/homelessness/landlord-fund-programs/tenancy-preservation/</vt:lpwstr>
      </vt:variant>
      <vt:variant>
        <vt:lpwstr/>
      </vt:variant>
      <vt:variant>
        <vt:i4>6226001</vt:i4>
      </vt:variant>
      <vt:variant>
        <vt:i4>111</vt:i4>
      </vt:variant>
      <vt:variant>
        <vt:i4>0</vt:i4>
      </vt:variant>
      <vt:variant>
        <vt:i4>5</vt:i4>
      </vt:variant>
      <vt:variant>
        <vt:lpwstr>https://lawfilesext.leg.wa.gov/biennium/2021-22/Pdf/Bills/Senate Bills/5600-S2.E.pdf</vt:lpwstr>
      </vt:variant>
      <vt:variant>
        <vt:lpwstr/>
      </vt:variant>
      <vt:variant>
        <vt:i4>4653073</vt:i4>
      </vt:variant>
      <vt:variant>
        <vt:i4>108</vt:i4>
      </vt:variant>
      <vt:variant>
        <vt:i4>0</vt:i4>
      </vt:variant>
      <vt:variant>
        <vt:i4>5</vt:i4>
      </vt:variant>
      <vt:variant>
        <vt:lpwstr>https://www.seattletimes.com/seattle-news/politics/seattles-new-ordinance-cracks-down-on-discrimination-against-renters-ends-discounts-tied-to-workplace/</vt:lpwstr>
      </vt:variant>
      <vt:variant>
        <vt:lpwstr>:~:text=Seattle%20Times%20staff%20reporter%20The%20Seattle%20City%20Council,unemployment%20insurance%2C%20child-support%20payments%20and%20other%20assistance%20programs.</vt:lpwstr>
      </vt:variant>
      <vt:variant>
        <vt:i4>7340068</vt:i4>
      </vt:variant>
      <vt:variant>
        <vt:i4>105</vt:i4>
      </vt:variant>
      <vt:variant>
        <vt:i4>0</vt:i4>
      </vt:variant>
      <vt:variant>
        <vt:i4>5</vt:i4>
      </vt:variant>
      <vt:variant>
        <vt:lpwstr>https://www.seattletimes.com/seattle-news/politics/washington-legislature-considers-banning-housing-discrimination-based-on-income/</vt:lpwstr>
      </vt:variant>
      <vt:variant>
        <vt:lpwstr/>
      </vt:variant>
      <vt:variant>
        <vt:i4>7798909</vt:i4>
      </vt:variant>
      <vt:variant>
        <vt:i4>102</vt:i4>
      </vt:variant>
      <vt:variant>
        <vt:i4>0</vt:i4>
      </vt:variant>
      <vt:variant>
        <vt:i4>5</vt:i4>
      </vt:variant>
      <vt:variant>
        <vt:lpwstr>https://www.huduser.gov/portal/sites/default/files/pdf/ExecSumm-Landlord-Acceptance-of-Housing-Choice-Vouchers.pdf</vt:lpwstr>
      </vt:variant>
      <vt:variant>
        <vt:lpwstr/>
      </vt:variant>
      <vt:variant>
        <vt:i4>6946892</vt:i4>
      </vt:variant>
      <vt:variant>
        <vt:i4>99</vt:i4>
      </vt:variant>
      <vt:variant>
        <vt:i4>0</vt:i4>
      </vt:variant>
      <vt:variant>
        <vt:i4>5</vt:i4>
      </vt:variant>
      <vt:variant>
        <vt:lpwstr>https://www.hud.gov/topics/housing_choice_voucher_program_section_8</vt:lpwstr>
      </vt:variant>
      <vt:variant>
        <vt:lpwstr>hcv01</vt:lpwstr>
      </vt:variant>
      <vt:variant>
        <vt:i4>6815777</vt:i4>
      </vt:variant>
      <vt:variant>
        <vt:i4>96</vt:i4>
      </vt:variant>
      <vt:variant>
        <vt:i4>0</vt:i4>
      </vt:variant>
      <vt:variant>
        <vt:i4>5</vt:i4>
      </vt:variant>
      <vt:variant>
        <vt:lpwstr>https://lawfilesext.leg.wa.gov/biennium/2017-18/Pdf/Bills/Session Laws/House/2578-S2.SL.pdf?cite=2018%20c%2066%20%C2%A7%201</vt:lpwstr>
      </vt:variant>
      <vt:variant>
        <vt:lpwstr/>
      </vt:variant>
      <vt:variant>
        <vt:i4>4128806</vt:i4>
      </vt:variant>
      <vt:variant>
        <vt:i4>93</vt:i4>
      </vt:variant>
      <vt:variant>
        <vt:i4>0</vt:i4>
      </vt:variant>
      <vt:variant>
        <vt:i4>5</vt:i4>
      </vt:variant>
      <vt:variant>
        <vt:lpwstr>https://lni.wa.gov/workers-rights/wages/minimum-wage/history-of-washington-states-minimum-wage</vt:lpwstr>
      </vt:variant>
      <vt:variant>
        <vt:lpwstr/>
      </vt:variant>
      <vt:variant>
        <vt:i4>5701655</vt:i4>
      </vt:variant>
      <vt:variant>
        <vt:i4>90</vt:i4>
      </vt:variant>
      <vt:variant>
        <vt:i4>0</vt:i4>
      </vt:variant>
      <vt:variant>
        <vt:i4>5</vt:i4>
      </vt:variant>
      <vt:variant>
        <vt:lpwstr>https://www.huduser.gov/portal/datasets/fmr.html</vt:lpwstr>
      </vt:variant>
      <vt:variant>
        <vt:lpwstr/>
      </vt:variant>
      <vt:variant>
        <vt:i4>3473513</vt:i4>
      </vt:variant>
      <vt:variant>
        <vt:i4>87</vt:i4>
      </vt:variant>
      <vt:variant>
        <vt:i4>0</vt:i4>
      </vt:variant>
      <vt:variant>
        <vt:i4>5</vt:i4>
      </vt:variant>
      <vt:variant>
        <vt:lpwstr>https://www.ssa.gov/OACT/ProgData/icp.html</vt:lpwstr>
      </vt:variant>
      <vt:variant>
        <vt:lpwstr/>
      </vt:variant>
      <vt:variant>
        <vt:i4>5701655</vt:i4>
      </vt:variant>
      <vt:variant>
        <vt:i4>84</vt:i4>
      </vt:variant>
      <vt:variant>
        <vt:i4>0</vt:i4>
      </vt:variant>
      <vt:variant>
        <vt:i4>5</vt:i4>
      </vt:variant>
      <vt:variant>
        <vt:lpwstr>https://www.huduser.gov/portal/datasets/fmr.html</vt:lpwstr>
      </vt:variant>
      <vt:variant>
        <vt:lpwstr/>
      </vt:variant>
      <vt:variant>
        <vt:i4>6750254</vt:i4>
      </vt:variant>
      <vt:variant>
        <vt:i4>81</vt:i4>
      </vt:variant>
      <vt:variant>
        <vt:i4>0</vt:i4>
      </vt:variant>
      <vt:variant>
        <vt:i4>5</vt:i4>
      </vt:variant>
      <vt:variant>
        <vt:lpwstr>https://leg.wa.gov/CodeReviser/documents/sessionlaw/1973ex1c207.pdf?cite=1973%201st%20ex.s.%20c%20207%20%C2%A7%201</vt:lpwstr>
      </vt:variant>
      <vt:variant>
        <vt:lpwstr/>
      </vt:variant>
      <vt:variant>
        <vt:i4>3735665</vt:i4>
      </vt:variant>
      <vt:variant>
        <vt:i4>78</vt:i4>
      </vt:variant>
      <vt:variant>
        <vt:i4>0</vt:i4>
      </vt:variant>
      <vt:variant>
        <vt:i4>5</vt:i4>
      </vt:variant>
      <vt:variant>
        <vt:lpwstr>https://www.congress.gov/116/plaws/publ136/PLAW-116publ136.pdf</vt:lpwstr>
      </vt:variant>
      <vt:variant>
        <vt:lpwstr/>
      </vt:variant>
      <vt:variant>
        <vt:i4>7209004</vt:i4>
      </vt:variant>
      <vt:variant>
        <vt:i4>75</vt:i4>
      </vt:variant>
      <vt:variant>
        <vt:i4>0</vt:i4>
      </vt:variant>
      <vt:variant>
        <vt:i4>5</vt:i4>
      </vt:variant>
      <vt:variant>
        <vt:lpwstr>https://www.nhlp.org/wp-content/uploads/2020.04.10-NHLP-Homeowner-Relief-Info-Sheet-Update2.pdf</vt:lpwstr>
      </vt:variant>
      <vt:variant>
        <vt:lpwstr/>
      </vt:variant>
      <vt:variant>
        <vt:i4>7209004</vt:i4>
      </vt:variant>
      <vt:variant>
        <vt:i4>72</vt:i4>
      </vt:variant>
      <vt:variant>
        <vt:i4>0</vt:i4>
      </vt:variant>
      <vt:variant>
        <vt:i4>5</vt:i4>
      </vt:variant>
      <vt:variant>
        <vt:lpwstr>https://www.nhlp.org/wp-content/uploads/2020.04.10-NHLP-Homeowner-Relief-Info-Sheet-Update2.pdf</vt:lpwstr>
      </vt:variant>
      <vt:variant>
        <vt:lpwstr/>
      </vt:variant>
      <vt:variant>
        <vt:i4>7536751</vt:i4>
      </vt:variant>
      <vt:variant>
        <vt:i4>69</vt:i4>
      </vt:variant>
      <vt:variant>
        <vt:i4>0</vt:i4>
      </vt:variant>
      <vt:variant>
        <vt:i4>5</vt:i4>
      </vt:variant>
      <vt:variant>
        <vt:lpwstr>https://www.urban.org/urban-wire/cares-act-eviction-moratorium-covers-all-federally-financed-rentals-thats-one-four-us-rental-units</vt:lpwstr>
      </vt:variant>
      <vt:variant>
        <vt:lpwstr/>
      </vt:variant>
      <vt:variant>
        <vt:i4>3735665</vt:i4>
      </vt:variant>
      <vt:variant>
        <vt:i4>66</vt:i4>
      </vt:variant>
      <vt:variant>
        <vt:i4>0</vt:i4>
      </vt:variant>
      <vt:variant>
        <vt:i4>5</vt:i4>
      </vt:variant>
      <vt:variant>
        <vt:lpwstr>https://www.congress.gov/116/plaws/publ136/PLAW-116publ136.pdf</vt:lpwstr>
      </vt:variant>
      <vt:variant>
        <vt:lpwstr/>
      </vt:variant>
      <vt:variant>
        <vt:i4>3735665</vt:i4>
      </vt:variant>
      <vt:variant>
        <vt:i4>63</vt:i4>
      </vt:variant>
      <vt:variant>
        <vt:i4>0</vt:i4>
      </vt:variant>
      <vt:variant>
        <vt:i4>5</vt:i4>
      </vt:variant>
      <vt:variant>
        <vt:lpwstr>https://www.congress.gov/116/plaws/publ136/PLAW-116publ136.pdf</vt:lpwstr>
      </vt:variant>
      <vt:variant>
        <vt:lpwstr/>
      </vt:variant>
      <vt:variant>
        <vt:i4>6619182</vt:i4>
      </vt:variant>
      <vt:variant>
        <vt:i4>60</vt:i4>
      </vt:variant>
      <vt:variant>
        <vt:i4>0</vt:i4>
      </vt:variant>
      <vt:variant>
        <vt:i4>5</vt:i4>
      </vt:variant>
      <vt:variant>
        <vt:lpwstr>https://leg.wa.gov/CodeReviser/documents/sessionlaw/1973ex1c207.pdf?cite=1973%201st%20ex.s.%20c%20207%20%C2%A7%2037</vt:lpwstr>
      </vt:variant>
      <vt:variant>
        <vt:lpwstr/>
      </vt:variant>
      <vt:variant>
        <vt:i4>7209060</vt:i4>
      </vt:variant>
      <vt:variant>
        <vt:i4>57</vt:i4>
      </vt:variant>
      <vt:variant>
        <vt:i4>0</vt:i4>
      </vt:variant>
      <vt:variant>
        <vt:i4>5</vt:i4>
      </vt:variant>
      <vt:variant>
        <vt:lpwstr>https://www.nahbclassic.org/generic.aspx?genericContentID=186289&amp;channelID=311</vt:lpwstr>
      </vt:variant>
      <vt:variant>
        <vt:lpwstr/>
      </vt:variant>
      <vt:variant>
        <vt:i4>4259853</vt:i4>
      </vt:variant>
      <vt:variant>
        <vt:i4>54</vt:i4>
      </vt:variant>
      <vt:variant>
        <vt:i4>0</vt:i4>
      </vt:variant>
      <vt:variant>
        <vt:i4>5</vt:i4>
      </vt:variant>
      <vt:variant>
        <vt:lpwstr>https://www.census.gov/topics/population/foreign-born/about/faq.html</vt:lpwstr>
      </vt:variant>
      <vt:variant>
        <vt:lpwstr>:~:text=Does%20the%20Census%20Bureau%20collect%20immigration%20data%3F,entry%20into%20the%20United%20States.</vt:lpwstr>
      </vt:variant>
      <vt:variant>
        <vt:i4>5767213</vt:i4>
      </vt:variant>
      <vt:variant>
        <vt:i4>51</vt:i4>
      </vt:variant>
      <vt:variant>
        <vt:i4>0</vt:i4>
      </vt:variant>
      <vt:variant>
        <vt:i4>5</vt:i4>
      </vt:variant>
      <vt:variant>
        <vt:lpwstr>https://kingcounty.gov/council/legislation/kc_code/15_Title_12.aspx</vt:lpwstr>
      </vt:variant>
      <vt:variant>
        <vt:lpwstr/>
      </vt:variant>
      <vt:variant>
        <vt:i4>6226018</vt:i4>
      </vt:variant>
      <vt:variant>
        <vt:i4>48</vt:i4>
      </vt:variant>
      <vt:variant>
        <vt:i4>0</vt:i4>
      </vt:variant>
      <vt:variant>
        <vt:i4>5</vt:i4>
      </vt:variant>
      <vt:variant>
        <vt:lpwstr>https://kingcounty.gov/council/legislation/kc_code/05_Title_2.aspx</vt:lpwstr>
      </vt:variant>
      <vt:variant>
        <vt:lpwstr/>
      </vt:variant>
      <vt:variant>
        <vt:i4>5570624</vt:i4>
      </vt:variant>
      <vt:variant>
        <vt:i4>45</vt:i4>
      </vt:variant>
      <vt:variant>
        <vt:i4>0</vt:i4>
      </vt:variant>
      <vt:variant>
        <vt:i4>5</vt:i4>
      </vt:variant>
      <vt:variant>
        <vt:lpwstr>https://lawfilesext.leg.wa.gov/biennium/2021-22/Pdf/Bills/Session Laws/Senate/5693-S.SL.pdf?q=20220526092156</vt:lpwstr>
      </vt:variant>
      <vt:variant>
        <vt:lpwstr/>
      </vt:variant>
      <vt:variant>
        <vt:i4>65620</vt:i4>
      </vt:variant>
      <vt:variant>
        <vt:i4>42</vt:i4>
      </vt:variant>
      <vt:variant>
        <vt:i4>0</vt:i4>
      </vt:variant>
      <vt:variant>
        <vt:i4>5</vt:i4>
      </vt:variant>
      <vt:variant>
        <vt:lpwstr>https://lawfilesext.leg.wa.gov/Biennium/2021-22/Pdf/Bills/Session Laws/Senate/5160-S2.SL.pdf</vt:lpwstr>
      </vt:variant>
      <vt:variant>
        <vt:lpwstr/>
      </vt:variant>
      <vt:variant>
        <vt:i4>5505050</vt:i4>
      </vt:variant>
      <vt:variant>
        <vt:i4>39</vt:i4>
      </vt:variant>
      <vt:variant>
        <vt:i4>0</vt:i4>
      </vt:variant>
      <vt:variant>
        <vt:i4>5</vt:i4>
      </vt:variant>
      <vt:variant>
        <vt:lpwstr>https://onetwothreehome.files.wordpress.com/2020/11/tenants-responses-to-substandard-housing-hidden-and-invisible-power-and-the-failure-of-rental-housing-regulation.pdf</vt:lpwstr>
      </vt:variant>
      <vt:variant>
        <vt:lpwstr/>
      </vt:variant>
      <vt:variant>
        <vt:i4>2555988</vt:i4>
      </vt:variant>
      <vt:variant>
        <vt:i4>36</vt:i4>
      </vt:variant>
      <vt:variant>
        <vt:i4>0</vt:i4>
      </vt:variant>
      <vt:variant>
        <vt:i4>5</vt:i4>
      </vt:variant>
      <vt:variant>
        <vt:lpwstr>https://www.huduser.gov/portal//Publications/pdf/WorstCaseNeeds_2015.pdf</vt:lpwstr>
      </vt:variant>
      <vt:variant>
        <vt:lpwstr/>
      </vt:variant>
      <vt:variant>
        <vt:i4>5505100</vt:i4>
      </vt:variant>
      <vt:variant>
        <vt:i4>33</vt:i4>
      </vt:variant>
      <vt:variant>
        <vt:i4>0</vt:i4>
      </vt:variant>
      <vt:variant>
        <vt:i4>5</vt:i4>
      </vt:variant>
      <vt:variant>
        <vt:lpwstr>https://kingcounty.gov/depts/community-human-services/housing/affordable-housing-committee/data.aspx</vt:lpwstr>
      </vt:variant>
      <vt:variant>
        <vt:lpwstr/>
      </vt:variant>
      <vt:variant>
        <vt:i4>5701727</vt:i4>
      </vt:variant>
      <vt:variant>
        <vt:i4>30</vt:i4>
      </vt:variant>
      <vt:variant>
        <vt:i4>0</vt:i4>
      </vt:variant>
      <vt:variant>
        <vt:i4>5</vt:i4>
      </vt:variant>
      <vt:variant>
        <vt:lpwstr>https://aqua.kingcounty.gov/council/clerk/OldOrdsMotions/Ordinance 19311.pdf</vt:lpwstr>
      </vt:variant>
      <vt:variant>
        <vt:lpwstr/>
      </vt:variant>
      <vt:variant>
        <vt:i4>5701727</vt:i4>
      </vt:variant>
      <vt:variant>
        <vt:i4>27</vt:i4>
      </vt:variant>
      <vt:variant>
        <vt:i4>0</vt:i4>
      </vt:variant>
      <vt:variant>
        <vt:i4>5</vt:i4>
      </vt:variant>
      <vt:variant>
        <vt:lpwstr>https://aqua.kingcounty.gov/council/clerk/OldOrdsMotions/Ordinance 19311.pdf</vt:lpwstr>
      </vt:variant>
      <vt:variant>
        <vt:lpwstr/>
      </vt:variant>
      <vt:variant>
        <vt:i4>3342438</vt:i4>
      </vt:variant>
      <vt:variant>
        <vt:i4>24</vt:i4>
      </vt:variant>
      <vt:variant>
        <vt:i4>0</vt:i4>
      </vt:variant>
      <vt:variant>
        <vt:i4>5</vt:i4>
      </vt:variant>
      <vt:variant>
        <vt:lpwstr>https://mkcclegisearch.kingcounty.gov/LegislationDetail.aspx?ID=3014865&amp;GUID=DC1DEA07-E6D9-49AD-99D6-41FDAB2FF96A&amp;Options=Advanced&amp;Search=</vt:lpwstr>
      </vt:variant>
      <vt:variant>
        <vt:lpwstr/>
      </vt:variant>
      <vt:variant>
        <vt:i4>3670125</vt:i4>
      </vt:variant>
      <vt:variant>
        <vt:i4>21</vt:i4>
      </vt:variant>
      <vt:variant>
        <vt:i4>0</vt:i4>
      </vt:variant>
      <vt:variant>
        <vt:i4>5</vt:i4>
      </vt:variant>
      <vt:variant>
        <vt:lpwstr>https://lawfilesext.leg.wa.gov/Biennium/2021-22/Pdf/Bills/House Bills/1236-S.E.pdf</vt:lpwstr>
      </vt:variant>
      <vt:variant>
        <vt:lpwstr/>
      </vt:variant>
      <vt:variant>
        <vt:i4>65620</vt:i4>
      </vt:variant>
      <vt:variant>
        <vt:i4>18</vt:i4>
      </vt:variant>
      <vt:variant>
        <vt:i4>0</vt:i4>
      </vt:variant>
      <vt:variant>
        <vt:i4>5</vt:i4>
      </vt:variant>
      <vt:variant>
        <vt:lpwstr>https://lawfilesext.leg.wa.gov/Biennium/2021-22/Pdf/Bills/Session Laws/Senate/5160-S2.SL.pdf</vt:lpwstr>
      </vt:variant>
      <vt:variant>
        <vt:lpwstr/>
      </vt:variant>
      <vt:variant>
        <vt:i4>5046297</vt:i4>
      </vt:variant>
      <vt:variant>
        <vt:i4>15</vt:i4>
      </vt:variant>
      <vt:variant>
        <vt:i4>0</vt:i4>
      </vt:variant>
      <vt:variant>
        <vt:i4>5</vt:i4>
      </vt:variant>
      <vt:variant>
        <vt:lpwstr>https://lawfilesext.leg.wa.gov/biennium/2019-20/Pdf/Bills/Session Laws/House/1694.SL.pdf</vt:lpwstr>
      </vt:variant>
      <vt:variant>
        <vt:lpwstr/>
      </vt:variant>
      <vt:variant>
        <vt:i4>3014761</vt:i4>
      </vt:variant>
      <vt:variant>
        <vt:i4>12</vt:i4>
      </vt:variant>
      <vt:variant>
        <vt:i4>0</vt:i4>
      </vt:variant>
      <vt:variant>
        <vt:i4>5</vt:i4>
      </vt:variant>
      <vt:variant>
        <vt:lpwstr>https://lawfilesext.leg.wa.gov/biennium/2019-20/Pdf/Bills/Session Laws/House/1440-S.SL.pdf?q=20220418110829</vt:lpwstr>
      </vt:variant>
      <vt:variant>
        <vt:lpwstr/>
      </vt:variant>
      <vt:variant>
        <vt:i4>4325407</vt:i4>
      </vt:variant>
      <vt:variant>
        <vt:i4>9</vt:i4>
      </vt:variant>
      <vt:variant>
        <vt:i4>0</vt:i4>
      </vt:variant>
      <vt:variant>
        <vt:i4>5</vt:i4>
      </vt:variant>
      <vt:variant>
        <vt:lpwstr>https://app.leg.wa.gov/billsummary?BillNumber=2578&amp;Year=2017&amp;Initiative=false</vt:lpwstr>
      </vt:variant>
      <vt:variant>
        <vt:lpwstr/>
      </vt:variant>
      <vt:variant>
        <vt:i4>3735665</vt:i4>
      </vt:variant>
      <vt:variant>
        <vt:i4>6</vt:i4>
      </vt:variant>
      <vt:variant>
        <vt:i4>0</vt:i4>
      </vt:variant>
      <vt:variant>
        <vt:i4>5</vt:i4>
      </vt:variant>
      <vt:variant>
        <vt:lpwstr>https://www.congress.gov/116/plaws/publ136/PLAW-116publ136.pdf</vt:lpwstr>
      </vt:variant>
      <vt:variant>
        <vt:lpwstr/>
      </vt:variant>
      <vt:variant>
        <vt:i4>5767213</vt:i4>
      </vt:variant>
      <vt:variant>
        <vt:i4>3</vt:i4>
      </vt:variant>
      <vt:variant>
        <vt:i4>0</vt:i4>
      </vt:variant>
      <vt:variant>
        <vt:i4>5</vt:i4>
      </vt:variant>
      <vt:variant>
        <vt:lpwstr>https://kingcounty.gov/council/legislation/kc_code/15_Title_12.aspx</vt:lpwstr>
      </vt:variant>
      <vt:variant>
        <vt:lpwstr/>
      </vt:variant>
      <vt:variant>
        <vt:i4>6226018</vt:i4>
      </vt:variant>
      <vt:variant>
        <vt:i4>0</vt:i4>
      </vt:variant>
      <vt:variant>
        <vt:i4>0</vt:i4>
      </vt:variant>
      <vt:variant>
        <vt:i4>5</vt:i4>
      </vt:variant>
      <vt:variant>
        <vt:lpwstr>https://kingcounty.gov/council/legislation/kc_code/05_Title_2.aspx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Wiggins, Kaitlyn</cp:lastModifiedBy>
  <cp:revision>17</cp:revision>
  <cp:lastPrinted>2019-08-21T17:59:00Z</cp:lastPrinted>
  <dcterms:created xsi:type="dcterms:W3CDTF">2022-06-03T20:53:00Z</dcterms:created>
  <dcterms:modified xsi:type="dcterms:W3CDTF">2022-06-29T16:23:00Z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y fmtid="{D5CDD505-2E9C-101B-9397-08002B2CF9AE}" pid="3" name="_dlc_DocIdItemGuid">
    <vt:lpwstr>55fdee48-86d2-4210-aa65-3adfe4c19280</vt:lpwstr>
  </property>
</Properties>
</file>