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2A25A9" w14:textId="681E9B19" w:rsidR="00EB5A13" w:rsidRPr="00A46A5D" w:rsidRDefault="00EB5A13" w:rsidP="0023539A">
      <w:pPr>
        <w:pStyle w:val="Heading2"/>
        <w:jc w:val="left"/>
        <w:rPr>
          <w:b w:val="0"/>
          <w:sz w:val="24"/>
          <w:u w:val="none"/>
        </w:rPr>
      </w:pPr>
    </w:p>
    <w:p w14:paraId="72F38D5F" w14:textId="3081306D" w:rsidR="00EB5A13" w:rsidRPr="00F71F8C" w:rsidRDefault="00EB5A13" w:rsidP="00507088">
      <w:pPr>
        <w:pStyle w:val="Heading2"/>
        <w:rPr>
          <w:rFonts w:ascii="Arial" w:hAnsi="Arial" w:cs="Arial"/>
          <w:sz w:val="24"/>
        </w:rPr>
      </w:pPr>
      <w:r w:rsidRPr="00F71F8C">
        <w:rPr>
          <w:rFonts w:ascii="Arial" w:hAnsi="Arial" w:cs="Arial"/>
          <w:sz w:val="24"/>
        </w:rPr>
        <w:t>STAFF REPORT</w:t>
      </w:r>
    </w:p>
    <w:p w14:paraId="04837292" w14:textId="77777777" w:rsidR="00EB5A13" w:rsidRPr="00F3508D" w:rsidRDefault="00EB5A13" w:rsidP="00507088">
      <w:pPr>
        <w:jc w:val="center"/>
      </w:pPr>
    </w:p>
    <w:tbl>
      <w:tblPr>
        <w:tblW w:w="9540" w:type="dxa"/>
        <w:tblBorders>
          <w:insideH w:val="single" w:sz="12" w:space="0" w:color="auto"/>
        </w:tblBorders>
        <w:tblLayout w:type="fixed"/>
        <w:tblLook w:val="0000" w:firstRow="0" w:lastRow="0" w:firstColumn="0" w:lastColumn="0" w:noHBand="0" w:noVBand="0"/>
      </w:tblPr>
      <w:tblGrid>
        <w:gridCol w:w="1980"/>
        <w:gridCol w:w="2430"/>
        <w:gridCol w:w="1170"/>
        <w:gridCol w:w="3960"/>
      </w:tblGrid>
      <w:tr w:rsidR="00EB5A13" w:rsidRPr="009349D6" w14:paraId="34BE30B9" w14:textId="77777777" w:rsidTr="00A02216">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41CF04A9" w14:textId="77777777" w:rsidR="00EB5A13" w:rsidRPr="009349D6" w:rsidRDefault="00EB5A13" w:rsidP="00507088">
            <w:pPr>
              <w:spacing w:before="40" w:after="40"/>
              <w:rPr>
                <w:rFonts w:ascii="Arial" w:hAnsi="Arial" w:cs="Arial"/>
                <w:b/>
              </w:rPr>
            </w:pPr>
            <w:r w:rsidRPr="009349D6">
              <w:rPr>
                <w:rFonts w:ascii="Arial" w:hAnsi="Arial" w:cs="Arial"/>
                <w:b/>
              </w:rPr>
              <w:t>Agenda Item:</w:t>
            </w:r>
          </w:p>
        </w:tc>
        <w:tc>
          <w:tcPr>
            <w:tcW w:w="2430" w:type="dxa"/>
            <w:tcBorders>
              <w:top w:val="single" w:sz="4" w:space="0" w:color="auto"/>
              <w:left w:val="single" w:sz="4" w:space="0" w:color="auto"/>
              <w:bottom w:val="single" w:sz="4" w:space="0" w:color="auto"/>
              <w:right w:val="single" w:sz="4" w:space="0" w:color="auto"/>
            </w:tcBorders>
            <w:vAlign w:val="center"/>
          </w:tcPr>
          <w:p w14:paraId="3DF29505" w14:textId="3C1B9A4B" w:rsidR="00EB5A13" w:rsidRPr="009349D6" w:rsidRDefault="00FD58F7" w:rsidP="00507088">
            <w:pPr>
              <w:spacing w:before="40" w:after="40"/>
              <w:rPr>
                <w:rFonts w:ascii="Arial" w:hAnsi="Arial" w:cs="Arial"/>
              </w:rPr>
            </w:pPr>
            <w:r>
              <w:rPr>
                <w:rFonts w:ascii="Arial" w:hAnsi="Arial" w:cs="Arial"/>
              </w:rPr>
              <w:t>5</w:t>
            </w:r>
          </w:p>
        </w:tc>
        <w:tc>
          <w:tcPr>
            <w:tcW w:w="1170" w:type="dxa"/>
            <w:tcBorders>
              <w:top w:val="single" w:sz="4" w:space="0" w:color="auto"/>
              <w:left w:val="single" w:sz="4" w:space="0" w:color="auto"/>
              <w:bottom w:val="single" w:sz="4" w:space="0" w:color="auto"/>
              <w:right w:val="single" w:sz="4" w:space="0" w:color="auto"/>
            </w:tcBorders>
            <w:vAlign w:val="center"/>
          </w:tcPr>
          <w:p w14:paraId="1E4BC18D" w14:textId="77777777" w:rsidR="00EB5A13" w:rsidRPr="009349D6" w:rsidRDefault="00EB5A13" w:rsidP="00507088">
            <w:pPr>
              <w:spacing w:before="40" w:after="40"/>
              <w:rPr>
                <w:rFonts w:ascii="Arial" w:hAnsi="Arial" w:cs="Arial"/>
                <w:b/>
              </w:rPr>
            </w:pPr>
            <w:r w:rsidRPr="009349D6">
              <w:rPr>
                <w:rFonts w:ascii="Arial" w:hAnsi="Arial" w:cs="Arial"/>
                <w:b/>
              </w:rPr>
              <w:t>Name:</w:t>
            </w:r>
          </w:p>
        </w:tc>
        <w:tc>
          <w:tcPr>
            <w:tcW w:w="3960" w:type="dxa"/>
            <w:tcBorders>
              <w:top w:val="single" w:sz="4" w:space="0" w:color="auto"/>
              <w:left w:val="single" w:sz="4" w:space="0" w:color="auto"/>
              <w:bottom w:val="single" w:sz="4" w:space="0" w:color="auto"/>
              <w:right w:val="single" w:sz="4" w:space="0" w:color="auto"/>
            </w:tcBorders>
            <w:vAlign w:val="center"/>
          </w:tcPr>
          <w:p w14:paraId="5B4D04CE" w14:textId="79501BB6" w:rsidR="00EB5A13" w:rsidRPr="009349D6" w:rsidRDefault="00A6329A" w:rsidP="00507088">
            <w:pPr>
              <w:spacing w:before="40" w:after="40"/>
              <w:rPr>
                <w:rFonts w:ascii="Arial" w:hAnsi="Arial" w:cs="Arial"/>
              </w:rPr>
            </w:pPr>
            <w:r>
              <w:rPr>
                <w:rFonts w:ascii="Arial" w:hAnsi="Arial" w:cs="Arial"/>
              </w:rPr>
              <w:t>Jenny Ngo</w:t>
            </w:r>
          </w:p>
        </w:tc>
      </w:tr>
      <w:tr w:rsidR="00EB5A13" w:rsidRPr="009349D6" w14:paraId="58A8E401" w14:textId="77777777" w:rsidTr="00A02216">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7F5FF388" w14:textId="77777777" w:rsidR="00EB5A13" w:rsidRPr="009349D6" w:rsidRDefault="00EB5A13" w:rsidP="00507088">
            <w:pPr>
              <w:spacing w:before="40" w:after="40"/>
              <w:rPr>
                <w:rFonts w:ascii="Arial" w:hAnsi="Arial" w:cs="Arial"/>
              </w:rPr>
            </w:pPr>
            <w:r w:rsidRPr="009349D6">
              <w:rPr>
                <w:rFonts w:ascii="Arial" w:hAnsi="Arial" w:cs="Arial"/>
                <w:b/>
              </w:rPr>
              <w:t xml:space="preserve">Proposed </w:t>
            </w:r>
            <w:r w:rsidRPr="00834143">
              <w:rPr>
                <w:rFonts w:ascii="Arial" w:hAnsi="Arial" w:cs="Arial"/>
                <w:b/>
              </w:rPr>
              <w:t>No.:</w:t>
            </w:r>
          </w:p>
        </w:tc>
        <w:tc>
          <w:tcPr>
            <w:tcW w:w="2430" w:type="dxa"/>
            <w:tcBorders>
              <w:top w:val="single" w:sz="4" w:space="0" w:color="auto"/>
              <w:left w:val="single" w:sz="4" w:space="0" w:color="auto"/>
              <w:bottom w:val="single" w:sz="4" w:space="0" w:color="auto"/>
              <w:right w:val="single" w:sz="4" w:space="0" w:color="auto"/>
            </w:tcBorders>
            <w:vAlign w:val="center"/>
          </w:tcPr>
          <w:p w14:paraId="1F0EAFCE" w14:textId="7AC34610" w:rsidR="00EB5A13" w:rsidRPr="009349D6" w:rsidRDefault="00A6329A" w:rsidP="00507088">
            <w:pPr>
              <w:spacing w:before="40" w:after="40"/>
              <w:rPr>
                <w:rFonts w:ascii="Arial" w:hAnsi="Arial" w:cs="Arial"/>
              </w:rPr>
            </w:pPr>
            <w:r>
              <w:rPr>
                <w:rFonts w:ascii="Arial" w:hAnsi="Arial" w:cs="Arial"/>
              </w:rPr>
              <w:t>2026-0</w:t>
            </w:r>
            <w:r w:rsidR="00323506">
              <w:rPr>
                <w:rFonts w:ascii="Arial" w:hAnsi="Arial" w:cs="Arial"/>
              </w:rPr>
              <w:t>132</w:t>
            </w:r>
          </w:p>
        </w:tc>
        <w:tc>
          <w:tcPr>
            <w:tcW w:w="1170" w:type="dxa"/>
            <w:tcBorders>
              <w:top w:val="single" w:sz="4" w:space="0" w:color="auto"/>
              <w:left w:val="single" w:sz="4" w:space="0" w:color="auto"/>
              <w:bottom w:val="single" w:sz="4" w:space="0" w:color="auto"/>
              <w:right w:val="single" w:sz="4" w:space="0" w:color="auto"/>
            </w:tcBorders>
            <w:vAlign w:val="center"/>
          </w:tcPr>
          <w:p w14:paraId="117B2E02" w14:textId="77777777" w:rsidR="00EB5A13" w:rsidRPr="009349D6" w:rsidRDefault="00EB5A13" w:rsidP="00507088">
            <w:pPr>
              <w:spacing w:before="40" w:after="40"/>
              <w:ind w:right="-108"/>
              <w:rPr>
                <w:rFonts w:ascii="Arial" w:hAnsi="Arial" w:cs="Arial"/>
              </w:rPr>
            </w:pPr>
            <w:r w:rsidRPr="009349D6">
              <w:rPr>
                <w:rFonts w:ascii="Arial" w:hAnsi="Arial" w:cs="Arial"/>
                <w:b/>
              </w:rPr>
              <w:t>Date:</w:t>
            </w:r>
          </w:p>
        </w:tc>
        <w:tc>
          <w:tcPr>
            <w:tcW w:w="3960" w:type="dxa"/>
            <w:tcBorders>
              <w:top w:val="single" w:sz="4" w:space="0" w:color="auto"/>
              <w:left w:val="single" w:sz="4" w:space="0" w:color="auto"/>
              <w:bottom w:val="single" w:sz="4" w:space="0" w:color="auto"/>
              <w:right w:val="single" w:sz="4" w:space="0" w:color="auto"/>
            </w:tcBorders>
            <w:vAlign w:val="center"/>
          </w:tcPr>
          <w:p w14:paraId="3DA0B0BC" w14:textId="7436D6A3" w:rsidR="00EB5A13" w:rsidRPr="009349D6" w:rsidRDefault="00323506" w:rsidP="00507088">
            <w:pPr>
              <w:spacing w:before="40" w:after="40"/>
              <w:rPr>
                <w:rFonts w:ascii="Arial" w:hAnsi="Arial" w:cs="Arial"/>
              </w:rPr>
            </w:pPr>
            <w:r>
              <w:rPr>
                <w:rFonts w:ascii="Arial" w:hAnsi="Arial" w:cs="Arial"/>
              </w:rPr>
              <w:t xml:space="preserve">June </w:t>
            </w:r>
            <w:r w:rsidR="0023539A">
              <w:rPr>
                <w:rFonts w:ascii="Arial" w:hAnsi="Arial" w:cs="Arial"/>
              </w:rPr>
              <w:t>10</w:t>
            </w:r>
            <w:r>
              <w:rPr>
                <w:rFonts w:ascii="Arial" w:hAnsi="Arial" w:cs="Arial"/>
              </w:rPr>
              <w:t>, 2026</w:t>
            </w:r>
          </w:p>
        </w:tc>
      </w:tr>
    </w:tbl>
    <w:p w14:paraId="227CC509" w14:textId="77777777" w:rsidR="006D4045" w:rsidRDefault="006D4045" w:rsidP="00507088">
      <w:pPr>
        <w:jc w:val="both"/>
        <w:rPr>
          <w:rFonts w:ascii="Arial" w:hAnsi="Arial" w:cs="Arial"/>
          <w:b/>
          <w:szCs w:val="24"/>
          <w:u w:val="single"/>
        </w:rPr>
      </w:pPr>
    </w:p>
    <w:p w14:paraId="61E52615" w14:textId="77777777" w:rsidR="00AB2184" w:rsidRPr="00AB2184" w:rsidRDefault="00AB2184" w:rsidP="00507088">
      <w:pPr>
        <w:rPr>
          <w:rFonts w:ascii="Arial" w:hAnsi="Arial" w:cs="Arial"/>
          <w:b/>
          <w:smallCaps/>
          <w:szCs w:val="24"/>
          <w:u w:val="single"/>
        </w:rPr>
      </w:pPr>
    </w:p>
    <w:p w14:paraId="31E39504" w14:textId="7DABA546" w:rsidR="00785660" w:rsidRPr="00DC27E0" w:rsidRDefault="00785660" w:rsidP="00507088">
      <w:pPr>
        <w:jc w:val="both"/>
        <w:rPr>
          <w:rFonts w:ascii="Arial" w:hAnsi="Arial" w:cs="Arial"/>
          <w:b/>
          <w:u w:val="single"/>
        </w:rPr>
      </w:pPr>
      <w:r w:rsidRPr="00DC27E0">
        <w:rPr>
          <w:rFonts w:ascii="Arial" w:hAnsi="Arial" w:cs="Arial"/>
          <w:b/>
          <w:u w:val="single"/>
        </w:rPr>
        <w:t>SUBJECT</w:t>
      </w:r>
    </w:p>
    <w:p w14:paraId="02D88C94" w14:textId="77777777" w:rsidR="00785660" w:rsidRPr="00DC27E0" w:rsidRDefault="00785660" w:rsidP="00507088">
      <w:pPr>
        <w:jc w:val="both"/>
        <w:rPr>
          <w:rFonts w:ascii="Arial" w:hAnsi="Arial" w:cs="Arial"/>
        </w:rPr>
      </w:pPr>
    </w:p>
    <w:p w14:paraId="59F89F68" w14:textId="0472BD60" w:rsidR="00874F32" w:rsidRPr="00DC27E0" w:rsidRDefault="00874F32" w:rsidP="00507088">
      <w:pPr>
        <w:jc w:val="both"/>
        <w:rPr>
          <w:rFonts w:ascii="Arial" w:hAnsi="Arial" w:cs="Arial"/>
        </w:rPr>
      </w:pPr>
      <w:r w:rsidRPr="00DC27E0">
        <w:rPr>
          <w:rFonts w:ascii="Arial" w:hAnsi="Arial" w:cs="Arial"/>
        </w:rPr>
        <w:t>Proposed Ordinance 202</w:t>
      </w:r>
      <w:r w:rsidR="00323506">
        <w:rPr>
          <w:rFonts w:ascii="Arial" w:hAnsi="Arial" w:cs="Arial"/>
        </w:rPr>
        <w:t>6-0132</w:t>
      </w:r>
      <w:r w:rsidRPr="00DC27E0">
        <w:rPr>
          <w:rFonts w:ascii="Arial" w:hAnsi="Arial" w:cs="Arial"/>
        </w:rPr>
        <w:t xml:space="preserve"> </w:t>
      </w:r>
      <w:r w:rsidR="00755480" w:rsidRPr="00DC27E0">
        <w:rPr>
          <w:rFonts w:ascii="Arial" w:hAnsi="Arial" w:cs="Arial"/>
        </w:rPr>
        <w:t xml:space="preserve">would </w:t>
      </w:r>
      <w:r w:rsidR="0023539A">
        <w:rPr>
          <w:rFonts w:ascii="Arial" w:hAnsi="Arial" w:cs="Arial"/>
        </w:rPr>
        <w:t>change</w:t>
      </w:r>
      <w:r w:rsidR="00755480" w:rsidRPr="00DC27E0">
        <w:rPr>
          <w:rFonts w:ascii="Arial" w:hAnsi="Arial" w:cs="Arial"/>
        </w:rPr>
        <w:t xml:space="preserve"> the Noxious Weed Control </w:t>
      </w:r>
      <w:r w:rsidR="00F70900" w:rsidRPr="00DC27E0">
        <w:rPr>
          <w:rFonts w:ascii="Arial" w:hAnsi="Arial" w:cs="Arial"/>
        </w:rPr>
        <w:t>P</w:t>
      </w:r>
      <w:r w:rsidR="00755480" w:rsidRPr="00DC27E0">
        <w:rPr>
          <w:rFonts w:ascii="Arial" w:hAnsi="Arial" w:cs="Arial"/>
        </w:rPr>
        <w:t>rogram assessment in King County Code (K.C.C.) 4A.670.200.</w:t>
      </w:r>
    </w:p>
    <w:p w14:paraId="197E0EC0" w14:textId="77777777" w:rsidR="0096405F" w:rsidRPr="00DC27E0" w:rsidRDefault="0096405F" w:rsidP="00507088">
      <w:pPr>
        <w:jc w:val="both"/>
        <w:rPr>
          <w:rFonts w:ascii="Arial" w:hAnsi="Arial" w:cs="Arial"/>
          <w:b/>
          <w:smallCaps/>
          <w:szCs w:val="24"/>
          <w:u w:val="single"/>
        </w:rPr>
      </w:pPr>
    </w:p>
    <w:p w14:paraId="000A6384" w14:textId="77777777" w:rsidR="00785660" w:rsidRPr="00DC27E0" w:rsidRDefault="00785660" w:rsidP="00507088">
      <w:pPr>
        <w:jc w:val="both"/>
        <w:rPr>
          <w:rFonts w:ascii="Arial" w:hAnsi="Arial" w:cs="Arial"/>
          <w:b/>
          <w:smallCaps/>
          <w:szCs w:val="24"/>
          <w:u w:val="single"/>
        </w:rPr>
      </w:pPr>
      <w:r w:rsidRPr="00DC27E0">
        <w:rPr>
          <w:rFonts w:ascii="Arial" w:hAnsi="Arial" w:cs="Arial"/>
          <w:b/>
          <w:smallCaps/>
          <w:szCs w:val="24"/>
          <w:u w:val="single"/>
        </w:rPr>
        <w:t>SUMMARY</w:t>
      </w:r>
    </w:p>
    <w:p w14:paraId="299868EA" w14:textId="77777777" w:rsidR="00785660" w:rsidRPr="00DC27E0" w:rsidRDefault="00785660" w:rsidP="00507088">
      <w:pPr>
        <w:jc w:val="both"/>
        <w:rPr>
          <w:rFonts w:ascii="Arial" w:hAnsi="Arial" w:cs="Arial"/>
        </w:rPr>
      </w:pPr>
    </w:p>
    <w:p w14:paraId="3F378AC4" w14:textId="77777777" w:rsidR="00862F3E" w:rsidRPr="00DC27E0" w:rsidRDefault="00862F3E" w:rsidP="00507088">
      <w:pPr>
        <w:jc w:val="both"/>
        <w:rPr>
          <w:rFonts w:ascii="Arial" w:hAnsi="Arial" w:cs="Arial"/>
          <w:szCs w:val="24"/>
        </w:rPr>
      </w:pPr>
      <w:r w:rsidRPr="00DC27E0">
        <w:rPr>
          <w:rFonts w:ascii="Arial" w:hAnsi="Arial" w:cs="Arial"/>
          <w:szCs w:val="24"/>
        </w:rPr>
        <w:t xml:space="preserve">The Noxious Weed Control program, through the King County Noxious Weed Control Board, is a </w:t>
      </w:r>
      <w:proofErr w:type="gramStart"/>
      <w:r w:rsidRPr="00DC27E0">
        <w:rPr>
          <w:rFonts w:ascii="Arial" w:hAnsi="Arial" w:cs="Arial"/>
          <w:szCs w:val="24"/>
        </w:rPr>
        <w:t>County</w:t>
      </w:r>
      <w:proofErr w:type="gramEnd"/>
      <w:r w:rsidRPr="00DC27E0">
        <w:rPr>
          <w:rFonts w:ascii="Arial" w:hAnsi="Arial" w:cs="Arial"/>
          <w:szCs w:val="24"/>
        </w:rPr>
        <w:t xml:space="preserve"> program aimed at eradicating, controlling, and preventing the spread of noxious weeds countywide. The Noxious Weed Control Program provides services for public outreach and education, property owner assistance and identification, field surveying of sites, and weed control and eradication. </w:t>
      </w:r>
    </w:p>
    <w:p w14:paraId="50D34E61" w14:textId="77777777" w:rsidR="00862F3E" w:rsidRPr="00DC27E0" w:rsidRDefault="00862F3E" w:rsidP="00507088">
      <w:pPr>
        <w:jc w:val="both"/>
        <w:rPr>
          <w:rFonts w:ascii="Arial" w:hAnsi="Arial" w:cs="Arial"/>
          <w:szCs w:val="24"/>
        </w:rPr>
      </w:pPr>
    </w:p>
    <w:p w14:paraId="746C9C66" w14:textId="09FB0DBC" w:rsidR="00832BF6" w:rsidRDefault="00862F3E" w:rsidP="00507088">
      <w:pPr>
        <w:jc w:val="both"/>
        <w:rPr>
          <w:rFonts w:ascii="Arial" w:hAnsi="Arial" w:cs="Arial"/>
          <w:szCs w:val="24"/>
        </w:rPr>
      </w:pPr>
      <w:r w:rsidRPr="00DC27E0">
        <w:rPr>
          <w:rFonts w:ascii="Arial" w:hAnsi="Arial" w:cs="Arial"/>
          <w:szCs w:val="24"/>
        </w:rPr>
        <w:t>Proposed Ordinance 202</w:t>
      </w:r>
      <w:r w:rsidR="006B1CB3">
        <w:rPr>
          <w:rFonts w:ascii="Arial" w:hAnsi="Arial" w:cs="Arial"/>
          <w:szCs w:val="24"/>
        </w:rPr>
        <w:t>6-0</w:t>
      </w:r>
      <w:r w:rsidR="00084251">
        <w:rPr>
          <w:rFonts w:ascii="Arial" w:hAnsi="Arial" w:cs="Arial"/>
          <w:szCs w:val="24"/>
        </w:rPr>
        <w:t>132</w:t>
      </w:r>
      <w:r w:rsidRPr="00DC27E0">
        <w:rPr>
          <w:rFonts w:ascii="Arial" w:hAnsi="Arial" w:cs="Arial"/>
          <w:szCs w:val="24"/>
        </w:rPr>
        <w:t xml:space="preserve"> would </w:t>
      </w:r>
      <w:r w:rsidR="006B1CB3">
        <w:rPr>
          <w:rFonts w:ascii="Arial" w:hAnsi="Arial" w:cs="Arial"/>
          <w:szCs w:val="24"/>
        </w:rPr>
        <w:t>increase</w:t>
      </w:r>
      <w:r w:rsidRPr="00DC27E0">
        <w:rPr>
          <w:rFonts w:ascii="Arial" w:hAnsi="Arial" w:cs="Arial"/>
          <w:szCs w:val="24"/>
        </w:rPr>
        <w:t xml:space="preserve"> the Noxious Weed Control Program assessment per parcel and per acre</w:t>
      </w:r>
      <w:r w:rsidR="006B1CB3">
        <w:rPr>
          <w:rFonts w:ascii="Arial" w:hAnsi="Arial" w:cs="Arial"/>
          <w:szCs w:val="24"/>
        </w:rPr>
        <w:t xml:space="preserve"> to </w:t>
      </w:r>
      <w:r w:rsidR="0023539A">
        <w:rPr>
          <w:rFonts w:ascii="Arial" w:hAnsi="Arial" w:cs="Arial"/>
          <w:szCs w:val="24"/>
        </w:rPr>
        <w:t>correct</w:t>
      </w:r>
      <w:r w:rsidR="0040312F">
        <w:rPr>
          <w:rFonts w:ascii="Arial" w:hAnsi="Arial" w:cs="Arial"/>
          <w:szCs w:val="24"/>
        </w:rPr>
        <w:t xml:space="preserve"> </w:t>
      </w:r>
      <w:r w:rsidR="006B1CB3">
        <w:rPr>
          <w:rFonts w:ascii="Arial" w:hAnsi="Arial" w:cs="Arial"/>
          <w:szCs w:val="24"/>
        </w:rPr>
        <w:t xml:space="preserve">the </w:t>
      </w:r>
      <w:r w:rsidR="003013F9">
        <w:rPr>
          <w:rFonts w:ascii="Arial" w:hAnsi="Arial" w:cs="Arial"/>
          <w:szCs w:val="24"/>
        </w:rPr>
        <w:t xml:space="preserve">assessment </w:t>
      </w:r>
      <w:r w:rsidR="0023539A">
        <w:rPr>
          <w:rFonts w:ascii="Arial" w:hAnsi="Arial" w:cs="Arial"/>
          <w:szCs w:val="24"/>
        </w:rPr>
        <w:t>rate</w:t>
      </w:r>
      <w:r w:rsidR="0040312F">
        <w:rPr>
          <w:rFonts w:ascii="Arial" w:hAnsi="Arial" w:cs="Arial"/>
          <w:szCs w:val="24"/>
        </w:rPr>
        <w:t xml:space="preserve"> in Ordinance 20004</w:t>
      </w:r>
      <w:r w:rsidRPr="00DC27E0">
        <w:rPr>
          <w:rFonts w:ascii="Arial" w:hAnsi="Arial" w:cs="Arial"/>
          <w:szCs w:val="24"/>
        </w:rPr>
        <w:t xml:space="preserve">. </w:t>
      </w:r>
      <w:r w:rsidR="00516DC3">
        <w:rPr>
          <w:rFonts w:ascii="Arial" w:hAnsi="Arial" w:cs="Arial"/>
          <w:szCs w:val="24"/>
        </w:rPr>
        <w:t>The proposed rates would increase $0.12078 per parcel plus $0.</w:t>
      </w:r>
      <w:r w:rsidR="00887B77">
        <w:rPr>
          <w:rFonts w:ascii="Arial" w:hAnsi="Arial" w:cs="Arial"/>
          <w:szCs w:val="24"/>
        </w:rPr>
        <w:t xml:space="preserve">0001 per acre for regular, non-forest parcels and $0.00218 per parcel plus </w:t>
      </w:r>
      <w:r w:rsidR="00BA4F70">
        <w:rPr>
          <w:rFonts w:ascii="Arial" w:hAnsi="Arial" w:cs="Arial"/>
          <w:szCs w:val="24"/>
        </w:rPr>
        <w:t>$0.00792 per acre for forested parcels</w:t>
      </w:r>
      <w:r w:rsidR="00887B77">
        <w:rPr>
          <w:rFonts w:ascii="Arial" w:hAnsi="Arial" w:cs="Arial"/>
          <w:szCs w:val="24"/>
        </w:rPr>
        <w:t xml:space="preserve">. </w:t>
      </w:r>
      <w:r w:rsidRPr="00DC27E0">
        <w:rPr>
          <w:rFonts w:ascii="Arial" w:hAnsi="Arial" w:cs="Arial"/>
          <w:szCs w:val="24"/>
        </w:rPr>
        <w:t>The</w:t>
      </w:r>
      <w:r w:rsidR="0053559A">
        <w:rPr>
          <w:rFonts w:ascii="Arial" w:hAnsi="Arial" w:cs="Arial"/>
          <w:szCs w:val="24"/>
        </w:rPr>
        <w:t xml:space="preserve"> </w:t>
      </w:r>
      <w:r w:rsidR="00832BF6">
        <w:rPr>
          <w:rFonts w:ascii="Arial" w:hAnsi="Arial" w:cs="Arial"/>
          <w:szCs w:val="24"/>
        </w:rPr>
        <w:t>proposed ordinance would increase revenues by an estimated $45,000 beginning in 2027.</w:t>
      </w:r>
    </w:p>
    <w:p w14:paraId="21193402" w14:textId="77777777" w:rsidR="00832BF6" w:rsidRDefault="00832BF6" w:rsidP="00507088">
      <w:pPr>
        <w:jc w:val="both"/>
        <w:rPr>
          <w:rFonts w:ascii="Arial" w:hAnsi="Arial" w:cs="Arial"/>
          <w:szCs w:val="24"/>
        </w:rPr>
      </w:pPr>
    </w:p>
    <w:p w14:paraId="75D080A0" w14:textId="77777777" w:rsidR="006D4045" w:rsidRPr="00DC27E0" w:rsidRDefault="006D4045" w:rsidP="00507088">
      <w:pPr>
        <w:keepNext/>
        <w:jc w:val="both"/>
        <w:rPr>
          <w:rFonts w:ascii="Arial" w:hAnsi="Arial" w:cs="Arial"/>
          <w:b/>
          <w:smallCaps/>
          <w:szCs w:val="24"/>
          <w:u w:val="single"/>
        </w:rPr>
      </w:pPr>
      <w:r w:rsidRPr="00DC27E0">
        <w:rPr>
          <w:rFonts w:ascii="Arial" w:hAnsi="Arial" w:cs="Arial"/>
          <w:b/>
          <w:smallCaps/>
          <w:szCs w:val="24"/>
          <w:u w:val="single"/>
        </w:rPr>
        <w:t xml:space="preserve">BACKGROUND </w:t>
      </w:r>
    </w:p>
    <w:p w14:paraId="5AE35E87" w14:textId="77777777" w:rsidR="006D4045" w:rsidRPr="00DC27E0" w:rsidRDefault="006D4045" w:rsidP="00507088">
      <w:pPr>
        <w:keepNext/>
        <w:jc w:val="both"/>
        <w:rPr>
          <w:rFonts w:ascii="Arial" w:hAnsi="Arial" w:cs="Arial"/>
        </w:rPr>
      </w:pPr>
    </w:p>
    <w:p w14:paraId="1525AB85" w14:textId="43D8023C" w:rsidR="00833850" w:rsidRPr="00DC27E0" w:rsidRDefault="00833850" w:rsidP="00507088">
      <w:pPr>
        <w:jc w:val="both"/>
        <w:rPr>
          <w:rFonts w:ascii="Arial" w:hAnsi="Arial" w:cs="Arial"/>
          <w:b/>
          <w:szCs w:val="24"/>
        </w:rPr>
      </w:pPr>
      <w:r w:rsidRPr="00DC27E0">
        <w:rPr>
          <w:rFonts w:ascii="Arial" w:hAnsi="Arial" w:cs="Arial"/>
          <w:b/>
          <w:szCs w:val="24"/>
        </w:rPr>
        <w:t>Noxious Weeds</w:t>
      </w:r>
      <w:r w:rsidR="008628AE" w:rsidRPr="00DC27E0">
        <w:rPr>
          <w:rFonts w:ascii="Arial" w:hAnsi="Arial" w:cs="Arial"/>
          <w:b/>
          <w:szCs w:val="24"/>
        </w:rPr>
        <w:t xml:space="preserve">. </w:t>
      </w:r>
      <w:r w:rsidRPr="00DC27E0">
        <w:rPr>
          <w:rFonts w:ascii="Arial" w:hAnsi="Arial" w:cs="Arial"/>
        </w:rPr>
        <w:t xml:space="preserve">Noxious weeds are plant species that are highly destructive, competitive, or difficult to control. Noxious weeds are regulated under Chapter 17.10 RCW and Chapter 16-175 WAC to reduce economic loss and adverse impact to agricultural, natural, and human resources resulting from noxious weeds. </w:t>
      </w:r>
    </w:p>
    <w:p w14:paraId="6131D818" w14:textId="77777777" w:rsidR="00833850" w:rsidRPr="00DC27E0" w:rsidRDefault="00833850" w:rsidP="00507088">
      <w:pPr>
        <w:jc w:val="both"/>
        <w:rPr>
          <w:rFonts w:ascii="Arial" w:hAnsi="Arial" w:cs="Arial"/>
        </w:rPr>
      </w:pPr>
    </w:p>
    <w:p w14:paraId="503BF532" w14:textId="4A0B1D67" w:rsidR="00833850" w:rsidRPr="00DC27E0" w:rsidRDefault="00DA0D85" w:rsidP="00507088">
      <w:pPr>
        <w:jc w:val="both"/>
        <w:rPr>
          <w:rFonts w:ascii="Arial" w:hAnsi="Arial" w:cs="Arial"/>
        </w:rPr>
      </w:pPr>
      <w:r>
        <w:rPr>
          <w:rFonts w:ascii="Arial" w:hAnsi="Arial" w:cs="Arial"/>
        </w:rPr>
        <w:t>The</w:t>
      </w:r>
      <w:r w:rsidR="00833850" w:rsidRPr="00DC27E0">
        <w:rPr>
          <w:rFonts w:ascii="Arial" w:hAnsi="Arial" w:cs="Arial"/>
        </w:rPr>
        <w:t xml:space="preserve"> King County Noxious Weed Control Board adopts a Noxious Weed List</w:t>
      </w:r>
      <w:r w:rsidR="00501E98" w:rsidRPr="00DC27E0">
        <w:rPr>
          <w:rStyle w:val="FootnoteReference"/>
          <w:rFonts w:ascii="Arial" w:hAnsi="Arial" w:cs="Arial"/>
        </w:rPr>
        <w:footnoteReference w:id="1"/>
      </w:r>
      <w:r w:rsidR="00833850" w:rsidRPr="00DC27E0">
        <w:rPr>
          <w:rFonts w:ascii="Arial" w:hAnsi="Arial" w:cs="Arial"/>
        </w:rPr>
        <w:t xml:space="preserve"> consistent with the list established by Washington State. Noxious weeds are categorized in</w:t>
      </w:r>
      <w:r w:rsidR="000B74CA">
        <w:rPr>
          <w:rFonts w:ascii="Arial" w:hAnsi="Arial" w:cs="Arial"/>
        </w:rPr>
        <w:t>to</w:t>
      </w:r>
      <w:r w:rsidR="00833850" w:rsidRPr="00DC27E0">
        <w:rPr>
          <w:rFonts w:ascii="Arial" w:hAnsi="Arial" w:cs="Arial"/>
        </w:rPr>
        <w:t xml:space="preserve"> </w:t>
      </w:r>
      <w:r w:rsidR="000B74CA">
        <w:rPr>
          <w:rFonts w:ascii="Arial" w:hAnsi="Arial" w:cs="Arial"/>
        </w:rPr>
        <w:t>three</w:t>
      </w:r>
      <w:r w:rsidR="00833850" w:rsidRPr="00DC27E0">
        <w:rPr>
          <w:rFonts w:ascii="Arial" w:hAnsi="Arial" w:cs="Arial"/>
        </w:rPr>
        <w:t xml:space="preserve"> regulated classes and one non-regulated category. Under RCW 17.10.090, the County is required to regulate all Class A weeds, regionally</w:t>
      </w:r>
      <w:r w:rsidR="008628AE" w:rsidRPr="00DC27E0">
        <w:rPr>
          <w:rFonts w:ascii="Arial" w:hAnsi="Arial" w:cs="Arial"/>
        </w:rPr>
        <w:t xml:space="preserve"> </w:t>
      </w:r>
      <w:r w:rsidR="00833850" w:rsidRPr="00DC27E0">
        <w:rPr>
          <w:rFonts w:ascii="Arial" w:hAnsi="Arial" w:cs="Arial"/>
        </w:rPr>
        <w:t xml:space="preserve">designated Class B weeds, and any other Class B or Class C weeds selected by the King County Noxious Weed Control Board. </w:t>
      </w:r>
      <w:r w:rsidR="00734D81" w:rsidRPr="00734D81">
        <w:rPr>
          <w:rFonts w:ascii="Arial" w:hAnsi="Arial" w:cs="Arial"/>
        </w:rPr>
        <w:t xml:space="preserve">King County agencies are also responsible for controlling noxious weeds on </w:t>
      </w:r>
      <w:r w:rsidR="00734D81" w:rsidRPr="00734D81">
        <w:rPr>
          <w:rFonts w:ascii="Arial" w:hAnsi="Arial" w:cs="Arial"/>
        </w:rPr>
        <w:lastRenderedPageBreak/>
        <w:t>40,000 acres of King County-owned property, 390 linear miles of trails, and 1,500 linear miles of right-of-way.</w:t>
      </w:r>
    </w:p>
    <w:p w14:paraId="745A3792" w14:textId="12C094D3" w:rsidR="004E20E7" w:rsidRPr="00DC27E0" w:rsidRDefault="004E20E7" w:rsidP="00507088">
      <w:pPr>
        <w:jc w:val="both"/>
        <w:rPr>
          <w:rFonts w:ascii="Arial" w:hAnsi="Arial" w:cs="Arial"/>
        </w:rPr>
      </w:pPr>
    </w:p>
    <w:p w14:paraId="75A869B1" w14:textId="4AC6C26F" w:rsidR="00833850" w:rsidRPr="00DC27E0" w:rsidRDefault="00833850" w:rsidP="00507088">
      <w:pPr>
        <w:jc w:val="both"/>
        <w:rPr>
          <w:rFonts w:ascii="Arial" w:hAnsi="Arial" w:cs="Arial"/>
        </w:rPr>
      </w:pPr>
      <w:r w:rsidRPr="00DC27E0">
        <w:rPr>
          <w:rFonts w:ascii="Arial" w:hAnsi="Arial" w:cs="Arial"/>
          <w:b/>
          <w:szCs w:val="24"/>
        </w:rPr>
        <w:t>Noxious Weed Tax Assessment and Comparison</w:t>
      </w:r>
      <w:r w:rsidR="008628AE" w:rsidRPr="00DC27E0">
        <w:rPr>
          <w:rFonts w:ascii="Arial" w:hAnsi="Arial" w:cs="Arial"/>
          <w:b/>
          <w:szCs w:val="24"/>
        </w:rPr>
        <w:t xml:space="preserve">. </w:t>
      </w:r>
      <w:r w:rsidRPr="00DC27E0">
        <w:rPr>
          <w:rFonts w:ascii="Arial" w:hAnsi="Arial" w:cs="Arial"/>
        </w:rPr>
        <w:t>The Noxious Weed Control Program is funded through an assessment of all properties in King County. The County imposes two rates: a rate for all properties except forest land and a rate for forest land.</w:t>
      </w:r>
      <w:r w:rsidR="00773C87">
        <w:rPr>
          <w:rStyle w:val="FootnoteReference"/>
          <w:rFonts w:ascii="Arial" w:hAnsi="Arial" w:cs="Arial"/>
        </w:rPr>
        <w:footnoteReference w:id="2"/>
      </w:r>
      <w:r w:rsidRPr="00DC27E0">
        <w:rPr>
          <w:rFonts w:ascii="Arial" w:hAnsi="Arial" w:cs="Arial"/>
        </w:rPr>
        <w:t xml:space="preserve"> The assessment is calculated based on base rate plus an acreage rate. Table 1 identifies the assessment increase</w:t>
      </w:r>
      <w:r w:rsidR="00E220E5">
        <w:rPr>
          <w:rFonts w:ascii="Arial" w:hAnsi="Arial" w:cs="Arial"/>
        </w:rPr>
        <w:t>s</w:t>
      </w:r>
      <w:r w:rsidRPr="00DC27E0">
        <w:rPr>
          <w:rFonts w:ascii="Arial" w:hAnsi="Arial" w:cs="Arial"/>
        </w:rPr>
        <w:t xml:space="preserve"> from 1996 to </w:t>
      </w:r>
      <w:r w:rsidR="00B85EDC">
        <w:rPr>
          <w:rFonts w:ascii="Arial" w:hAnsi="Arial" w:cs="Arial"/>
        </w:rPr>
        <w:t xml:space="preserve">the </w:t>
      </w:r>
      <w:r w:rsidRPr="00DC27E0">
        <w:rPr>
          <w:rFonts w:ascii="Arial" w:hAnsi="Arial" w:cs="Arial"/>
        </w:rPr>
        <w:t xml:space="preserve">present. </w:t>
      </w:r>
    </w:p>
    <w:p w14:paraId="58EB8F41" w14:textId="77777777" w:rsidR="00833850" w:rsidRPr="00DC27E0" w:rsidRDefault="00833850" w:rsidP="00507088">
      <w:pPr>
        <w:jc w:val="both"/>
        <w:rPr>
          <w:rFonts w:ascii="Arial" w:hAnsi="Arial" w:cs="Arial"/>
          <w:szCs w:val="24"/>
          <w:highlight w:val="green"/>
        </w:rPr>
      </w:pPr>
    </w:p>
    <w:p w14:paraId="390F411F" w14:textId="2280622E" w:rsidR="00833850" w:rsidRPr="00DC27E0" w:rsidRDefault="00833850" w:rsidP="00507088">
      <w:pPr>
        <w:jc w:val="center"/>
        <w:rPr>
          <w:rFonts w:ascii="Arial" w:hAnsi="Arial" w:cs="Arial"/>
          <w:b/>
          <w:szCs w:val="24"/>
        </w:rPr>
      </w:pPr>
      <w:r w:rsidRPr="00DC27E0">
        <w:rPr>
          <w:rFonts w:ascii="Arial" w:hAnsi="Arial" w:cs="Arial"/>
          <w:b/>
          <w:szCs w:val="24"/>
        </w:rPr>
        <w:t>Table 1. Historic Noxious Weed Assessment Increases Between 1996 and Present</w:t>
      </w:r>
    </w:p>
    <w:p w14:paraId="19421476" w14:textId="77777777" w:rsidR="00833850" w:rsidRPr="00DC27E0" w:rsidRDefault="00833850" w:rsidP="00507088">
      <w:pPr>
        <w:framePr w:hSpace="180" w:wrap="around" w:vAnchor="text" w:hAnchor="margin" w:xAlign="center" w:y="131"/>
        <w:jc w:val="both"/>
        <w:rPr>
          <w:rFonts w:ascii="Arial" w:hAnsi="Arial" w:cs="Arial"/>
          <w:szCs w:val="24"/>
        </w:rPr>
      </w:pPr>
    </w:p>
    <w:tbl>
      <w:tblPr>
        <w:tblStyle w:val="TableGrid"/>
        <w:tblpPr w:leftFromText="180" w:rightFromText="180" w:vertAnchor="text" w:horzAnchor="margin" w:tblpXSpec="center" w:tblpY="131"/>
        <w:tblW w:w="8568" w:type="dxa"/>
        <w:tblLook w:val="0420" w:firstRow="1" w:lastRow="0" w:firstColumn="0" w:lastColumn="0" w:noHBand="0" w:noVBand="1"/>
      </w:tblPr>
      <w:tblGrid>
        <w:gridCol w:w="1278"/>
        <w:gridCol w:w="3510"/>
        <w:gridCol w:w="3780"/>
      </w:tblGrid>
      <w:tr w:rsidR="00833850" w:rsidRPr="00DC27E0" w14:paraId="27207F9D" w14:textId="77777777" w:rsidTr="00540A87">
        <w:trPr>
          <w:trHeight w:val="276"/>
        </w:trPr>
        <w:tc>
          <w:tcPr>
            <w:tcW w:w="1278" w:type="dxa"/>
            <w:tcBorders>
              <w:top w:val="single" w:sz="4" w:space="0" w:color="auto"/>
              <w:left w:val="single" w:sz="4" w:space="0" w:color="auto"/>
              <w:right w:val="single" w:sz="4" w:space="0" w:color="auto"/>
            </w:tcBorders>
            <w:shd w:val="clear" w:color="auto" w:fill="000000" w:themeFill="text1"/>
            <w:vAlign w:val="center"/>
          </w:tcPr>
          <w:p w14:paraId="1717B050" w14:textId="77777777" w:rsidR="00833850" w:rsidRPr="00DC27E0" w:rsidRDefault="00833850" w:rsidP="00507088">
            <w:pPr>
              <w:jc w:val="center"/>
              <w:rPr>
                <w:rFonts w:ascii="Arial" w:hAnsi="Arial" w:cs="Arial"/>
                <w:b/>
                <w:bCs/>
                <w:kern w:val="24"/>
                <w:szCs w:val="36"/>
              </w:rPr>
            </w:pPr>
            <w:r w:rsidRPr="00DC27E0">
              <w:rPr>
                <w:rFonts w:ascii="Arial" w:hAnsi="Arial" w:cs="Arial"/>
                <w:b/>
                <w:bCs/>
                <w:kern w:val="24"/>
                <w:szCs w:val="36"/>
              </w:rPr>
              <w:t>Year</w:t>
            </w:r>
          </w:p>
        </w:tc>
        <w:tc>
          <w:tcPr>
            <w:tcW w:w="3510" w:type="dxa"/>
            <w:tcBorders>
              <w:top w:val="single" w:sz="4" w:space="0" w:color="auto"/>
              <w:left w:val="single" w:sz="4" w:space="0" w:color="auto"/>
              <w:right w:val="single" w:sz="4" w:space="0" w:color="auto"/>
            </w:tcBorders>
            <w:shd w:val="clear" w:color="auto" w:fill="000000" w:themeFill="text1"/>
            <w:vAlign w:val="center"/>
          </w:tcPr>
          <w:p w14:paraId="02D39E72" w14:textId="77777777" w:rsidR="00833850" w:rsidRPr="00DC27E0" w:rsidRDefault="00833850" w:rsidP="00507088">
            <w:pPr>
              <w:jc w:val="center"/>
              <w:rPr>
                <w:rFonts w:ascii="Arial" w:hAnsi="Arial" w:cs="Arial"/>
                <w:b/>
                <w:szCs w:val="24"/>
              </w:rPr>
            </w:pPr>
            <w:r w:rsidRPr="00DC27E0">
              <w:rPr>
                <w:rFonts w:ascii="Arial" w:hAnsi="Arial" w:cs="Arial"/>
                <w:b/>
                <w:szCs w:val="24"/>
              </w:rPr>
              <w:t xml:space="preserve">All Properties, </w:t>
            </w:r>
          </w:p>
          <w:p w14:paraId="0B72236E" w14:textId="77777777" w:rsidR="00833850" w:rsidRPr="00DC27E0" w:rsidRDefault="00833850" w:rsidP="00507088">
            <w:pPr>
              <w:jc w:val="center"/>
              <w:rPr>
                <w:rFonts w:ascii="Arial" w:hAnsi="Arial" w:cs="Arial"/>
                <w:b/>
                <w:szCs w:val="24"/>
              </w:rPr>
            </w:pPr>
            <w:r w:rsidRPr="00DC27E0">
              <w:rPr>
                <w:rFonts w:ascii="Arial" w:hAnsi="Arial" w:cs="Arial"/>
                <w:b/>
                <w:szCs w:val="24"/>
              </w:rPr>
              <w:t>Except Forest Land</w:t>
            </w:r>
          </w:p>
        </w:tc>
        <w:tc>
          <w:tcPr>
            <w:tcW w:w="3780" w:type="dxa"/>
            <w:tcBorders>
              <w:top w:val="single" w:sz="4" w:space="0" w:color="auto"/>
              <w:left w:val="single" w:sz="4" w:space="0" w:color="auto"/>
              <w:right w:val="single" w:sz="4" w:space="0" w:color="auto"/>
            </w:tcBorders>
            <w:shd w:val="clear" w:color="auto" w:fill="000000" w:themeFill="text1"/>
            <w:vAlign w:val="center"/>
          </w:tcPr>
          <w:p w14:paraId="34C5E64A" w14:textId="77777777" w:rsidR="00833850" w:rsidRPr="00DC27E0" w:rsidRDefault="00833850" w:rsidP="00507088">
            <w:pPr>
              <w:jc w:val="center"/>
              <w:rPr>
                <w:rFonts w:ascii="Arial" w:hAnsi="Arial" w:cs="Arial"/>
                <w:b/>
                <w:szCs w:val="24"/>
              </w:rPr>
            </w:pPr>
            <w:r w:rsidRPr="00DC27E0">
              <w:rPr>
                <w:rFonts w:ascii="Arial" w:hAnsi="Arial" w:cs="Arial"/>
                <w:b/>
                <w:szCs w:val="24"/>
              </w:rPr>
              <w:t>Forest Land</w:t>
            </w:r>
          </w:p>
        </w:tc>
      </w:tr>
      <w:tr w:rsidR="00833850" w:rsidRPr="00DC27E0" w14:paraId="6F97BA4D" w14:textId="77777777" w:rsidTr="00540A87">
        <w:trPr>
          <w:trHeight w:val="288"/>
        </w:trPr>
        <w:tc>
          <w:tcPr>
            <w:tcW w:w="1278" w:type="dxa"/>
            <w:tcBorders>
              <w:top w:val="single" w:sz="4" w:space="0" w:color="auto"/>
              <w:left w:val="single" w:sz="4" w:space="0" w:color="auto"/>
              <w:bottom w:val="single" w:sz="4" w:space="0" w:color="auto"/>
              <w:right w:val="single" w:sz="4" w:space="0" w:color="auto"/>
            </w:tcBorders>
            <w:vAlign w:val="center"/>
          </w:tcPr>
          <w:p w14:paraId="24CC735B" w14:textId="77777777" w:rsidR="00833850" w:rsidRPr="00DC27E0" w:rsidRDefault="00833850" w:rsidP="00507088">
            <w:pPr>
              <w:jc w:val="center"/>
              <w:rPr>
                <w:rFonts w:ascii="Arial" w:hAnsi="Arial" w:cs="Arial"/>
                <w:b/>
                <w:szCs w:val="24"/>
              </w:rPr>
            </w:pPr>
            <w:r w:rsidRPr="00DC27E0">
              <w:rPr>
                <w:rFonts w:ascii="Arial" w:hAnsi="Arial" w:cs="Arial"/>
                <w:b/>
                <w:szCs w:val="24"/>
              </w:rPr>
              <w:t>1996</w:t>
            </w:r>
          </w:p>
        </w:tc>
        <w:tc>
          <w:tcPr>
            <w:tcW w:w="3510" w:type="dxa"/>
            <w:tcBorders>
              <w:top w:val="single" w:sz="4" w:space="0" w:color="auto"/>
              <w:left w:val="single" w:sz="4" w:space="0" w:color="auto"/>
              <w:bottom w:val="single" w:sz="4" w:space="0" w:color="auto"/>
              <w:right w:val="single" w:sz="4" w:space="0" w:color="auto"/>
            </w:tcBorders>
            <w:vAlign w:val="center"/>
          </w:tcPr>
          <w:p w14:paraId="52722690" w14:textId="2BD070D5" w:rsidR="00833850" w:rsidRPr="00DC27E0" w:rsidRDefault="00833850" w:rsidP="00507088">
            <w:pPr>
              <w:ind w:left="-18" w:right="-113"/>
              <w:rPr>
                <w:rFonts w:ascii="Arial" w:hAnsi="Arial" w:cs="Arial"/>
                <w:color w:val="000000" w:themeColor="dark1"/>
                <w:kern w:val="24"/>
                <w:szCs w:val="24"/>
              </w:rPr>
            </w:pPr>
            <w:r w:rsidRPr="00DC27E0">
              <w:rPr>
                <w:rFonts w:ascii="Arial" w:hAnsi="Arial" w:cs="Arial"/>
                <w:color w:val="000000" w:themeColor="dark1"/>
                <w:kern w:val="24"/>
                <w:szCs w:val="24"/>
              </w:rPr>
              <w:t>$0</w:t>
            </w:r>
          </w:p>
        </w:tc>
        <w:tc>
          <w:tcPr>
            <w:tcW w:w="3780" w:type="dxa"/>
            <w:tcBorders>
              <w:top w:val="single" w:sz="4" w:space="0" w:color="auto"/>
              <w:left w:val="single" w:sz="4" w:space="0" w:color="auto"/>
              <w:bottom w:val="single" w:sz="4" w:space="0" w:color="auto"/>
              <w:right w:val="single" w:sz="4" w:space="0" w:color="auto"/>
            </w:tcBorders>
            <w:vAlign w:val="center"/>
          </w:tcPr>
          <w:p w14:paraId="003E42DD" w14:textId="77777777" w:rsidR="00833850" w:rsidRPr="00DC27E0" w:rsidRDefault="00833850" w:rsidP="00507088">
            <w:pPr>
              <w:ind w:left="-18" w:right="-113"/>
              <w:rPr>
                <w:rFonts w:ascii="Arial" w:hAnsi="Arial" w:cs="Arial"/>
                <w:szCs w:val="24"/>
              </w:rPr>
            </w:pPr>
            <w:r w:rsidRPr="00DC27E0">
              <w:rPr>
                <w:rFonts w:ascii="Arial" w:hAnsi="Arial" w:cs="Arial"/>
                <w:szCs w:val="24"/>
              </w:rPr>
              <w:t>$0</w:t>
            </w:r>
          </w:p>
        </w:tc>
      </w:tr>
      <w:tr w:rsidR="00833850" w:rsidRPr="00DC27E0" w14:paraId="0ACEEDD3" w14:textId="77777777" w:rsidTr="00540A87">
        <w:trPr>
          <w:trHeight w:val="288"/>
        </w:trPr>
        <w:tc>
          <w:tcPr>
            <w:tcW w:w="1278" w:type="dxa"/>
            <w:tcBorders>
              <w:top w:val="single" w:sz="4" w:space="0" w:color="auto"/>
              <w:left w:val="single" w:sz="4" w:space="0" w:color="auto"/>
              <w:bottom w:val="single" w:sz="4" w:space="0" w:color="auto"/>
              <w:right w:val="single" w:sz="4" w:space="0" w:color="auto"/>
            </w:tcBorders>
            <w:vAlign w:val="center"/>
          </w:tcPr>
          <w:p w14:paraId="2AD307A6" w14:textId="77777777" w:rsidR="00833850" w:rsidRPr="00DC27E0" w:rsidRDefault="00833850" w:rsidP="00507088">
            <w:pPr>
              <w:jc w:val="center"/>
              <w:rPr>
                <w:rFonts w:ascii="Arial" w:hAnsi="Arial" w:cs="Arial"/>
                <w:b/>
                <w:szCs w:val="24"/>
              </w:rPr>
            </w:pPr>
            <w:r w:rsidRPr="00DC27E0">
              <w:rPr>
                <w:rFonts w:ascii="Arial" w:hAnsi="Arial" w:cs="Arial"/>
                <w:b/>
                <w:szCs w:val="24"/>
              </w:rPr>
              <w:t>1998</w:t>
            </w:r>
          </w:p>
        </w:tc>
        <w:tc>
          <w:tcPr>
            <w:tcW w:w="3510" w:type="dxa"/>
            <w:tcBorders>
              <w:top w:val="single" w:sz="4" w:space="0" w:color="auto"/>
              <w:left w:val="single" w:sz="4" w:space="0" w:color="auto"/>
              <w:bottom w:val="single" w:sz="4" w:space="0" w:color="auto"/>
              <w:right w:val="single" w:sz="4" w:space="0" w:color="auto"/>
            </w:tcBorders>
            <w:vAlign w:val="center"/>
          </w:tcPr>
          <w:p w14:paraId="7CD92DEA" w14:textId="77777777" w:rsidR="00833850" w:rsidRPr="00DC27E0" w:rsidRDefault="00833850" w:rsidP="00507088">
            <w:pPr>
              <w:ind w:left="-18" w:right="-113"/>
              <w:rPr>
                <w:rFonts w:ascii="Arial" w:hAnsi="Arial" w:cs="Arial"/>
                <w:szCs w:val="24"/>
              </w:rPr>
            </w:pPr>
            <w:r w:rsidRPr="00DC27E0">
              <w:rPr>
                <w:rFonts w:ascii="Arial" w:hAnsi="Arial" w:cs="Arial"/>
                <w:color w:val="000000" w:themeColor="dark1"/>
                <w:kern w:val="24"/>
                <w:szCs w:val="24"/>
              </w:rPr>
              <w:t>$0.85 + $0.09 per acre</w:t>
            </w:r>
          </w:p>
        </w:tc>
        <w:tc>
          <w:tcPr>
            <w:tcW w:w="3780" w:type="dxa"/>
            <w:tcBorders>
              <w:top w:val="single" w:sz="4" w:space="0" w:color="auto"/>
              <w:left w:val="single" w:sz="4" w:space="0" w:color="auto"/>
              <w:bottom w:val="single" w:sz="4" w:space="0" w:color="auto"/>
              <w:right w:val="single" w:sz="4" w:space="0" w:color="auto"/>
            </w:tcBorders>
            <w:vAlign w:val="center"/>
          </w:tcPr>
          <w:p w14:paraId="32C35635" w14:textId="63F43974" w:rsidR="00833850" w:rsidRPr="00DC27E0" w:rsidRDefault="00833850" w:rsidP="00507088">
            <w:pPr>
              <w:ind w:left="-18" w:right="-113"/>
              <w:rPr>
                <w:rFonts w:ascii="Arial" w:hAnsi="Arial" w:cs="Arial"/>
                <w:color w:val="000000" w:themeColor="dark1"/>
                <w:kern w:val="24"/>
                <w:szCs w:val="24"/>
              </w:rPr>
            </w:pPr>
            <w:r w:rsidRPr="00DC27E0">
              <w:rPr>
                <w:rFonts w:ascii="Arial" w:hAnsi="Arial" w:cs="Arial"/>
                <w:szCs w:val="24"/>
              </w:rPr>
              <w:t>$0.</w:t>
            </w:r>
            <w:r w:rsidR="00FB15AB" w:rsidRPr="00DC27E0">
              <w:rPr>
                <w:rFonts w:ascii="Arial" w:hAnsi="Arial" w:cs="Arial"/>
                <w:szCs w:val="24"/>
              </w:rPr>
              <w:t>0</w:t>
            </w:r>
            <w:r w:rsidRPr="00DC27E0">
              <w:rPr>
                <w:rFonts w:ascii="Arial" w:hAnsi="Arial" w:cs="Arial"/>
                <w:szCs w:val="24"/>
              </w:rPr>
              <w:t>85 + $0.009 per acre</w:t>
            </w:r>
          </w:p>
        </w:tc>
      </w:tr>
      <w:tr w:rsidR="00833850" w:rsidRPr="00DC27E0" w14:paraId="425128FA" w14:textId="77777777" w:rsidTr="00540A87">
        <w:trPr>
          <w:trHeight w:val="288"/>
        </w:trPr>
        <w:tc>
          <w:tcPr>
            <w:tcW w:w="1278" w:type="dxa"/>
            <w:tcBorders>
              <w:top w:val="single" w:sz="4" w:space="0" w:color="auto"/>
              <w:left w:val="single" w:sz="4" w:space="0" w:color="auto"/>
              <w:bottom w:val="single" w:sz="4" w:space="0" w:color="auto"/>
              <w:right w:val="single" w:sz="4" w:space="0" w:color="auto"/>
            </w:tcBorders>
            <w:vAlign w:val="center"/>
          </w:tcPr>
          <w:p w14:paraId="3F865E77" w14:textId="77777777" w:rsidR="00833850" w:rsidRPr="00DC27E0" w:rsidRDefault="00833850" w:rsidP="00507088">
            <w:pPr>
              <w:jc w:val="center"/>
              <w:rPr>
                <w:rFonts w:ascii="Arial" w:hAnsi="Arial" w:cs="Arial"/>
                <w:b/>
                <w:bCs/>
                <w:kern w:val="24"/>
                <w:szCs w:val="36"/>
              </w:rPr>
            </w:pPr>
            <w:r w:rsidRPr="00DC27E0">
              <w:rPr>
                <w:rFonts w:ascii="Arial" w:hAnsi="Arial" w:cs="Arial"/>
                <w:b/>
                <w:bCs/>
                <w:kern w:val="24"/>
                <w:szCs w:val="36"/>
              </w:rPr>
              <w:t>2002</w:t>
            </w:r>
          </w:p>
        </w:tc>
        <w:tc>
          <w:tcPr>
            <w:tcW w:w="3510" w:type="dxa"/>
            <w:tcBorders>
              <w:top w:val="single" w:sz="4" w:space="0" w:color="auto"/>
              <w:left w:val="single" w:sz="4" w:space="0" w:color="auto"/>
              <w:bottom w:val="single" w:sz="4" w:space="0" w:color="auto"/>
              <w:right w:val="single" w:sz="4" w:space="0" w:color="auto"/>
            </w:tcBorders>
            <w:vAlign w:val="center"/>
          </w:tcPr>
          <w:p w14:paraId="20E2D885" w14:textId="77777777" w:rsidR="00833850" w:rsidRPr="00DC27E0" w:rsidRDefault="00833850" w:rsidP="00507088">
            <w:pPr>
              <w:ind w:left="-18" w:right="-113"/>
              <w:rPr>
                <w:rFonts w:ascii="Arial" w:hAnsi="Arial" w:cs="Arial"/>
                <w:color w:val="000000" w:themeColor="dark1"/>
                <w:kern w:val="24"/>
                <w:szCs w:val="24"/>
              </w:rPr>
            </w:pPr>
            <w:r w:rsidRPr="00DC27E0">
              <w:rPr>
                <w:rFonts w:ascii="Arial" w:hAnsi="Arial" w:cs="Arial"/>
                <w:color w:val="000000" w:themeColor="dark1"/>
                <w:kern w:val="24"/>
                <w:szCs w:val="24"/>
              </w:rPr>
              <w:t>$1.50 + $0.09 per acre</w:t>
            </w:r>
          </w:p>
        </w:tc>
        <w:tc>
          <w:tcPr>
            <w:tcW w:w="3780" w:type="dxa"/>
            <w:tcBorders>
              <w:top w:val="single" w:sz="4" w:space="0" w:color="auto"/>
              <w:left w:val="single" w:sz="4" w:space="0" w:color="auto"/>
              <w:bottom w:val="single" w:sz="4" w:space="0" w:color="auto"/>
              <w:right w:val="single" w:sz="4" w:space="0" w:color="auto"/>
            </w:tcBorders>
            <w:vAlign w:val="center"/>
          </w:tcPr>
          <w:p w14:paraId="39991F43" w14:textId="77777777" w:rsidR="00833850" w:rsidRPr="00DC27E0" w:rsidRDefault="00833850" w:rsidP="00507088">
            <w:pPr>
              <w:ind w:left="-18" w:right="-113"/>
              <w:rPr>
                <w:rFonts w:ascii="Arial" w:hAnsi="Arial" w:cs="Arial"/>
                <w:color w:val="000000" w:themeColor="dark1"/>
                <w:kern w:val="24"/>
                <w:szCs w:val="24"/>
              </w:rPr>
            </w:pPr>
            <w:r w:rsidRPr="00DC27E0">
              <w:rPr>
                <w:rFonts w:ascii="Arial" w:hAnsi="Arial" w:cs="Arial"/>
                <w:szCs w:val="24"/>
              </w:rPr>
              <w:t>$0.15 + $0.009 per acre</w:t>
            </w:r>
          </w:p>
        </w:tc>
      </w:tr>
      <w:tr w:rsidR="00833850" w:rsidRPr="00DC27E0" w14:paraId="572CFE1B" w14:textId="77777777" w:rsidTr="00540A87">
        <w:trPr>
          <w:trHeight w:val="288"/>
        </w:trPr>
        <w:tc>
          <w:tcPr>
            <w:tcW w:w="1278" w:type="dxa"/>
            <w:tcBorders>
              <w:top w:val="single" w:sz="4" w:space="0" w:color="auto"/>
              <w:left w:val="single" w:sz="4" w:space="0" w:color="auto"/>
              <w:bottom w:val="single" w:sz="4" w:space="0" w:color="auto"/>
              <w:right w:val="single" w:sz="4" w:space="0" w:color="auto"/>
            </w:tcBorders>
            <w:vAlign w:val="center"/>
          </w:tcPr>
          <w:p w14:paraId="3E9DDE48" w14:textId="77777777" w:rsidR="00833850" w:rsidRPr="00DC27E0" w:rsidRDefault="00833850" w:rsidP="00507088">
            <w:pPr>
              <w:jc w:val="center"/>
              <w:rPr>
                <w:rFonts w:ascii="Arial" w:hAnsi="Arial" w:cs="Arial"/>
                <w:b/>
                <w:bCs/>
                <w:kern w:val="24"/>
                <w:szCs w:val="36"/>
              </w:rPr>
            </w:pPr>
            <w:r w:rsidRPr="00DC27E0">
              <w:rPr>
                <w:rFonts w:ascii="Arial" w:hAnsi="Arial" w:cs="Arial"/>
                <w:b/>
                <w:bCs/>
                <w:kern w:val="24"/>
                <w:szCs w:val="36"/>
              </w:rPr>
              <w:t>2008</w:t>
            </w:r>
          </w:p>
        </w:tc>
        <w:tc>
          <w:tcPr>
            <w:tcW w:w="3510" w:type="dxa"/>
            <w:tcBorders>
              <w:top w:val="single" w:sz="4" w:space="0" w:color="auto"/>
              <w:left w:val="single" w:sz="4" w:space="0" w:color="auto"/>
              <w:bottom w:val="single" w:sz="4" w:space="0" w:color="auto"/>
              <w:right w:val="single" w:sz="4" w:space="0" w:color="auto"/>
            </w:tcBorders>
            <w:vAlign w:val="center"/>
          </w:tcPr>
          <w:p w14:paraId="4965335E" w14:textId="77777777" w:rsidR="00833850" w:rsidRPr="00DC27E0" w:rsidRDefault="00833850" w:rsidP="00507088">
            <w:pPr>
              <w:ind w:left="-18" w:right="-113"/>
              <w:rPr>
                <w:rFonts w:ascii="Arial" w:hAnsi="Arial" w:cs="Arial"/>
                <w:color w:val="000000" w:themeColor="dark1"/>
                <w:kern w:val="24"/>
                <w:szCs w:val="24"/>
              </w:rPr>
            </w:pPr>
            <w:r w:rsidRPr="00DC27E0">
              <w:rPr>
                <w:rFonts w:ascii="Arial" w:hAnsi="Arial" w:cs="Arial"/>
                <w:color w:val="000000" w:themeColor="dark1"/>
                <w:kern w:val="24"/>
                <w:szCs w:val="24"/>
              </w:rPr>
              <w:t>$2.10 + $0.15 per acre</w:t>
            </w:r>
          </w:p>
        </w:tc>
        <w:tc>
          <w:tcPr>
            <w:tcW w:w="3780" w:type="dxa"/>
            <w:tcBorders>
              <w:top w:val="single" w:sz="4" w:space="0" w:color="auto"/>
              <w:left w:val="single" w:sz="4" w:space="0" w:color="auto"/>
              <w:bottom w:val="single" w:sz="4" w:space="0" w:color="auto"/>
              <w:right w:val="single" w:sz="4" w:space="0" w:color="auto"/>
            </w:tcBorders>
            <w:vAlign w:val="center"/>
          </w:tcPr>
          <w:p w14:paraId="4A70745D" w14:textId="77777777" w:rsidR="00833850" w:rsidRPr="00DC27E0" w:rsidRDefault="00833850" w:rsidP="00507088">
            <w:pPr>
              <w:ind w:left="-18" w:right="-113"/>
              <w:rPr>
                <w:rFonts w:ascii="Arial" w:hAnsi="Arial" w:cs="Arial"/>
                <w:color w:val="000000" w:themeColor="dark1"/>
                <w:kern w:val="24"/>
                <w:szCs w:val="24"/>
              </w:rPr>
            </w:pPr>
            <w:r w:rsidRPr="00DC27E0">
              <w:rPr>
                <w:rFonts w:ascii="Arial" w:hAnsi="Arial" w:cs="Arial"/>
                <w:szCs w:val="24"/>
              </w:rPr>
              <w:t>$0.21 + $0.015 per acre</w:t>
            </w:r>
          </w:p>
        </w:tc>
      </w:tr>
      <w:tr w:rsidR="00833850" w:rsidRPr="00DC27E0" w14:paraId="15D9A360" w14:textId="77777777" w:rsidTr="00540A87">
        <w:trPr>
          <w:trHeight w:val="288"/>
        </w:trPr>
        <w:tc>
          <w:tcPr>
            <w:tcW w:w="1278" w:type="dxa"/>
            <w:tcBorders>
              <w:top w:val="single" w:sz="4" w:space="0" w:color="auto"/>
              <w:left w:val="single" w:sz="4" w:space="0" w:color="auto"/>
              <w:bottom w:val="single" w:sz="4" w:space="0" w:color="auto"/>
              <w:right w:val="single" w:sz="4" w:space="0" w:color="auto"/>
            </w:tcBorders>
            <w:vAlign w:val="center"/>
          </w:tcPr>
          <w:p w14:paraId="741D4858" w14:textId="77777777" w:rsidR="00833850" w:rsidRPr="00DC27E0" w:rsidRDefault="00833850" w:rsidP="00507088">
            <w:pPr>
              <w:jc w:val="center"/>
              <w:rPr>
                <w:rFonts w:ascii="Arial" w:hAnsi="Arial" w:cs="Arial"/>
                <w:b/>
                <w:bCs/>
                <w:kern w:val="24"/>
                <w:szCs w:val="36"/>
              </w:rPr>
            </w:pPr>
            <w:r w:rsidRPr="00DC27E0">
              <w:rPr>
                <w:rFonts w:ascii="Arial" w:hAnsi="Arial" w:cs="Arial"/>
                <w:b/>
                <w:bCs/>
                <w:kern w:val="24"/>
                <w:szCs w:val="36"/>
              </w:rPr>
              <w:t>2015</w:t>
            </w:r>
          </w:p>
        </w:tc>
        <w:tc>
          <w:tcPr>
            <w:tcW w:w="3510" w:type="dxa"/>
            <w:tcBorders>
              <w:top w:val="single" w:sz="4" w:space="0" w:color="auto"/>
              <w:left w:val="single" w:sz="4" w:space="0" w:color="auto"/>
              <w:bottom w:val="single" w:sz="4" w:space="0" w:color="auto"/>
              <w:right w:val="single" w:sz="4" w:space="0" w:color="auto"/>
            </w:tcBorders>
            <w:vAlign w:val="center"/>
          </w:tcPr>
          <w:p w14:paraId="226D3F72" w14:textId="77777777" w:rsidR="00833850" w:rsidRPr="00DC27E0" w:rsidRDefault="00833850" w:rsidP="00507088">
            <w:pPr>
              <w:ind w:left="-18" w:right="-113"/>
              <w:rPr>
                <w:rFonts w:ascii="Arial" w:hAnsi="Arial" w:cs="Arial"/>
                <w:color w:val="000000" w:themeColor="dark1"/>
                <w:kern w:val="24"/>
                <w:szCs w:val="24"/>
              </w:rPr>
            </w:pPr>
            <w:r w:rsidRPr="00DC27E0">
              <w:rPr>
                <w:rFonts w:ascii="Arial" w:hAnsi="Arial" w:cs="Arial"/>
                <w:color w:val="000000" w:themeColor="dark1"/>
                <w:kern w:val="24"/>
                <w:szCs w:val="24"/>
              </w:rPr>
              <w:t>$3.171 + $0.2265 per acre</w:t>
            </w:r>
          </w:p>
        </w:tc>
        <w:tc>
          <w:tcPr>
            <w:tcW w:w="3780" w:type="dxa"/>
            <w:tcBorders>
              <w:top w:val="single" w:sz="4" w:space="0" w:color="auto"/>
              <w:left w:val="single" w:sz="4" w:space="0" w:color="auto"/>
              <w:bottom w:val="single" w:sz="4" w:space="0" w:color="auto"/>
              <w:right w:val="single" w:sz="4" w:space="0" w:color="auto"/>
            </w:tcBorders>
            <w:vAlign w:val="center"/>
          </w:tcPr>
          <w:p w14:paraId="5427CC68" w14:textId="77777777" w:rsidR="00833850" w:rsidRPr="00DC27E0" w:rsidRDefault="00833850" w:rsidP="00507088">
            <w:pPr>
              <w:ind w:left="-18" w:right="-113"/>
              <w:rPr>
                <w:rFonts w:ascii="Arial" w:hAnsi="Arial" w:cs="Arial"/>
                <w:szCs w:val="24"/>
              </w:rPr>
            </w:pPr>
            <w:r w:rsidRPr="00DC27E0">
              <w:rPr>
                <w:rFonts w:ascii="Arial" w:hAnsi="Arial" w:cs="Arial"/>
                <w:szCs w:val="24"/>
              </w:rPr>
              <w:t>$0.317 + $0.02265 per acre</w:t>
            </w:r>
          </w:p>
        </w:tc>
      </w:tr>
      <w:tr w:rsidR="00833850" w:rsidRPr="00DC27E0" w14:paraId="5EA6F48D" w14:textId="77777777" w:rsidTr="00540A87">
        <w:trPr>
          <w:trHeight w:val="288"/>
        </w:trPr>
        <w:tc>
          <w:tcPr>
            <w:tcW w:w="1278" w:type="dxa"/>
            <w:tcBorders>
              <w:top w:val="single" w:sz="4" w:space="0" w:color="auto"/>
              <w:left w:val="single" w:sz="4" w:space="0" w:color="auto"/>
              <w:bottom w:val="single" w:sz="4" w:space="0" w:color="auto"/>
              <w:right w:val="single" w:sz="4" w:space="0" w:color="auto"/>
            </w:tcBorders>
            <w:vAlign w:val="center"/>
          </w:tcPr>
          <w:p w14:paraId="595D5B70" w14:textId="2A8DD3F8" w:rsidR="00833850" w:rsidRPr="00DC27E0" w:rsidRDefault="00833850" w:rsidP="00507088">
            <w:pPr>
              <w:jc w:val="center"/>
              <w:rPr>
                <w:rFonts w:ascii="Arial" w:hAnsi="Arial" w:cs="Arial"/>
                <w:b/>
                <w:bCs/>
                <w:kern w:val="24"/>
                <w:szCs w:val="36"/>
              </w:rPr>
            </w:pPr>
            <w:r w:rsidRPr="00DC27E0">
              <w:rPr>
                <w:rFonts w:ascii="Arial" w:hAnsi="Arial" w:cs="Arial"/>
                <w:b/>
                <w:bCs/>
                <w:kern w:val="24"/>
                <w:szCs w:val="36"/>
              </w:rPr>
              <w:t>2019</w:t>
            </w:r>
          </w:p>
        </w:tc>
        <w:tc>
          <w:tcPr>
            <w:tcW w:w="3510" w:type="dxa"/>
            <w:tcBorders>
              <w:top w:val="single" w:sz="4" w:space="0" w:color="auto"/>
              <w:left w:val="single" w:sz="4" w:space="0" w:color="auto"/>
              <w:bottom w:val="single" w:sz="4" w:space="0" w:color="auto"/>
              <w:right w:val="single" w:sz="4" w:space="0" w:color="auto"/>
            </w:tcBorders>
            <w:vAlign w:val="center"/>
          </w:tcPr>
          <w:p w14:paraId="6D89AF0D" w14:textId="160D419E" w:rsidR="00833850" w:rsidRPr="00DC27E0" w:rsidRDefault="00833850" w:rsidP="00507088">
            <w:pPr>
              <w:ind w:left="-18" w:right="-113"/>
              <w:rPr>
                <w:rFonts w:ascii="Arial" w:hAnsi="Arial" w:cs="Arial"/>
                <w:color w:val="000000" w:themeColor="dark1"/>
                <w:kern w:val="24"/>
                <w:szCs w:val="24"/>
              </w:rPr>
            </w:pPr>
            <w:r w:rsidRPr="00DC27E0">
              <w:rPr>
                <w:rFonts w:ascii="Arial" w:hAnsi="Arial" w:cs="Arial"/>
                <w:color w:val="000000" w:themeColor="dark1"/>
                <w:kern w:val="24"/>
                <w:szCs w:val="24"/>
              </w:rPr>
              <w:t>$</w:t>
            </w:r>
            <w:r w:rsidR="001B414D" w:rsidRPr="00DC27E0">
              <w:rPr>
                <w:rFonts w:ascii="Arial" w:hAnsi="Arial" w:cs="Arial"/>
                <w:color w:val="000000" w:themeColor="dark1"/>
                <w:kern w:val="24"/>
                <w:szCs w:val="24"/>
              </w:rPr>
              <w:t>5.32</w:t>
            </w:r>
            <w:r w:rsidRPr="00DC27E0">
              <w:rPr>
                <w:rFonts w:ascii="Arial" w:hAnsi="Arial" w:cs="Arial"/>
                <w:color w:val="000000" w:themeColor="dark1"/>
                <w:kern w:val="24"/>
                <w:szCs w:val="24"/>
              </w:rPr>
              <w:t xml:space="preserve"> + $0.</w:t>
            </w:r>
            <w:r w:rsidR="00E64321" w:rsidRPr="00DC27E0">
              <w:rPr>
                <w:rFonts w:ascii="Arial" w:hAnsi="Arial" w:cs="Arial"/>
                <w:color w:val="000000" w:themeColor="dark1"/>
                <w:kern w:val="24"/>
                <w:szCs w:val="24"/>
              </w:rPr>
              <w:t>38</w:t>
            </w:r>
            <w:r w:rsidRPr="00DC27E0">
              <w:rPr>
                <w:rFonts w:ascii="Arial" w:hAnsi="Arial" w:cs="Arial"/>
                <w:color w:val="000000" w:themeColor="dark1"/>
                <w:kern w:val="24"/>
                <w:szCs w:val="24"/>
              </w:rPr>
              <w:t xml:space="preserve"> per acre</w:t>
            </w:r>
          </w:p>
        </w:tc>
        <w:tc>
          <w:tcPr>
            <w:tcW w:w="3780" w:type="dxa"/>
            <w:tcBorders>
              <w:top w:val="single" w:sz="4" w:space="0" w:color="auto"/>
              <w:left w:val="single" w:sz="4" w:space="0" w:color="auto"/>
              <w:bottom w:val="single" w:sz="4" w:space="0" w:color="auto"/>
              <w:right w:val="single" w:sz="4" w:space="0" w:color="auto"/>
            </w:tcBorders>
            <w:vAlign w:val="center"/>
          </w:tcPr>
          <w:p w14:paraId="560D7DFB" w14:textId="0B2915F4" w:rsidR="00833850" w:rsidRPr="00DC27E0" w:rsidRDefault="00833850" w:rsidP="00507088">
            <w:pPr>
              <w:ind w:left="-18" w:right="-113"/>
              <w:rPr>
                <w:rFonts w:ascii="Arial" w:hAnsi="Arial" w:cs="Arial"/>
                <w:szCs w:val="24"/>
              </w:rPr>
            </w:pPr>
            <w:r w:rsidRPr="00DC27E0">
              <w:rPr>
                <w:rFonts w:ascii="Arial" w:hAnsi="Arial" w:cs="Arial"/>
                <w:color w:val="000000" w:themeColor="dark1"/>
                <w:kern w:val="24"/>
                <w:szCs w:val="24"/>
              </w:rPr>
              <w:t>$</w:t>
            </w:r>
            <w:r w:rsidR="00550B6B" w:rsidRPr="00DC27E0">
              <w:rPr>
                <w:rFonts w:ascii="Arial" w:hAnsi="Arial" w:cs="Arial"/>
                <w:color w:val="000000" w:themeColor="dark1"/>
                <w:kern w:val="24"/>
                <w:szCs w:val="24"/>
              </w:rPr>
              <w:t>0.</w:t>
            </w:r>
            <w:r w:rsidRPr="00DC27E0">
              <w:rPr>
                <w:rFonts w:ascii="Arial" w:hAnsi="Arial" w:cs="Arial"/>
                <w:color w:val="000000" w:themeColor="dark1"/>
                <w:kern w:val="24"/>
                <w:szCs w:val="24"/>
              </w:rPr>
              <w:t>532 + $0.</w:t>
            </w:r>
            <w:r w:rsidR="00CB43D3" w:rsidRPr="00DC27E0">
              <w:rPr>
                <w:rFonts w:ascii="Arial" w:hAnsi="Arial" w:cs="Arial"/>
                <w:color w:val="000000" w:themeColor="dark1"/>
                <w:kern w:val="24"/>
                <w:szCs w:val="24"/>
              </w:rPr>
              <w:t>0</w:t>
            </w:r>
            <w:r w:rsidRPr="00DC27E0">
              <w:rPr>
                <w:rFonts w:ascii="Arial" w:hAnsi="Arial" w:cs="Arial"/>
                <w:color w:val="000000" w:themeColor="dark1"/>
                <w:kern w:val="24"/>
                <w:szCs w:val="24"/>
              </w:rPr>
              <w:t>38</w:t>
            </w:r>
            <w:r w:rsidR="00CB43D3" w:rsidRPr="00DC27E0">
              <w:rPr>
                <w:rFonts w:ascii="Arial" w:hAnsi="Arial" w:cs="Arial"/>
                <w:color w:val="000000" w:themeColor="dark1"/>
                <w:kern w:val="24"/>
                <w:szCs w:val="24"/>
              </w:rPr>
              <w:t>0</w:t>
            </w:r>
            <w:r w:rsidRPr="00DC27E0">
              <w:rPr>
                <w:rFonts w:ascii="Arial" w:hAnsi="Arial" w:cs="Arial"/>
                <w:color w:val="000000" w:themeColor="dark1"/>
                <w:kern w:val="24"/>
                <w:szCs w:val="24"/>
              </w:rPr>
              <w:t xml:space="preserve"> per acre</w:t>
            </w:r>
          </w:p>
        </w:tc>
      </w:tr>
      <w:tr w:rsidR="00E64321" w:rsidRPr="00DC27E0" w14:paraId="0397F3D1" w14:textId="77777777" w:rsidTr="00540A87">
        <w:trPr>
          <w:trHeight w:val="288"/>
        </w:trPr>
        <w:tc>
          <w:tcPr>
            <w:tcW w:w="1278" w:type="dxa"/>
            <w:tcBorders>
              <w:top w:val="single" w:sz="4" w:space="0" w:color="auto"/>
              <w:left w:val="single" w:sz="4" w:space="0" w:color="auto"/>
              <w:bottom w:val="single" w:sz="4" w:space="0" w:color="auto"/>
              <w:right w:val="single" w:sz="4" w:space="0" w:color="auto"/>
            </w:tcBorders>
            <w:vAlign w:val="center"/>
          </w:tcPr>
          <w:p w14:paraId="782127E3" w14:textId="5B7B16D2" w:rsidR="00E64321" w:rsidRPr="00DC27E0" w:rsidRDefault="00E64321" w:rsidP="00507088">
            <w:pPr>
              <w:jc w:val="center"/>
              <w:rPr>
                <w:rFonts w:ascii="Arial" w:hAnsi="Arial" w:cs="Arial"/>
                <w:b/>
                <w:bCs/>
                <w:kern w:val="24"/>
                <w:szCs w:val="36"/>
              </w:rPr>
            </w:pPr>
            <w:r w:rsidRPr="00DC27E0">
              <w:rPr>
                <w:rFonts w:ascii="Arial" w:hAnsi="Arial" w:cs="Arial"/>
                <w:b/>
                <w:bCs/>
                <w:kern w:val="24"/>
                <w:szCs w:val="36"/>
              </w:rPr>
              <w:t>202</w:t>
            </w:r>
            <w:r w:rsidR="00D22B4D">
              <w:rPr>
                <w:rFonts w:ascii="Arial" w:hAnsi="Arial" w:cs="Arial"/>
                <w:b/>
                <w:bCs/>
                <w:kern w:val="24"/>
                <w:szCs w:val="36"/>
              </w:rPr>
              <w:t>3</w:t>
            </w:r>
          </w:p>
        </w:tc>
        <w:tc>
          <w:tcPr>
            <w:tcW w:w="3510" w:type="dxa"/>
            <w:tcBorders>
              <w:top w:val="single" w:sz="4" w:space="0" w:color="auto"/>
              <w:left w:val="single" w:sz="4" w:space="0" w:color="auto"/>
              <w:bottom w:val="single" w:sz="4" w:space="0" w:color="auto"/>
              <w:right w:val="single" w:sz="4" w:space="0" w:color="auto"/>
            </w:tcBorders>
            <w:vAlign w:val="center"/>
          </w:tcPr>
          <w:p w14:paraId="2B0422C8" w14:textId="6E8B8109" w:rsidR="00E64321" w:rsidRPr="00DC27E0" w:rsidRDefault="00550B6B" w:rsidP="00507088">
            <w:pPr>
              <w:ind w:left="-18" w:right="-113"/>
              <w:rPr>
                <w:rFonts w:ascii="Arial" w:hAnsi="Arial" w:cs="Arial"/>
                <w:color w:val="000000" w:themeColor="dark1"/>
                <w:kern w:val="24"/>
                <w:szCs w:val="24"/>
              </w:rPr>
            </w:pPr>
            <w:r w:rsidRPr="00DC27E0">
              <w:rPr>
                <w:rFonts w:ascii="Arial" w:hAnsi="Arial" w:cs="Arial"/>
                <w:color w:val="000000" w:themeColor="dark1"/>
                <w:kern w:val="24"/>
                <w:szCs w:val="24"/>
              </w:rPr>
              <w:t>$6.20 + $0.4429 per acre</w:t>
            </w:r>
          </w:p>
        </w:tc>
        <w:tc>
          <w:tcPr>
            <w:tcW w:w="3780" w:type="dxa"/>
            <w:tcBorders>
              <w:top w:val="single" w:sz="4" w:space="0" w:color="auto"/>
              <w:left w:val="single" w:sz="4" w:space="0" w:color="auto"/>
              <w:bottom w:val="single" w:sz="4" w:space="0" w:color="auto"/>
              <w:right w:val="single" w:sz="4" w:space="0" w:color="auto"/>
            </w:tcBorders>
            <w:vAlign w:val="center"/>
          </w:tcPr>
          <w:p w14:paraId="58B71B1C" w14:textId="5D7805F4" w:rsidR="00E64321" w:rsidRPr="00DC27E0" w:rsidRDefault="00550B6B" w:rsidP="00507088">
            <w:pPr>
              <w:ind w:left="-18" w:right="-113"/>
              <w:rPr>
                <w:rFonts w:ascii="Arial" w:hAnsi="Arial" w:cs="Arial"/>
                <w:color w:val="000000" w:themeColor="dark1"/>
                <w:kern w:val="24"/>
                <w:szCs w:val="24"/>
              </w:rPr>
            </w:pPr>
            <w:r w:rsidRPr="00DC27E0">
              <w:rPr>
                <w:rFonts w:ascii="Arial" w:hAnsi="Arial" w:cs="Arial"/>
                <w:color w:val="000000" w:themeColor="dark1"/>
                <w:kern w:val="24"/>
                <w:szCs w:val="24"/>
              </w:rPr>
              <w:t>$0.6</w:t>
            </w:r>
            <w:r w:rsidR="00CB43D3" w:rsidRPr="00DC27E0">
              <w:rPr>
                <w:rFonts w:ascii="Arial" w:hAnsi="Arial" w:cs="Arial"/>
                <w:color w:val="000000" w:themeColor="dark1"/>
                <w:kern w:val="24"/>
                <w:szCs w:val="24"/>
              </w:rPr>
              <w:t>20 + $0.0443 per acre</w:t>
            </w:r>
          </w:p>
        </w:tc>
      </w:tr>
      <w:tr w:rsidR="00D22B4D" w:rsidRPr="00DC27E0" w14:paraId="7C9B6225" w14:textId="77777777" w:rsidTr="00540A87">
        <w:trPr>
          <w:trHeight w:val="288"/>
        </w:trPr>
        <w:tc>
          <w:tcPr>
            <w:tcW w:w="1278" w:type="dxa"/>
            <w:tcBorders>
              <w:top w:val="single" w:sz="4" w:space="0" w:color="auto"/>
              <w:left w:val="single" w:sz="4" w:space="0" w:color="auto"/>
              <w:bottom w:val="single" w:sz="4" w:space="0" w:color="auto"/>
              <w:right w:val="single" w:sz="4" w:space="0" w:color="auto"/>
            </w:tcBorders>
            <w:vAlign w:val="center"/>
          </w:tcPr>
          <w:p w14:paraId="40457C06" w14:textId="1FC0340E" w:rsidR="00D22B4D" w:rsidRPr="00DC27E0" w:rsidRDefault="00D22B4D" w:rsidP="00507088">
            <w:pPr>
              <w:jc w:val="center"/>
              <w:rPr>
                <w:rFonts w:ascii="Arial" w:hAnsi="Arial" w:cs="Arial"/>
                <w:b/>
                <w:bCs/>
                <w:kern w:val="24"/>
                <w:szCs w:val="36"/>
              </w:rPr>
            </w:pPr>
            <w:r>
              <w:rPr>
                <w:rFonts w:ascii="Arial" w:hAnsi="Arial" w:cs="Arial"/>
                <w:b/>
                <w:bCs/>
                <w:kern w:val="24"/>
                <w:szCs w:val="36"/>
              </w:rPr>
              <w:t>2026</w:t>
            </w:r>
          </w:p>
        </w:tc>
        <w:tc>
          <w:tcPr>
            <w:tcW w:w="3510" w:type="dxa"/>
            <w:tcBorders>
              <w:top w:val="single" w:sz="4" w:space="0" w:color="auto"/>
              <w:left w:val="single" w:sz="4" w:space="0" w:color="auto"/>
              <w:bottom w:val="single" w:sz="4" w:space="0" w:color="auto"/>
              <w:right w:val="single" w:sz="4" w:space="0" w:color="auto"/>
            </w:tcBorders>
            <w:vAlign w:val="center"/>
          </w:tcPr>
          <w:p w14:paraId="44B3D144" w14:textId="4308CB1F" w:rsidR="00D22B4D" w:rsidRPr="00DC27E0" w:rsidRDefault="001B79B4" w:rsidP="001B79B4">
            <w:pPr>
              <w:ind w:left="-18" w:right="-113"/>
              <w:rPr>
                <w:rFonts w:ascii="Arial" w:hAnsi="Arial" w:cs="Arial"/>
                <w:color w:val="000000" w:themeColor="dark1"/>
                <w:kern w:val="24"/>
                <w:szCs w:val="24"/>
              </w:rPr>
            </w:pPr>
            <w:r w:rsidRPr="001B79B4">
              <w:rPr>
                <w:rFonts w:ascii="Arial" w:hAnsi="Arial" w:cs="Arial"/>
                <w:color w:val="000000" w:themeColor="dark1"/>
                <w:kern w:val="24"/>
                <w:szCs w:val="24"/>
              </w:rPr>
              <w:t>$8.</w:t>
            </w:r>
            <w:r w:rsidR="002E72CF">
              <w:rPr>
                <w:rFonts w:ascii="Arial" w:hAnsi="Arial" w:cs="Arial"/>
                <w:color w:val="000000" w:themeColor="dark1"/>
                <w:kern w:val="24"/>
                <w:szCs w:val="24"/>
              </w:rPr>
              <w:t>00</w:t>
            </w:r>
            <w:r w:rsidRPr="001B79B4">
              <w:rPr>
                <w:rFonts w:ascii="Arial" w:hAnsi="Arial" w:cs="Arial"/>
                <w:color w:val="000000" w:themeColor="dark1"/>
                <w:kern w:val="24"/>
                <w:szCs w:val="24"/>
              </w:rPr>
              <w:t>122 + $0.58 per acre</w:t>
            </w:r>
          </w:p>
        </w:tc>
        <w:tc>
          <w:tcPr>
            <w:tcW w:w="3780" w:type="dxa"/>
            <w:tcBorders>
              <w:top w:val="single" w:sz="4" w:space="0" w:color="auto"/>
              <w:left w:val="single" w:sz="4" w:space="0" w:color="auto"/>
              <w:bottom w:val="single" w:sz="4" w:space="0" w:color="auto"/>
              <w:right w:val="single" w:sz="4" w:space="0" w:color="auto"/>
            </w:tcBorders>
            <w:vAlign w:val="center"/>
          </w:tcPr>
          <w:p w14:paraId="416FE470" w14:textId="253FB83A" w:rsidR="00D22B4D" w:rsidRPr="00DC27E0" w:rsidRDefault="00C84CB1" w:rsidP="00C84CB1">
            <w:pPr>
              <w:ind w:left="-18" w:right="-113"/>
              <w:rPr>
                <w:rFonts w:ascii="Arial" w:hAnsi="Arial" w:cs="Arial"/>
                <w:color w:val="000000" w:themeColor="dark1"/>
                <w:kern w:val="24"/>
                <w:szCs w:val="24"/>
              </w:rPr>
            </w:pPr>
            <w:r w:rsidRPr="00C84CB1">
              <w:rPr>
                <w:rFonts w:ascii="Arial" w:hAnsi="Arial" w:cs="Arial"/>
                <w:color w:val="000000" w:themeColor="dark1"/>
                <w:kern w:val="24"/>
                <w:szCs w:val="24"/>
              </w:rPr>
              <w:t>$0.81</w:t>
            </w:r>
            <w:r w:rsidR="00B84278">
              <w:rPr>
                <w:rFonts w:ascii="Arial" w:hAnsi="Arial" w:cs="Arial"/>
                <w:color w:val="000000" w:themeColor="dark1"/>
                <w:kern w:val="24"/>
                <w:szCs w:val="24"/>
              </w:rPr>
              <w:t>00</w:t>
            </w:r>
            <w:r w:rsidRPr="00C84CB1">
              <w:rPr>
                <w:rFonts w:ascii="Arial" w:hAnsi="Arial" w:cs="Arial"/>
                <w:color w:val="000000" w:themeColor="dark1"/>
                <w:kern w:val="24"/>
                <w:szCs w:val="24"/>
              </w:rPr>
              <w:t>2</w:t>
            </w:r>
            <w:r>
              <w:rPr>
                <w:rFonts w:ascii="Arial" w:hAnsi="Arial" w:cs="Arial"/>
                <w:color w:val="000000" w:themeColor="dark1"/>
                <w:kern w:val="24"/>
                <w:szCs w:val="24"/>
              </w:rPr>
              <w:t xml:space="preserve"> </w:t>
            </w:r>
            <w:r w:rsidRPr="00C84CB1">
              <w:rPr>
                <w:rFonts w:ascii="Arial" w:hAnsi="Arial" w:cs="Arial"/>
                <w:color w:val="000000" w:themeColor="dark1"/>
                <w:kern w:val="24"/>
                <w:szCs w:val="24"/>
              </w:rPr>
              <w:t>+ $0.05</w:t>
            </w:r>
            <w:r w:rsidR="00A949A5">
              <w:rPr>
                <w:rFonts w:ascii="Arial" w:hAnsi="Arial" w:cs="Arial"/>
                <w:color w:val="000000" w:themeColor="dark1"/>
                <w:kern w:val="24"/>
                <w:szCs w:val="24"/>
              </w:rPr>
              <w:t>00</w:t>
            </w:r>
            <w:r w:rsidRPr="00C84CB1">
              <w:rPr>
                <w:rFonts w:ascii="Arial" w:hAnsi="Arial" w:cs="Arial"/>
                <w:color w:val="000000" w:themeColor="dark1"/>
                <w:kern w:val="24"/>
                <w:szCs w:val="24"/>
              </w:rPr>
              <w:t>8 per acre</w:t>
            </w:r>
          </w:p>
        </w:tc>
      </w:tr>
    </w:tbl>
    <w:p w14:paraId="56FE0ADF" w14:textId="77777777" w:rsidR="00833850" w:rsidRPr="003231B5" w:rsidRDefault="00833850" w:rsidP="00507088">
      <w:pPr>
        <w:jc w:val="both"/>
        <w:rPr>
          <w:rFonts w:ascii="Arial" w:hAnsi="Arial" w:cs="Arial"/>
          <w:szCs w:val="24"/>
          <w:highlight w:val="yellow"/>
        </w:rPr>
      </w:pPr>
    </w:p>
    <w:p w14:paraId="49E00D1F" w14:textId="2DD90C65" w:rsidR="002B5881" w:rsidRDefault="000B783B" w:rsidP="00507088">
      <w:pPr>
        <w:jc w:val="both"/>
        <w:rPr>
          <w:rFonts w:ascii="Arial" w:hAnsi="Arial" w:cs="Arial"/>
          <w:b/>
          <w:smallCaps/>
          <w:szCs w:val="24"/>
          <w:u w:val="single"/>
        </w:rPr>
      </w:pPr>
      <w:r w:rsidRPr="001C4C34">
        <w:rPr>
          <w:rFonts w:ascii="Arial" w:hAnsi="Arial" w:cs="Arial"/>
        </w:rPr>
        <w:t xml:space="preserve">As part of the 2026-2027 biennial budget and Ordinance 20004, </w:t>
      </w:r>
      <w:r w:rsidR="008634C6" w:rsidRPr="001C4C34">
        <w:rPr>
          <w:rFonts w:ascii="Arial" w:hAnsi="Arial" w:cs="Arial"/>
        </w:rPr>
        <w:t>assessment rates were intended to increase by 31%</w:t>
      </w:r>
      <w:r w:rsidR="00B80F89" w:rsidRPr="001C4C34">
        <w:rPr>
          <w:rFonts w:ascii="Arial" w:hAnsi="Arial" w:cs="Arial"/>
        </w:rPr>
        <w:t xml:space="preserve"> beginning in 2026</w:t>
      </w:r>
      <w:r w:rsidRPr="001C4C34">
        <w:rPr>
          <w:rFonts w:ascii="Arial" w:hAnsi="Arial" w:cs="Arial"/>
        </w:rPr>
        <w:t>.</w:t>
      </w:r>
      <w:r w:rsidR="00A25A35" w:rsidRPr="001C4C34">
        <w:rPr>
          <w:rFonts w:ascii="Arial" w:hAnsi="Arial" w:cs="Arial"/>
        </w:rPr>
        <w:t xml:space="preserve"> </w:t>
      </w:r>
      <w:r w:rsidR="00547044" w:rsidRPr="001C4C34">
        <w:rPr>
          <w:rFonts w:ascii="Arial" w:hAnsi="Arial" w:cs="Arial"/>
        </w:rPr>
        <w:t>According to the transmittal letter for this Proposed Ordinance, the assessment rate in Ordinance 20004 is not correct and was less than the amount that the Executive had intended to collect.</w:t>
      </w:r>
      <w:r w:rsidR="00133146">
        <w:rPr>
          <w:rFonts w:ascii="Arial" w:hAnsi="Arial" w:cs="Arial"/>
        </w:rPr>
        <w:t xml:space="preserve"> Instead, the</w:t>
      </w:r>
      <w:r w:rsidRPr="001C4C34">
        <w:rPr>
          <w:rFonts w:ascii="Arial" w:hAnsi="Arial" w:cs="Arial"/>
        </w:rPr>
        <w:t xml:space="preserve"> per parcel and acreage assessment rates </w:t>
      </w:r>
      <w:r w:rsidR="00285B6F" w:rsidRPr="001C4C34">
        <w:rPr>
          <w:rFonts w:ascii="Arial" w:hAnsi="Arial" w:cs="Arial"/>
        </w:rPr>
        <w:t xml:space="preserve">instead </w:t>
      </w:r>
      <w:r w:rsidRPr="001C4C34">
        <w:rPr>
          <w:rFonts w:ascii="Arial" w:hAnsi="Arial" w:cs="Arial"/>
        </w:rPr>
        <w:t xml:space="preserve">increased by between 13% and 31%. </w:t>
      </w:r>
    </w:p>
    <w:p w14:paraId="267892BD" w14:textId="77777777" w:rsidR="002B5881" w:rsidRDefault="002B5881" w:rsidP="00507088">
      <w:pPr>
        <w:jc w:val="both"/>
        <w:rPr>
          <w:rFonts w:ascii="Arial" w:hAnsi="Arial" w:cs="Arial"/>
          <w:b/>
          <w:smallCaps/>
          <w:szCs w:val="24"/>
          <w:u w:val="single"/>
        </w:rPr>
      </w:pPr>
    </w:p>
    <w:p w14:paraId="6AF3DF21" w14:textId="33643601" w:rsidR="00833850" w:rsidRPr="00DC27E0" w:rsidRDefault="00833850" w:rsidP="00507088">
      <w:pPr>
        <w:jc w:val="both"/>
        <w:rPr>
          <w:rFonts w:ascii="Arial" w:hAnsi="Arial" w:cs="Arial"/>
          <w:b/>
          <w:smallCaps/>
          <w:szCs w:val="24"/>
          <w:u w:val="single"/>
        </w:rPr>
      </w:pPr>
      <w:r w:rsidRPr="00DC27E0">
        <w:rPr>
          <w:rFonts w:ascii="Arial" w:hAnsi="Arial" w:cs="Arial"/>
          <w:b/>
          <w:smallCaps/>
          <w:szCs w:val="24"/>
          <w:u w:val="single"/>
        </w:rPr>
        <w:t>ANALYSIS</w:t>
      </w:r>
    </w:p>
    <w:p w14:paraId="2347A8D9" w14:textId="77777777" w:rsidR="00833850" w:rsidRPr="003231B5" w:rsidRDefault="00833850" w:rsidP="00507088">
      <w:pPr>
        <w:jc w:val="both"/>
        <w:rPr>
          <w:rFonts w:ascii="Arial" w:hAnsi="Arial" w:cs="Arial"/>
          <w:highlight w:val="yellow"/>
        </w:rPr>
      </w:pPr>
    </w:p>
    <w:p w14:paraId="2304352B" w14:textId="4C853637" w:rsidR="00833850" w:rsidRPr="00DB4366" w:rsidRDefault="00833850" w:rsidP="00507088">
      <w:pPr>
        <w:jc w:val="both"/>
        <w:rPr>
          <w:rFonts w:ascii="Arial" w:hAnsi="Arial" w:cs="Arial"/>
        </w:rPr>
      </w:pPr>
      <w:r w:rsidRPr="00076CB9">
        <w:rPr>
          <w:rFonts w:ascii="Arial" w:hAnsi="Arial" w:cs="Arial"/>
          <w:b/>
          <w:bCs/>
        </w:rPr>
        <w:t>Proposed Ordinance 20</w:t>
      </w:r>
      <w:r w:rsidR="00386165" w:rsidRPr="00076CB9">
        <w:rPr>
          <w:rFonts w:ascii="Arial" w:hAnsi="Arial" w:cs="Arial"/>
          <w:b/>
          <w:bCs/>
        </w:rPr>
        <w:t>2</w:t>
      </w:r>
      <w:r w:rsidR="00540A87">
        <w:rPr>
          <w:rFonts w:ascii="Arial" w:hAnsi="Arial" w:cs="Arial"/>
          <w:b/>
          <w:bCs/>
        </w:rPr>
        <w:t>6-0132</w:t>
      </w:r>
      <w:r w:rsidR="008628AE" w:rsidRPr="00076CB9">
        <w:rPr>
          <w:rFonts w:ascii="Arial" w:hAnsi="Arial" w:cs="Arial"/>
          <w:b/>
          <w:bCs/>
        </w:rPr>
        <w:t>.</w:t>
      </w:r>
      <w:r w:rsidR="008628AE" w:rsidRPr="00076CB9">
        <w:rPr>
          <w:rFonts w:ascii="Arial" w:hAnsi="Arial" w:cs="Arial"/>
        </w:rPr>
        <w:t xml:space="preserve"> </w:t>
      </w:r>
      <w:r w:rsidR="008D36BC" w:rsidRPr="002335A1">
        <w:rPr>
          <w:rFonts w:ascii="Arial" w:hAnsi="Arial" w:cs="Arial"/>
        </w:rPr>
        <w:t>Proposed Ordinance 202</w:t>
      </w:r>
      <w:r w:rsidR="00540A87">
        <w:rPr>
          <w:rFonts w:ascii="Arial" w:hAnsi="Arial" w:cs="Arial"/>
        </w:rPr>
        <w:t>6</w:t>
      </w:r>
      <w:r w:rsidR="00BC781D" w:rsidRPr="002335A1">
        <w:rPr>
          <w:rFonts w:ascii="Arial" w:hAnsi="Arial" w:cs="Arial"/>
        </w:rPr>
        <w:t>-</w:t>
      </w:r>
      <w:r w:rsidR="00540A87">
        <w:rPr>
          <w:rFonts w:ascii="Arial" w:hAnsi="Arial" w:cs="Arial"/>
        </w:rPr>
        <w:t>0132</w:t>
      </w:r>
      <w:r w:rsidR="008D36BC" w:rsidRPr="002335A1">
        <w:rPr>
          <w:rFonts w:ascii="Arial" w:hAnsi="Arial" w:cs="Arial"/>
        </w:rPr>
        <w:t xml:space="preserve"> would</w:t>
      </w:r>
      <w:r w:rsidR="00473A92">
        <w:rPr>
          <w:rFonts w:ascii="Arial" w:hAnsi="Arial" w:cs="Arial"/>
        </w:rPr>
        <w:t xml:space="preserve"> increase</w:t>
      </w:r>
      <w:r w:rsidR="008D36BC" w:rsidRPr="002335A1">
        <w:rPr>
          <w:rFonts w:ascii="Arial" w:hAnsi="Arial" w:cs="Arial"/>
        </w:rPr>
        <w:t xml:space="preserve"> noxious weed control program assessment </w:t>
      </w:r>
      <w:r w:rsidR="00540A87">
        <w:rPr>
          <w:rFonts w:ascii="Arial" w:hAnsi="Arial" w:cs="Arial"/>
        </w:rPr>
        <w:t xml:space="preserve">to match the intended </w:t>
      </w:r>
      <w:r w:rsidR="00333CA6">
        <w:rPr>
          <w:rFonts w:ascii="Arial" w:hAnsi="Arial" w:cs="Arial"/>
        </w:rPr>
        <w:t>assessment amount</w:t>
      </w:r>
      <w:r w:rsidR="00951563">
        <w:rPr>
          <w:rFonts w:ascii="Arial" w:hAnsi="Arial" w:cs="Arial"/>
        </w:rPr>
        <w:t xml:space="preserve"> in the 2026-2027 biennial budget</w:t>
      </w:r>
      <w:r w:rsidR="008D36BC" w:rsidRPr="002335A1">
        <w:rPr>
          <w:rFonts w:ascii="Arial" w:hAnsi="Arial" w:cs="Arial"/>
        </w:rPr>
        <w:t xml:space="preserve">. </w:t>
      </w:r>
      <w:r w:rsidR="001C63AB">
        <w:rPr>
          <w:rFonts w:ascii="Arial" w:hAnsi="Arial" w:cs="Arial"/>
        </w:rPr>
        <w:t>The proposed rates would be a 31% increase over the 2023 rates, which matches the Executive's original intent under Ordinance 2004.</w:t>
      </w:r>
      <w:r w:rsidR="008D36BC" w:rsidRPr="002335A1">
        <w:rPr>
          <w:rFonts w:ascii="Arial" w:hAnsi="Arial" w:cs="Arial"/>
        </w:rPr>
        <w:t xml:space="preserve"> </w:t>
      </w:r>
      <w:r w:rsidRPr="002335A1">
        <w:rPr>
          <w:rFonts w:ascii="Arial" w:hAnsi="Arial" w:cs="Arial"/>
        </w:rPr>
        <w:t xml:space="preserve">Table 3 identifies the </w:t>
      </w:r>
      <w:r w:rsidR="002047A7">
        <w:rPr>
          <w:rFonts w:ascii="Arial" w:hAnsi="Arial" w:cs="Arial"/>
        </w:rPr>
        <w:t>rate adopted under Ordinance 20004</w:t>
      </w:r>
      <w:r w:rsidRPr="002335A1">
        <w:rPr>
          <w:rFonts w:ascii="Arial" w:hAnsi="Arial" w:cs="Arial"/>
        </w:rPr>
        <w:t xml:space="preserve"> and</w:t>
      </w:r>
      <w:r w:rsidR="00A91185">
        <w:rPr>
          <w:rFonts w:ascii="Arial" w:hAnsi="Arial" w:cs="Arial"/>
        </w:rPr>
        <w:t xml:space="preserve"> corrected </w:t>
      </w:r>
      <w:r w:rsidRPr="002335A1">
        <w:rPr>
          <w:rFonts w:ascii="Arial" w:hAnsi="Arial" w:cs="Arial"/>
        </w:rPr>
        <w:t>rat</w:t>
      </w:r>
      <w:r w:rsidR="00650AEB">
        <w:rPr>
          <w:rFonts w:ascii="Arial" w:hAnsi="Arial" w:cs="Arial"/>
        </w:rPr>
        <w:t xml:space="preserve">e in </w:t>
      </w:r>
      <w:r w:rsidR="000C0A2C">
        <w:rPr>
          <w:rFonts w:ascii="Arial" w:hAnsi="Arial" w:cs="Arial"/>
        </w:rPr>
        <w:t xml:space="preserve">Proposed Ordinance 2026-0132. </w:t>
      </w:r>
    </w:p>
    <w:p w14:paraId="25F1BCC7" w14:textId="45E3F43C" w:rsidR="00E00478" w:rsidRPr="00DC27E0" w:rsidRDefault="00E00478" w:rsidP="00507088">
      <w:pPr>
        <w:jc w:val="both"/>
        <w:rPr>
          <w:rFonts w:ascii="Arial" w:hAnsi="Arial" w:cs="Arial"/>
        </w:rPr>
      </w:pPr>
    </w:p>
    <w:p w14:paraId="02950B65" w14:textId="7F4A9AA4" w:rsidR="003231B5" w:rsidRDefault="003231B5" w:rsidP="003231B5">
      <w:pPr>
        <w:jc w:val="center"/>
        <w:rPr>
          <w:rFonts w:ascii="Arial" w:hAnsi="Arial" w:cs="Arial"/>
          <w:b/>
          <w:szCs w:val="24"/>
        </w:rPr>
      </w:pPr>
      <w:r w:rsidRPr="00F23DBD">
        <w:rPr>
          <w:rFonts w:ascii="Arial" w:hAnsi="Arial" w:cs="Arial"/>
          <w:b/>
          <w:szCs w:val="24"/>
        </w:rPr>
        <w:t xml:space="preserve">Table </w:t>
      </w:r>
      <w:r w:rsidR="002335A1">
        <w:rPr>
          <w:rFonts w:ascii="Arial" w:hAnsi="Arial" w:cs="Arial"/>
          <w:b/>
          <w:szCs w:val="24"/>
        </w:rPr>
        <w:t>3</w:t>
      </w:r>
      <w:r w:rsidRPr="00F23DBD">
        <w:rPr>
          <w:rFonts w:ascii="Arial" w:hAnsi="Arial" w:cs="Arial"/>
          <w:b/>
          <w:szCs w:val="24"/>
        </w:rPr>
        <w:t xml:space="preserve">. </w:t>
      </w:r>
      <w:r>
        <w:rPr>
          <w:rFonts w:ascii="Arial" w:hAnsi="Arial" w:cs="Arial"/>
          <w:b/>
          <w:szCs w:val="24"/>
        </w:rPr>
        <w:t>202</w:t>
      </w:r>
      <w:r w:rsidR="00AA6C86">
        <w:rPr>
          <w:rFonts w:ascii="Arial" w:hAnsi="Arial" w:cs="Arial"/>
          <w:b/>
          <w:szCs w:val="24"/>
        </w:rPr>
        <w:t>6</w:t>
      </w:r>
      <w:r w:rsidRPr="00F23DBD">
        <w:rPr>
          <w:rFonts w:ascii="Arial" w:hAnsi="Arial" w:cs="Arial"/>
          <w:b/>
          <w:szCs w:val="24"/>
        </w:rPr>
        <w:t xml:space="preserve"> Noxious Weed Assessment and </w:t>
      </w:r>
      <w:r>
        <w:rPr>
          <w:rFonts w:ascii="Arial" w:hAnsi="Arial" w:cs="Arial"/>
          <w:b/>
          <w:szCs w:val="24"/>
        </w:rPr>
        <w:t>2027</w:t>
      </w:r>
      <w:r w:rsidRPr="00F23DBD">
        <w:rPr>
          <w:rFonts w:ascii="Arial" w:hAnsi="Arial" w:cs="Arial"/>
          <w:b/>
          <w:szCs w:val="24"/>
        </w:rPr>
        <w:t xml:space="preserve"> Proposed</w:t>
      </w:r>
    </w:p>
    <w:p w14:paraId="03695C0B" w14:textId="77777777" w:rsidR="00BF4EF6" w:rsidRPr="00F23DBD" w:rsidRDefault="00BF4EF6" w:rsidP="003231B5">
      <w:pPr>
        <w:jc w:val="center"/>
        <w:rPr>
          <w:rFonts w:ascii="Arial" w:hAnsi="Arial" w:cs="Arial"/>
          <w:szCs w:val="24"/>
        </w:rPr>
      </w:pPr>
    </w:p>
    <w:tbl>
      <w:tblPr>
        <w:tblStyle w:val="TableGrid"/>
        <w:tblpPr w:leftFromText="180" w:rightFromText="180" w:vertAnchor="text" w:horzAnchor="margin" w:tblpXSpec="center" w:tblpY="65"/>
        <w:tblW w:w="9018" w:type="dxa"/>
        <w:tblLook w:val="0420" w:firstRow="1" w:lastRow="0" w:firstColumn="0" w:lastColumn="0" w:noHBand="0" w:noVBand="1"/>
      </w:tblPr>
      <w:tblGrid>
        <w:gridCol w:w="1548"/>
        <w:gridCol w:w="2520"/>
        <w:gridCol w:w="2520"/>
        <w:gridCol w:w="2430"/>
      </w:tblGrid>
      <w:tr w:rsidR="003231B5" w:rsidRPr="008E70CF" w14:paraId="425E62BA" w14:textId="77777777" w:rsidTr="00FB354F">
        <w:trPr>
          <w:trHeight w:val="419"/>
        </w:trPr>
        <w:tc>
          <w:tcPr>
            <w:tcW w:w="1548" w:type="dxa"/>
            <w:tcBorders>
              <w:top w:val="single" w:sz="4" w:space="0" w:color="auto"/>
              <w:left w:val="single" w:sz="4" w:space="0" w:color="auto"/>
              <w:bottom w:val="single" w:sz="4" w:space="0" w:color="auto"/>
              <w:right w:val="single" w:sz="4" w:space="0" w:color="auto"/>
            </w:tcBorders>
            <w:shd w:val="clear" w:color="auto" w:fill="000000" w:themeFill="text1"/>
            <w:vAlign w:val="center"/>
            <w:hideMark/>
          </w:tcPr>
          <w:p w14:paraId="2AE2DE63" w14:textId="77777777" w:rsidR="003231B5" w:rsidRPr="00F23DBD" w:rsidRDefault="003231B5" w:rsidP="00FB354F">
            <w:pPr>
              <w:jc w:val="center"/>
              <w:rPr>
                <w:rFonts w:ascii="Arial" w:hAnsi="Arial" w:cs="Arial"/>
                <w:szCs w:val="36"/>
              </w:rPr>
            </w:pPr>
            <w:r w:rsidRPr="00F23DBD">
              <w:rPr>
                <w:rFonts w:ascii="Arial" w:hAnsi="Arial" w:cs="Arial"/>
                <w:b/>
                <w:bCs/>
                <w:kern w:val="24"/>
                <w:szCs w:val="36"/>
              </w:rPr>
              <w:t>Parcel Type</w:t>
            </w:r>
          </w:p>
        </w:tc>
        <w:tc>
          <w:tcPr>
            <w:tcW w:w="2520"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14:paraId="5738A230" w14:textId="4B9D3F63" w:rsidR="003231B5" w:rsidRPr="00F23DBD" w:rsidRDefault="002047A7" w:rsidP="00FB354F">
            <w:pPr>
              <w:jc w:val="center"/>
              <w:rPr>
                <w:rFonts w:ascii="Arial" w:hAnsi="Arial" w:cs="Arial"/>
                <w:b/>
                <w:szCs w:val="36"/>
              </w:rPr>
            </w:pPr>
            <w:r>
              <w:rPr>
                <w:rFonts w:ascii="Arial" w:hAnsi="Arial" w:cs="Arial"/>
                <w:b/>
                <w:szCs w:val="36"/>
              </w:rPr>
              <w:t>Ordinance 20004</w:t>
            </w:r>
            <w:r w:rsidR="00AA6C86">
              <w:rPr>
                <w:rFonts w:ascii="Arial" w:hAnsi="Arial" w:cs="Arial"/>
                <w:b/>
                <w:szCs w:val="36"/>
              </w:rPr>
              <w:t xml:space="preserve"> (2026)</w:t>
            </w:r>
          </w:p>
        </w:tc>
        <w:tc>
          <w:tcPr>
            <w:tcW w:w="2520"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14:paraId="17E11AA0" w14:textId="426FBADF" w:rsidR="003231B5" w:rsidRPr="00F23DBD" w:rsidRDefault="003231B5" w:rsidP="00AA6C86">
            <w:pPr>
              <w:jc w:val="center"/>
              <w:rPr>
                <w:rFonts w:ascii="Arial" w:hAnsi="Arial" w:cs="Arial"/>
                <w:b/>
                <w:szCs w:val="36"/>
              </w:rPr>
            </w:pPr>
            <w:r w:rsidRPr="00F23DBD">
              <w:rPr>
                <w:rFonts w:ascii="Arial" w:hAnsi="Arial" w:cs="Arial"/>
                <w:b/>
                <w:szCs w:val="36"/>
              </w:rPr>
              <w:t>Proposed Rate</w:t>
            </w:r>
            <w:r w:rsidR="00AA6C86">
              <w:rPr>
                <w:rFonts w:ascii="Arial" w:hAnsi="Arial" w:cs="Arial"/>
                <w:b/>
                <w:szCs w:val="36"/>
              </w:rPr>
              <w:t xml:space="preserve"> (2027)</w:t>
            </w:r>
          </w:p>
        </w:tc>
        <w:tc>
          <w:tcPr>
            <w:tcW w:w="2430"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14:paraId="31C7358E" w14:textId="77777777" w:rsidR="003231B5" w:rsidRPr="008E70CF" w:rsidRDefault="003231B5" w:rsidP="00FB354F">
            <w:pPr>
              <w:jc w:val="center"/>
              <w:rPr>
                <w:rFonts w:ascii="Arial" w:hAnsi="Arial" w:cs="Arial"/>
                <w:b/>
                <w:bCs/>
                <w:kern w:val="24"/>
                <w:szCs w:val="36"/>
              </w:rPr>
            </w:pPr>
            <w:r w:rsidRPr="00F23DBD">
              <w:rPr>
                <w:rFonts w:ascii="Arial" w:hAnsi="Arial" w:cs="Arial"/>
                <w:b/>
                <w:bCs/>
                <w:kern w:val="24"/>
                <w:szCs w:val="36"/>
              </w:rPr>
              <w:t>$ Change</w:t>
            </w:r>
          </w:p>
        </w:tc>
      </w:tr>
      <w:tr w:rsidR="003231B5" w:rsidRPr="00647FD5" w14:paraId="1ACB3A2B" w14:textId="77777777" w:rsidTr="00FB354F">
        <w:trPr>
          <w:trHeight w:val="220"/>
        </w:trPr>
        <w:tc>
          <w:tcPr>
            <w:tcW w:w="1548" w:type="dxa"/>
            <w:tcBorders>
              <w:top w:val="single" w:sz="4" w:space="0" w:color="auto"/>
              <w:left w:val="single" w:sz="4" w:space="0" w:color="auto"/>
              <w:bottom w:val="single" w:sz="4" w:space="0" w:color="auto"/>
              <w:right w:val="single" w:sz="4" w:space="0" w:color="auto"/>
            </w:tcBorders>
            <w:vAlign w:val="center"/>
          </w:tcPr>
          <w:p w14:paraId="39FE40C1" w14:textId="77777777" w:rsidR="003231B5" w:rsidRPr="00647FD5" w:rsidRDefault="003231B5" w:rsidP="00FB354F">
            <w:pPr>
              <w:rPr>
                <w:rFonts w:ascii="Arial" w:hAnsi="Arial" w:cs="Arial"/>
                <w:szCs w:val="24"/>
              </w:rPr>
            </w:pPr>
            <w:r w:rsidRPr="00647FD5">
              <w:rPr>
                <w:rFonts w:ascii="Arial" w:hAnsi="Arial" w:cs="Arial"/>
                <w:szCs w:val="24"/>
              </w:rPr>
              <w:t xml:space="preserve">Regular – </w:t>
            </w:r>
            <w:proofErr w:type="gramStart"/>
            <w:r w:rsidRPr="00647FD5">
              <w:rPr>
                <w:rFonts w:ascii="Arial" w:hAnsi="Arial" w:cs="Arial"/>
                <w:szCs w:val="24"/>
              </w:rPr>
              <w:t>Non-forest</w:t>
            </w:r>
            <w:proofErr w:type="gramEnd"/>
          </w:p>
        </w:tc>
        <w:tc>
          <w:tcPr>
            <w:tcW w:w="2520" w:type="dxa"/>
            <w:tcBorders>
              <w:top w:val="single" w:sz="4" w:space="0" w:color="auto"/>
              <w:left w:val="single" w:sz="4" w:space="0" w:color="auto"/>
              <w:bottom w:val="single" w:sz="4" w:space="0" w:color="auto"/>
              <w:right w:val="single" w:sz="4" w:space="0" w:color="auto"/>
            </w:tcBorders>
            <w:vAlign w:val="center"/>
          </w:tcPr>
          <w:p w14:paraId="6A06F504" w14:textId="25188F1B" w:rsidR="003231B5" w:rsidRPr="00647FD5" w:rsidRDefault="00AF5382" w:rsidP="00FB354F">
            <w:pPr>
              <w:jc w:val="center"/>
              <w:rPr>
                <w:rFonts w:ascii="Arial" w:hAnsi="Arial" w:cs="Arial"/>
                <w:szCs w:val="24"/>
              </w:rPr>
            </w:pPr>
            <w:r>
              <w:rPr>
                <w:rFonts w:ascii="Arial" w:hAnsi="Arial" w:cs="Arial"/>
                <w:szCs w:val="24"/>
              </w:rPr>
              <w:t>$8.00122</w:t>
            </w:r>
            <w:r w:rsidR="003231B5" w:rsidRPr="00647FD5">
              <w:rPr>
                <w:rFonts w:ascii="Arial" w:hAnsi="Arial" w:cs="Arial"/>
                <w:szCs w:val="24"/>
              </w:rPr>
              <w:t xml:space="preserve"> per parcel </w:t>
            </w:r>
          </w:p>
          <w:p w14:paraId="27F2908B" w14:textId="2C45472D" w:rsidR="003231B5" w:rsidRPr="00647FD5" w:rsidRDefault="003231B5" w:rsidP="00FB354F">
            <w:pPr>
              <w:jc w:val="center"/>
              <w:rPr>
                <w:rFonts w:ascii="Arial" w:hAnsi="Arial" w:cs="Arial"/>
                <w:szCs w:val="24"/>
              </w:rPr>
            </w:pPr>
            <w:r w:rsidRPr="00647FD5">
              <w:rPr>
                <w:rFonts w:ascii="Arial" w:hAnsi="Arial" w:cs="Arial"/>
                <w:szCs w:val="24"/>
              </w:rPr>
              <w:t>+ $0.</w:t>
            </w:r>
            <w:r w:rsidR="00682040">
              <w:rPr>
                <w:rFonts w:ascii="Arial" w:hAnsi="Arial" w:cs="Arial"/>
                <w:szCs w:val="24"/>
              </w:rPr>
              <w:t>5800</w:t>
            </w:r>
            <w:r w:rsidRPr="00647FD5">
              <w:rPr>
                <w:rFonts w:ascii="Arial" w:hAnsi="Arial" w:cs="Arial"/>
                <w:szCs w:val="24"/>
              </w:rPr>
              <w:t xml:space="preserve"> per acre</w:t>
            </w:r>
          </w:p>
        </w:tc>
        <w:tc>
          <w:tcPr>
            <w:tcW w:w="2520" w:type="dxa"/>
            <w:tcBorders>
              <w:top w:val="single" w:sz="4" w:space="0" w:color="auto"/>
              <w:left w:val="single" w:sz="4" w:space="0" w:color="auto"/>
              <w:bottom w:val="single" w:sz="4" w:space="0" w:color="auto"/>
              <w:right w:val="single" w:sz="4" w:space="0" w:color="auto"/>
            </w:tcBorders>
            <w:vAlign w:val="center"/>
          </w:tcPr>
          <w:p w14:paraId="1F9FE22A" w14:textId="77777777" w:rsidR="003231B5" w:rsidRPr="00647FD5" w:rsidRDefault="003231B5" w:rsidP="00FB354F">
            <w:pPr>
              <w:jc w:val="center"/>
              <w:rPr>
                <w:rFonts w:ascii="Arial" w:hAnsi="Arial" w:cs="Arial"/>
                <w:szCs w:val="24"/>
              </w:rPr>
            </w:pPr>
            <w:r w:rsidRPr="00647FD5">
              <w:rPr>
                <w:rFonts w:ascii="Arial" w:hAnsi="Arial" w:cs="Arial"/>
                <w:szCs w:val="24"/>
              </w:rPr>
              <w:t>$</w:t>
            </w:r>
            <w:r>
              <w:rPr>
                <w:rFonts w:ascii="Arial" w:hAnsi="Arial" w:cs="Arial"/>
                <w:szCs w:val="24"/>
              </w:rPr>
              <w:t>8</w:t>
            </w:r>
            <w:r w:rsidRPr="00647FD5">
              <w:rPr>
                <w:rFonts w:ascii="Arial" w:hAnsi="Arial" w:cs="Arial"/>
                <w:szCs w:val="24"/>
              </w:rPr>
              <w:t>.</w:t>
            </w:r>
            <w:r>
              <w:rPr>
                <w:rFonts w:ascii="Arial" w:hAnsi="Arial" w:cs="Arial"/>
                <w:szCs w:val="24"/>
              </w:rPr>
              <w:t>122</w:t>
            </w:r>
            <w:r w:rsidRPr="00647FD5">
              <w:rPr>
                <w:rFonts w:ascii="Arial" w:hAnsi="Arial" w:cs="Arial"/>
                <w:szCs w:val="24"/>
              </w:rPr>
              <w:t xml:space="preserve"> per parcel </w:t>
            </w:r>
          </w:p>
          <w:p w14:paraId="53B42B8A" w14:textId="4040A7C0" w:rsidR="003231B5" w:rsidRPr="00647FD5" w:rsidRDefault="003231B5" w:rsidP="00FB354F">
            <w:pPr>
              <w:jc w:val="center"/>
              <w:rPr>
                <w:rFonts w:ascii="Arial" w:hAnsi="Arial" w:cs="Arial"/>
                <w:szCs w:val="24"/>
              </w:rPr>
            </w:pPr>
            <w:r w:rsidRPr="00647FD5">
              <w:rPr>
                <w:rFonts w:ascii="Arial" w:hAnsi="Arial" w:cs="Arial"/>
                <w:szCs w:val="24"/>
              </w:rPr>
              <w:t>+ $0.</w:t>
            </w:r>
            <w:r>
              <w:rPr>
                <w:rFonts w:ascii="Arial" w:hAnsi="Arial" w:cs="Arial"/>
                <w:szCs w:val="24"/>
              </w:rPr>
              <w:t>58</w:t>
            </w:r>
            <w:r w:rsidR="00682040">
              <w:rPr>
                <w:rFonts w:ascii="Arial" w:hAnsi="Arial" w:cs="Arial"/>
                <w:szCs w:val="24"/>
              </w:rPr>
              <w:t>01</w:t>
            </w:r>
            <w:r w:rsidR="00735694">
              <w:rPr>
                <w:rFonts w:ascii="Arial" w:hAnsi="Arial" w:cs="Arial"/>
                <w:szCs w:val="24"/>
              </w:rPr>
              <w:t xml:space="preserve"> </w:t>
            </w:r>
            <w:r w:rsidRPr="00647FD5">
              <w:rPr>
                <w:rFonts w:ascii="Arial" w:hAnsi="Arial" w:cs="Arial"/>
                <w:szCs w:val="24"/>
              </w:rPr>
              <w:t>per acre</w:t>
            </w:r>
          </w:p>
        </w:tc>
        <w:tc>
          <w:tcPr>
            <w:tcW w:w="2430" w:type="dxa"/>
            <w:tcBorders>
              <w:top w:val="single" w:sz="4" w:space="0" w:color="auto"/>
              <w:left w:val="single" w:sz="4" w:space="0" w:color="auto"/>
              <w:bottom w:val="single" w:sz="4" w:space="0" w:color="auto"/>
              <w:right w:val="single" w:sz="4" w:space="0" w:color="auto"/>
            </w:tcBorders>
            <w:vAlign w:val="center"/>
          </w:tcPr>
          <w:p w14:paraId="41F73582" w14:textId="65A77857" w:rsidR="003231B5" w:rsidRPr="00647FD5" w:rsidRDefault="003231B5" w:rsidP="00FB354F">
            <w:pPr>
              <w:jc w:val="center"/>
              <w:rPr>
                <w:rFonts w:ascii="Arial" w:hAnsi="Arial" w:cs="Arial"/>
                <w:kern w:val="24"/>
                <w:szCs w:val="24"/>
              </w:rPr>
            </w:pPr>
            <w:r w:rsidRPr="00647FD5">
              <w:rPr>
                <w:rFonts w:ascii="Arial" w:hAnsi="Arial" w:cs="Arial"/>
                <w:kern w:val="24"/>
                <w:szCs w:val="24"/>
              </w:rPr>
              <w:t>$</w:t>
            </w:r>
            <w:r w:rsidR="00735694">
              <w:rPr>
                <w:rFonts w:ascii="Arial" w:hAnsi="Arial" w:cs="Arial"/>
                <w:kern w:val="24"/>
                <w:szCs w:val="24"/>
              </w:rPr>
              <w:t>0</w:t>
            </w:r>
            <w:r>
              <w:rPr>
                <w:rFonts w:ascii="Arial" w:hAnsi="Arial" w:cs="Arial"/>
                <w:kern w:val="24"/>
                <w:szCs w:val="24"/>
              </w:rPr>
              <w:t>.</w:t>
            </w:r>
            <w:r w:rsidR="00735694">
              <w:rPr>
                <w:rFonts w:ascii="Arial" w:hAnsi="Arial" w:cs="Arial"/>
                <w:kern w:val="24"/>
                <w:szCs w:val="24"/>
              </w:rPr>
              <w:t>1</w:t>
            </w:r>
            <w:r>
              <w:rPr>
                <w:rFonts w:ascii="Arial" w:hAnsi="Arial" w:cs="Arial"/>
                <w:kern w:val="24"/>
                <w:szCs w:val="24"/>
              </w:rPr>
              <w:t>2</w:t>
            </w:r>
            <w:r w:rsidR="00735694">
              <w:rPr>
                <w:rFonts w:ascii="Arial" w:hAnsi="Arial" w:cs="Arial"/>
                <w:kern w:val="24"/>
                <w:szCs w:val="24"/>
              </w:rPr>
              <w:t>078</w:t>
            </w:r>
            <w:r w:rsidRPr="00647FD5">
              <w:rPr>
                <w:rFonts w:ascii="Arial" w:hAnsi="Arial" w:cs="Arial"/>
                <w:kern w:val="24"/>
                <w:szCs w:val="24"/>
              </w:rPr>
              <w:t xml:space="preserve"> per parcel </w:t>
            </w:r>
          </w:p>
          <w:p w14:paraId="43CC970A" w14:textId="1FF7394D" w:rsidR="003231B5" w:rsidRPr="00647FD5" w:rsidRDefault="003231B5" w:rsidP="00FB354F">
            <w:pPr>
              <w:jc w:val="center"/>
              <w:rPr>
                <w:rFonts w:ascii="Arial" w:hAnsi="Arial" w:cs="Arial"/>
                <w:kern w:val="24"/>
                <w:szCs w:val="24"/>
              </w:rPr>
            </w:pPr>
            <w:r w:rsidRPr="00647FD5">
              <w:rPr>
                <w:rFonts w:ascii="Arial" w:hAnsi="Arial" w:cs="Arial"/>
                <w:kern w:val="24"/>
                <w:szCs w:val="24"/>
              </w:rPr>
              <w:t>+ $0.</w:t>
            </w:r>
            <w:r w:rsidR="00735694">
              <w:rPr>
                <w:rFonts w:ascii="Arial" w:hAnsi="Arial" w:cs="Arial"/>
                <w:kern w:val="24"/>
                <w:szCs w:val="24"/>
              </w:rPr>
              <w:t>0001</w:t>
            </w:r>
            <w:r w:rsidRPr="00647FD5">
              <w:rPr>
                <w:rFonts w:ascii="Arial" w:hAnsi="Arial" w:cs="Arial"/>
                <w:kern w:val="24"/>
                <w:szCs w:val="24"/>
              </w:rPr>
              <w:t xml:space="preserve"> per acre</w:t>
            </w:r>
          </w:p>
        </w:tc>
      </w:tr>
      <w:tr w:rsidR="003231B5" w:rsidRPr="00647FD5" w14:paraId="6234CFAD" w14:textId="77777777" w:rsidTr="00FB354F">
        <w:trPr>
          <w:trHeight w:val="193"/>
        </w:trPr>
        <w:tc>
          <w:tcPr>
            <w:tcW w:w="1548" w:type="dxa"/>
            <w:tcBorders>
              <w:top w:val="single" w:sz="4" w:space="0" w:color="auto"/>
              <w:left w:val="single" w:sz="4" w:space="0" w:color="auto"/>
              <w:bottom w:val="single" w:sz="4" w:space="0" w:color="auto"/>
              <w:right w:val="single" w:sz="4" w:space="0" w:color="auto"/>
            </w:tcBorders>
            <w:vAlign w:val="center"/>
          </w:tcPr>
          <w:p w14:paraId="01834DCE" w14:textId="77777777" w:rsidR="003231B5" w:rsidRPr="00647FD5" w:rsidRDefault="003231B5" w:rsidP="00FB354F">
            <w:pPr>
              <w:rPr>
                <w:rFonts w:ascii="Arial" w:hAnsi="Arial" w:cs="Arial"/>
                <w:szCs w:val="24"/>
              </w:rPr>
            </w:pPr>
            <w:r w:rsidRPr="00647FD5">
              <w:rPr>
                <w:rFonts w:ascii="Arial" w:hAnsi="Arial" w:cs="Arial"/>
                <w:szCs w:val="24"/>
              </w:rPr>
              <w:t>Forest</w:t>
            </w:r>
          </w:p>
        </w:tc>
        <w:tc>
          <w:tcPr>
            <w:tcW w:w="2520" w:type="dxa"/>
            <w:tcBorders>
              <w:top w:val="single" w:sz="4" w:space="0" w:color="auto"/>
              <w:left w:val="single" w:sz="4" w:space="0" w:color="auto"/>
              <w:bottom w:val="single" w:sz="4" w:space="0" w:color="auto"/>
              <w:right w:val="single" w:sz="4" w:space="0" w:color="auto"/>
            </w:tcBorders>
            <w:vAlign w:val="center"/>
          </w:tcPr>
          <w:p w14:paraId="254C8492" w14:textId="7E613D91" w:rsidR="003231B5" w:rsidRPr="00647FD5" w:rsidRDefault="003231B5" w:rsidP="00FB354F">
            <w:pPr>
              <w:jc w:val="center"/>
              <w:rPr>
                <w:rFonts w:ascii="Arial" w:hAnsi="Arial" w:cs="Arial"/>
                <w:szCs w:val="24"/>
              </w:rPr>
            </w:pPr>
            <w:r w:rsidRPr="00647FD5">
              <w:rPr>
                <w:rFonts w:ascii="Arial" w:hAnsi="Arial" w:cs="Arial"/>
                <w:szCs w:val="24"/>
              </w:rPr>
              <w:t>$0.</w:t>
            </w:r>
            <w:r w:rsidR="00735694">
              <w:rPr>
                <w:rFonts w:ascii="Arial" w:hAnsi="Arial" w:cs="Arial"/>
                <w:szCs w:val="24"/>
              </w:rPr>
              <w:t>81002</w:t>
            </w:r>
            <w:r w:rsidRPr="00647FD5">
              <w:rPr>
                <w:rFonts w:ascii="Arial" w:hAnsi="Arial" w:cs="Arial"/>
                <w:szCs w:val="24"/>
              </w:rPr>
              <w:t xml:space="preserve"> per parcel </w:t>
            </w:r>
          </w:p>
          <w:p w14:paraId="03869961" w14:textId="37CD76B2" w:rsidR="003231B5" w:rsidRPr="00647FD5" w:rsidRDefault="003231B5" w:rsidP="00FB354F">
            <w:pPr>
              <w:jc w:val="center"/>
              <w:rPr>
                <w:rFonts w:ascii="Arial" w:hAnsi="Arial" w:cs="Arial"/>
                <w:szCs w:val="24"/>
              </w:rPr>
            </w:pPr>
            <w:r w:rsidRPr="00647FD5">
              <w:rPr>
                <w:rFonts w:ascii="Arial" w:hAnsi="Arial" w:cs="Arial"/>
                <w:szCs w:val="24"/>
              </w:rPr>
              <w:lastRenderedPageBreak/>
              <w:t>+ $0.0</w:t>
            </w:r>
            <w:r w:rsidR="00735694">
              <w:rPr>
                <w:rFonts w:ascii="Arial" w:hAnsi="Arial" w:cs="Arial"/>
                <w:szCs w:val="24"/>
              </w:rPr>
              <w:t>5008</w:t>
            </w:r>
            <w:r w:rsidRPr="00647FD5">
              <w:rPr>
                <w:rFonts w:ascii="Arial" w:hAnsi="Arial" w:cs="Arial"/>
                <w:szCs w:val="24"/>
              </w:rPr>
              <w:t xml:space="preserve"> per acre</w:t>
            </w:r>
          </w:p>
        </w:tc>
        <w:tc>
          <w:tcPr>
            <w:tcW w:w="2520" w:type="dxa"/>
            <w:tcBorders>
              <w:top w:val="single" w:sz="4" w:space="0" w:color="auto"/>
              <w:left w:val="single" w:sz="4" w:space="0" w:color="auto"/>
              <w:bottom w:val="single" w:sz="4" w:space="0" w:color="auto"/>
              <w:right w:val="single" w:sz="4" w:space="0" w:color="auto"/>
            </w:tcBorders>
            <w:vAlign w:val="center"/>
          </w:tcPr>
          <w:p w14:paraId="5DB6D007" w14:textId="1FC6D17B" w:rsidR="003231B5" w:rsidRPr="00647FD5" w:rsidRDefault="003231B5" w:rsidP="00FB354F">
            <w:pPr>
              <w:jc w:val="center"/>
              <w:rPr>
                <w:rFonts w:ascii="Arial" w:hAnsi="Arial" w:cs="Arial"/>
                <w:szCs w:val="24"/>
              </w:rPr>
            </w:pPr>
            <w:r w:rsidRPr="00647FD5">
              <w:rPr>
                <w:rFonts w:ascii="Arial" w:hAnsi="Arial" w:cs="Arial"/>
                <w:szCs w:val="24"/>
              </w:rPr>
              <w:lastRenderedPageBreak/>
              <w:t>$0.</w:t>
            </w:r>
            <w:r w:rsidRPr="0082799E">
              <w:rPr>
                <w:rFonts w:ascii="Arial" w:hAnsi="Arial" w:cs="Arial"/>
                <w:szCs w:val="24"/>
              </w:rPr>
              <w:t>812</w:t>
            </w:r>
            <w:r w:rsidR="00A91185">
              <w:rPr>
                <w:rFonts w:ascii="Arial" w:hAnsi="Arial" w:cs="Arial"/>
                <w:szCs w:val="24"/>
              </w:rPr>
              <w:t>2</w:t>
            </w:r>
            <w:r w:rsidRPr="00647FD5">
              <w:rPr>
                <w:rFonts w:ascii="Arial" w:hAnsi="Arial" w:cs="Arial"/>
                <w:szCs w:val="24"/>
              </w:rPr>
              <w:t xml:space="preserve"> per parcel </w:t>
            </w:r>
          </w:p>
          <w:p w14:paraId="49577E10" w14:textId="77777777" w:rsidR="003231B5" w:rsidRPr="00647FD5" w:rsidRDefault="003231B5" w:rsidP="00FB354F">
            <w:pPr>
              <w:jc w:val="center"/>
              <w:rPr>
                <w:rFonts w:ascii="Arial" w:hAnsi="Arial" w:cs="Arial"/>
                <w:szCs w:val="24"/>
              </w:rPr>
            </w:pPr>
            <w:r w:rsidRPr="00647FD5">
              <w:rPr>
                <w:rFonts w:ascii="Arial" w:hAnsi="Arial" w:cs="Arial"/>
                <w:szCs w:val="24"/>
              </w:rPr>
              <w:lastRenderedPageBreak/>
              <w:t>+ $0.0</w:t>
            </w:r>
            <w:r>
              <w:rPr>
                <w:rFonts w:ascii="Arial" w:hAnsi="Arial" w:cs="Arial"/>
                <w:szCs w:val="24"/>
              </w:rPr>
              <w:t>58</w:t>
            </w:r>
            <w:r w:rsidRPr="00647FD5">
              <w:rPr>
                <w:rFonts w:ascii="Arial" w:hAnsi="Arial" w:cs="Arial"/>
                <w:szCs w:val="24"/>
              </w:rPr>
              <w:t xml:space="preserve"> per acre</w:t>
            </w:r>
          </w:p>
        </w:tc>
        <w:tc>
          <w:tcPr>
            <w:tcW w:w="2430" w:type="dxa"/>
            <w:tcBorders>
              <w:top w:val="single" w:sz="4" w:space="0" w:color="auto"/>
              <w:left w:val="single" w:sz="4" w:space="0" w:color="auto"/>
              <w:bottom w:val="single" w:sz="4" w:space="0" w:color="auto"/>
              <w:right w:val="single" w:sz="4" w:space="0" w:color="auto"/>
            </w:tcBorders>
            <w:vAlign w:val="center"/>
          </w:tcPr>
          <w:p w14:paraId="3C8C01FB" w14:textId="611F8607" w:rsidR="003231B5" w:rsidRPr="00647FD5" w:rsidRDefault="003231B5" w:rsidP="00FB354F">
            <w:pPr>
              <w:jc w:val="center"/>
              <w:rPr>
                <w:rFonts w:ascii="Arial" w:hAnsi="Arial" w:cs="Arial"/>
                <w:kern w:val="24"/>
                <w:szCs w:val="24"/>
              </w:rPr>
            </w:pPr>
            <w:r w:rsidRPr="00647FD5">
              <w:rPr>
                <w:rFonts w:ascii="Arial" w:hAnsi="Arial" w:cs="Arial"/>
                <w:kern w:val="24"/>
                <w:szCs w:val="24"/>
              </w:rPr>
              <w:lastRenderedPageBreak/>
              <w:t>$0.</w:t>
            </w:r>
            <w:r w:rsidR="00735694">
              <w:rPr>
                <w:rFonts w:ascii="Arial" w:hAnsi="Arial" w:cs="Arial"/>
                <w:kern w:val="24"/>
                <w:szCs w:val="24"/>
              </w:rPr>
              <w:t>00218</w:t>
            </w:r>
            <w:r w:rsidRPr="00647FD5">
              <w:rPr>
                <w:rFonts w:ascii="Arial" w:hAnsi="Arial" w:cs="Arial"/>
                <w:kern w:val="24"/>
                <w:szCs w:val="24"/>
              </w:rPr>
              <w:t xml:space="preserve"> per parcel </w:t>
            </w:r>
            <w:r w:rsidRPr="00647FD5">
              <w:rPr>
                <w:rFonts w:ascii="Arial" w:hAnsi="Arial" w:cs="Arial"/>
                <w:kern w:val="24"/>
                <w:szCs w:val="24"/>
              </w:rPr>
              <w:lastRenderedPageBreak/>
              <w:t>+ $0.0</w:t>
            </w:r>
            <w:r w:rsidR="00735694">
              <w:rPr>
                <w:rFonts w:ascii="Arial" w:hAnsi="Arial" w:cs="Arial"/>
                <w:kern w:val="24"/>
                <w:szCs w:val="24"/>
              </w:rPr>
              <w:t>0792</w:t>
            </w:r>
            <w:r w:rsidRPr="00647FD5">
              <w:rPr>
                <w:rFonts w:ascii="Arial" w:hAnsi="Arial" w:cs="Arial"/>
                <w:kern w:val="24"/>
                <w:szCs w:val="24"/>
              </w:rPr>
              <w:t xml:space="preserve"> </w:t>
            </w:r>
            <w:r w:rsidR="00BA4F70">
              <w:rPr>
                <w:rFonts w:ascii="Arial" w:hAnsi="Arial" w:cs="Arial"/>
                <w:kern w:val="24"/>
                <w:szCs w:val="24"/>
              </w:rPr>
              <w:t xml:space="preserve">per </w:t>
            </w:r>
            <w:r w:rsidRPr="00647FD5">
              <w:rPr>
                <w:rFonts w:ascii="Arial" w:hAnsi="Arial" w:cs="Arial"/>
                <w:kern w:val="24"/>
                <w:szCs w:val="24"/>
              </w:rPr>
              <w:t>acre</w:t>
            </w:r>
          </w:p>
        </w:tc>
      </w:tr>
    </w:tbl>
    <w:p w14:paraId="108A3A0A" w14:textId="77777777" w:rsidR="009C7422" w:rsidRDefault="009C7422" w:rsidP="00CA1364">
      <w:pPr>
        <w:jc w:val="both"/>
        <w:rPr>
          <w:rFonts w:ascii="Arial" w:hAnsi="Arial" w:cs="Arial"/>
        </w:rPr>
      </w:pPr>
    </w:p>
    <w:p w14:paraId="4AA47B7A" w14:textId="612527EB" w:rsidR="006F0818" w:rsidRDefault="00DB0F68" w:rsidP="00CA1364">
      <w:pPr>
        <w:jc w:val="both"/>
        <w:rPr>
          <w:rFonts w:ascii="Arial" w:hAnsi="Arial" w:cs="Arial"/>
        </w:rPr>
      </w:pPr>
      <w:r>
        <w:rPr>
          <w:rFonts w:ascii="Arial" w:hAnsi="Arial" w:cs="Arial"/>
        </w:rPr>
        <w:t xml:space="preserve">If passed, </w:t>
      </w:r>
      <w:r w:rsidR="00CB4C62">
        <w:rPr>
          <w:rFonts w:ascii="Arial" w:hAnsi="Arial" w:cs="Arial"/>
        </w:rPr>
        <w:t>t</w:t>
      </w:r>
      <w:r w:rsidR="000C0A2C">
        <w:rPr>
          <w:rFonts w:ascii="Arial" w:hAnsi="Arial" w:cs="Arial"/>
        </w:rPr>
        <w:t xml:space="preserve">he proposed rate would be assessed </w:t>
      </w:r>
      <w:r w:rsidR="00C606CD">
        <w:rPr>
          <w:rFonts w:ascii="Arial" w:hAnsi="Arial" w:cs="Arial"/>
        </w:rPr>
        <w:t>beginning in 2027</w:t>
      </w:r>
      <w:r w:rsidR="00CB4C62">
        <w:rPr>
          <w:rFonts w:ascii="Arial" w:hAnsi="Arial" w:cs="Arial"/>
        </w:rPr>
        <w:t xml:space="preserve"> and no retroactive assessment </w:t>
      </w:r>
      <w:r w:rsidR="003F1434">
        <w:rPr>
          <w:rFonts w:ascii="Arial" w:hAnsi="Arial" w:cs="Arial"/>
        </w:rPr>
        <w:t xml:space="preserve">for 2026 </w:t>
      </w:r>
      <w:r w:rsidR="00CB4C62">
        <w:rPr>
          <w:rFonts w:ascii="Arial" w:hAnsi="Arial" w:cs="Arial"/>
        </w:rPr>
        <w:t xml:space="preserve">is proposed. </w:t>
      </w:r>
      <w:r w:rsidR="00093731">
        <w:rPr>
          <w:rFonts w:ascii="Arial" w:hAnsi="Arial" w:cs="Arial"/>
        </w:rPr>
        <w:t xml:space="preserve">Proposed Ordinance 2026-0132 is anticipated to generate an additional $45,000 </w:t>
      </w:r>
      <w:r w:rsidR="006F0818">
        <w:rPr>
          <w:rFonts w:ascii="Arial" w:hAnsi="Arial" w:cs="Arial"/>
        </w:rPr>
        <w:t>a year in revenues</w:t>
      </w:r>
      <w:r w:rsidR="003D0319">
        <w:rPr>
          <w:rFonts w:ascii="Arial" w:hAnsi="Arial" w:cs="Arial"/>
        </w:rPr>
        <w:t xml:space="preserve"> over the amount assessed under Ordinance 20004. </w:t>
      </w:r>
      <w:r w:rsidR="008905AC">
        <w:rPr>
          <w:rFonts w:ascii="Arial" w:hAnsi="Arial" w:cs="Arial"/>
        </w:rPr>
        <w:t>Thi</w:t>
      </w:r>
      <w:r w:rsidR="003D0319">
        <w:rPr>
          <w:rFonts w:ascii="Arial" w:hAnsi="Arial" w:cs="Arial"/>
        </w:rPr>
        <w:t xml:space="preserve">s amount </w:t>
      </w:r>
      <w:r w:rsidR="00E01D85">
        <w:rPr>
          <w:rFonts w:ascii="Arial" w:hAnsi="Arial" w:cs="Arial"/>
        </w:rPr>
        <w:t>wa</w:t>
      </w:r>
      <w:r w:rsidR="008905AC">
        <w:rPr>
          <w:rFonts w:ascii="Arial" w:hAnsi="Arial" w:cs="Arial"/>
        </w:rPr>
        <w:t xml:space="preserve">s already assumed in the 2026-2027 biennial budget, as </w:t>
      </w:r>
      <w:r w:rsidR="00C44619">
        <w:rPr>
          <w:rFonts w:ascii="Arial" w:hAnsi="Arial" w:cs="Arial"/>
        </w:rPr>
        <w:t>the revenue</w:t>
      </w:r>
      <w:r w:rsidR="006042FA">
        <w:rPr>
          <w:rFonts w:ascii="Arial" w:hAnsi="Arial" w:cs="Arial"/>
        </w:rPr>
        <w:t xml:space="preserve"> amounts were calculated</w:t>
      </w:r>
      <w:r w:rsidR="00C44619">
        <w:rPr>
          <w:rFonts w:ascii="Arial" w:hAnsi="Arial" w:cs="Arial"/>
        </w:rPr>
        <w:t xml:space="preserve"> </w:t>
      </w:r>
      <w:r w:rsidR="006042FA">
        <w:rPr>
          <w:rFonts w:ascii="Arial" w:hAnsi="Arial" w:cs="Arial"/>
        </w:rPr>
        <w:t>presuming</w:t>
      </w:r>
      <w:r w:rsidR="00C44619">
        <w:rPr>
          <w:rFonts w:ascii="Arial" w:hAnsi="Arial" w:cs="Arial"/>
        </w:rPr>
        <w:t xml:space="preserve"> the</w:t>
      </w:r>
      <w:r w:rsidR="00E01D85">
        <w:rPr>
          <w:rFonts w:ascii="Arial" w:hAnsi="Arial" w:cs="Arial"/>
        </w:rPr>
        <w:t xml:space="preserve"> </w:t>
      </w:r>
      <w:r w:rsidR="007A17E2">
        <w:rPr>
          <w:rFonts w:ascii="Arial" w:hAnsi="Arial" w:cs="Arial"/>
        </w:rPr>
        <w:t>higher rate</w:t>
      </w:r>
      <w:r w:rsidR="006F0818">
        <w:rPr>
          <w:rFonts w:ascii="Arial" w:hAnsi="Arial" w:cs="Arial"/>
        </w:rPr>
        <w:t>.</w:t>
      </w:r>
    </w:p>
    <w:p w14:paraId="661C6423" w14:textId="77777777" w:rsidR="006F0818" w:rsidRDefault="006F0818" w:rsidP="00CA1364">
      <w:pPr>
        <w:jc w:val="both"/>
        <w:rPr>
          <w:rFonts w:ascii="Arial" w:hAnsi="Arial" w:cs="Arial"/>
        </w:rPr>
      </w:pPr>
    </w:p>
    <w:p w14:paraId="73E46A4E" w14:textId="2679D018" w:rsidR="00990560" w:rsidRPr="00854AFB" w:rsidRDefault="00990560" w:rsidP="00CA1364">
      <w:pPr>
        <w:jc w:val="both"/>
        <w:rPr>
          <w:rFonts w:ascii="Arial" w:hAnsi="Arial" w:cs="Arial"/>
          <w:vanish/>
          <w:szCs w:val="24"/>
        </w:rPr>
      </w:pPr>
      <w:r w:rsidRPr="00CC73FE">
        <w:rPr>
          <w:rFonts w:ascii="Arial" w:hAnsi="Arial" w:cs="Arial"/>
          <w:szCs w:val="24"/>
        </w:rPr>
        <w:t xml:space="preserve">If the proposed special assessment </w:t>
      </w:r>
      <w:r w:rsidR="00161382">
        <w:rPr>
          <w:rFonts w:ascii="Arial" w:hAnsi="Arial" w:cs="Arial"/>
          <w:szCs w:val="24"/>
        </w:rPr>
        <w:t>changes</w:t>
      </w:r>
      <w:r w:rsidRPr="00CC73FE">
        <w:rPr>
          <w:rFonts w:ascii="Arial" w:hAnsi="Arial" w:cs="Arial"/>
          <w:szCs w:val="24"/>
        </w:rPr>
        <w:t xml:space="preserve"> in the ordinance are not approved, in whole or in part, the proposed </w:t>
      </w:r>
      <w:r>
        <w:rPr>
          <w:rFonts w:ascii="Arial" w:hAnsi="Arial" w:cs="Arial"/>
          <w:szCs w:val="24"/>
        </w:rPr>
        <w:t>2026-2027</w:t>
      </w:r>
      <w:r w:rsidRPr="00CC73FE">
        <w:rPr>
          <w:rFonts w:ascii="Arial" w:hAnsi="Arial" w:cs="Arial"/>
          <w:szCs w:val="24"/>
        </w:rPr>
        <w:t xml:space="preserve"> Noxious Weed </w:t>
      </w:r>
      <w:r>
        <w:rPr>
          <w:rFonts w:ascii="Arial" w:hAnsi="Arial" w:cs="Arial"/>
          <w:szCs w:val="24"/>
        </w:rPr>
        <w:t xml:space="preserve">Control </w:t>
      </w:r>
      <w:r w:rsidRPr="00CC73FE">
        <w:rPr>
          <w:rFonts w:ascii="Arial" w:hAnsi="Arial" w:cs="Arial"/>
          <w:szCs w:val="24"/>
        </w:rPr>
        <w:t xml:space="preserve">Program budget expenditures </w:t>
      </w:r>
      <w:r w:rsidR="00043E7D">
        <w:rPr>
          <w:rFonts w:ascii="Arial" w:hAnsi="Arial" w:cs="Arial"/>
          <w:szCs w:val="24"/>
        </w:rPr>
        <w:t>may</w:t>
      </w:r>
      <w:r w:rsidRPr="00CC73FE">
        <w:rPr>
          <w:rFonts w:ascii="Arial" w:hAnsi="Arial" w:cs="Arial"/>
          <w:szCs w:val="24"/>
        </w:rPr>
        <w:t xml:space="preserve"> need to be adjusted</w:t>
      </w:r>
      <w:r w:rsidR="00043E7D">
        <w:rPr>
          <w:rFonts w:ascii="Arial" w:hAnsi="Arial" w:cs="Arial"/>
          <w:szCs w:val="24"/>
        </w:rPr>
        <w:t xml:space="preserve"> to account for the </w:t>
      </w:r>
      <w:r w:rsidR="00806D64">
        <w:rPr>
          <w:rFonts w:ascii="Arial" w:hAnsi="Arial" w:cs="Arial"/>
          <w:szCs w:val="24"/>
        </w:rPr>
        <w:t>lower revenues</w:t>
      </w:r>
      <w:r w:rsidRPr="00CC73FE">
        <w:rPr>
          <w:rFonts w:ascii="Arial" w:hAnsi="Arial" w:cs="Arial"/>
          <w:szCs w:val="24"/>
        </w:rPr>
        <w:t>.</w:t>
      </w:r>
    </w:p>
    <w:p w14:paraId="6E8F87B9" w14:textId="06963F70" w:rsidR="00575B03" w:rsidRDefault="00990560" w:rsidP="00507088">
      <w:pPr>
        <w:jc w:val="both"/>
        <w:rPr>
          <w:rFonts w:ascii="Arial" w:hAnsi="Arial" w:cs="Arial"/>
          <w:bCs/>
        </w:rPr>
      </w:pPr>
      <w:r>
        <w:t xml:space="preserve"> </w:t>
      </w:r>
    </w:p>
    <w:p w14:paraId="78D47ECA" w14:textId="77777777" w:rsidR="007A17E2" w:rsidRPr="007A17E2" w:rsidRDefault="007A17E2" w:rsidP="00E83CE8">
      <w:pPr>
        <w:jc w:val="both"/>
        <w:rPr>
          <w:rFonts w:ascii="Arial" w:hAnsi="Arial" w:cs="Arial"/>
          <w:szCs w:val="24"/>
        </w:rPr>
      </w:pPr>
    </w:p>
    <w:p w14:paraId="59A42718" w14:textId="77777777" w:rsidR="00F62F70" w:rsidRPr="00827BD0" w:rsidRDefault="00F62F70" w:rsidP="00F62F70">
      <w:pPr>
        <w:jc w:val="both"/>
        <w:rPr>
          <w:rFonts w:ascii="Arial" w:hAnsi="Arial" w:cs="Arial"/>
          <w:szCs w:val="24"/>
        </w:rPr>
      </w:pPr>
      <w:r w:rsidRPr="00827BD0">
        <w:rPr>
          <w:rFonts w:ascii="Arial" w:hAnsi="Arial" w:cs="Arial"/>
          <w:b/>
          <w:szCs w:val="24"/>
          <w:u w:val="single"/>
        </w:rPr>
        <w:t>ATTACHMENTS</w:t>
      </w:r>
    </w:p>
    <w:p w14:paraId="097CAD99" w14:textId="77777777" w:rsidR="00F62F70" w:rsidRPr="00827BD0" w:rsidRDefault="00F62F70" w:rsidP="00F62F70">
      <w:pPr>
        <w:jc w:val="both"/>
        <w:rPr>
          <w:rFonts w:ascii="Arial" w:hAnsi="Arial" w:cs="Arial"/>
          <w:szCs w:val="24"/>
        </w:rPr>
      </w:pPr>
    </w:p>
    <w:p w14:paraId="0F1C6CF3" w14:textId="3D59C05C" w:rsidR="00F62F70" w:rsidRDefault="00F62F70" w:rsidP="00F62F70">
      <w:pPr>
        <w:keepNext/>
        <w:numPr>
          <w:ilvl w:val="0"/>
          <w:numId w:val="35"/>
        </w:numPr>
        <w:rPr>
          <w:rFonts w:ascii="Arial" w:hAnsi="Arial" w:cs="Arial"/>
          <w:szCs w:val="24"/>
        </w:rPr>
      </w:pPr>
      <w:r w:rsidRPr="00827BD0">
        <w:rPr>
          <w:rFonts w:ascii="Arial" w:hAnsi="Arial" w:cs="Arial"/>
          <w:szCs w:val="24"/>
        </w:rPr>
        <w:t xml:space="preserve">Proposed Ordinance </w:t>
      </w:r>
      <w:r>
        <w:rPr>
          <w:rFonts w:ascii="Arial" w:hAnsi="Arial" w:cs="Arial"/>
          <w:szCs w:val="24"/>
        </w:rPr>
        <w:t>202</w:t>
      </w:r>
      <w:r w:rsidR="007A17E2">
        <w:rPr>
          <w:rFonts w:ascii="Arial" w:hAnsi="Arial" w:cs="Arial"/>
          <w:szCs w:val="24"/>
        </w:rPr>
        <w:t>6-0132</w:t>
      </w:r>
    </w:p>
    <w:p w14:paraId="335C12C9" w14:textId="77777777" w:rsidR="00F62F70" w:rsidRPr="00827BD0" w:rsidRDefault="00F62F70" w:rsidP="00F62F70">
      <w:pPr>
        <w:keepNext/>
        <w:numPr>
          <w:ilvl w:val="0"/>
          <w:numId w:val="35"/>
        </w:numPr>
        <w:rPr>
          <w:rFonts w:ascii="Arial" w:hAnsi="Arial" w:cs="Arial"/>
          <w:szCs w:val="24"/>
        </w:rPr>
      </w:pPr>
      <w:r w:rsidRPr="00827BD0">
        <w:rPr>
          <w:rFonts w:ascii="Arial" w:hAnsi="Arial" w:cs="Arial"/>
          <w:szCs w:val="24"/>
        </w:rPr>
        <w:t>Transmittal Letter</w:t>
      </w:r>
    </w:p>
    <w:p w14:paraId="6E498268" w14:textId="77777777" w:rsidR="00F62F70" w:rsidRPr="00827BD0" w:rsidRDefault="00F62F70" w:rsidP="00F62F70">
      <w:pPr>
        <w:keepNext/>
        <w:numPr>
          <w:ilvl w:val="0"/>
          <w:numId w:val="35"/>
        </w:numPr>
        <w:rPr>
          <w:rFonts w:ascii="Arial" w:hAnsi="Arial" w:cs="Arial"/>
          <w:szCs w:val="24"/>
        </w:rPr>
      </w:pPr>
      <w:r w:rsidRPr="00827BD0">
        <w:rPr>
          <w:rFonts w:ascii="Arial" w:hAnsi="Arial" w:cs="Arial"/>
          <w:szCs w:val="24"/>
        </w:rPr>
        <w:t>Fiscal Note</w:t>
      </w:r>
    </w:p>
    <w:p w14:paraId="151CC45F" w14:textId="77777777" w:rsidR="00F62F70" w:rsidRPr="00827BD0" w:rsidRDefault="00F62F70" w:rsidP="00F62F70">
      <w:pPr>
        <w:jc w:val="both"/>
        <w:rPr>
          <w:rFonts w:ascii="Arial" w:hAnsi="Arial" w:cs="Arial"/>
          <w:b/>
          <w:szCs w:val="24"/>
          <w:u w:val="single"/>
        </w:rPr>
      </w:pPr>
    </w:p>
    <w:p w14:paraId="455A89AB" w14:textId="50DC00F3" w:rsidR="00844AA8" w:rsidRPr="00844AA8" w:rsidRDefault="00844AA8" w:rsidP="0016067F">
      <w:pPr>
        <w:pStyle w:val="BodyText"/>
        <w:ind w:left="360"/>
        <w:jc w:val="both"/>
        <w:rPr>
          <w:rFonts w:ascii="Arial" w:hAnsi="Arial" w:cs="Arial"/>
          <w:i w:val="0"/>
          <w:szCs w:val="24"/>
        </w:rPr>
      </w:pPr>
    </w:p>
    <w:sectPr w:rsidR="00844AA8" w:rsidRPr="00844AA8" w:rsidSect="00C75025">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008" w:right="1440" w:bottom="1080" w:left="1440" w:header="576" w:footer="432" w:gutter="0"/>
      <w:paperSrc w:first="15" w:other="15"/>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9F9F7E" w14:textId="77777777" w:rsidR="002B0543" w:rsidRDefault="002B0543">
      <w:r>
        <w:separator/>
      </w:r>
    </w:p>
  </w:endnote>
  <w:endnote w:type="continuationSeparator" w:id="0">
    <w:p w14:paraId="170222CB" w14:textId="77777777" w:rsidR="002B0543" w:rsidRDefault="002B05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C02E21" w14:textId="77777777" w:rsidR="008A5F35" w:rsidRDefault="008A5F3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BE6461" w14:textId="77777777" w:rsidR="008A5F35" w:rsidRDefault="008A5F3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5E1466" w14:textId="77777777" w:rsidR="008A5F35" w:rsidRDefault="008A5F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E09387" w14:textId="77777777" w:rsidR="002B0543" w:rsidRDefault="002B0543">
      <w:r>
        <w:separator/>
      </w:r>
    </w:p>
  </w:footnote>
  <w:footnote w:type="continuationSeparator" w:id="0">
    <w:p w14:paraId="4CF8EF68" w14:textId="77777777" w:rsidR="002B0543" w:rsidRDefault="002B0543">
      <w:r>
        <w:continuationSeparator/>
      </w:r>
    </w:p>
  </w:footnote>
  <w:footnote w:id="1">
    <w:p w14:paraId="2DBDE25D" w14:textId="2C590053" w:rsidR="00D22B4D" w:rsidRPr="00501E98" w:rsidRDefault="00501E98" w:rsidP="00DA0D85">
      <w:pPr>
        <w:pStyle w:val="FootnoteText"/>
        <w:jc w:val="both"/>
        <w:rPr>
          <w:rFonts w:ascii="Arial" w:hAnsi="Arial" w:cs="Arial"/>
        </w:rPr>
      </w:pPr>
      <w:r w:rsidRPr="00501E98">
        <w:rPr>
          <w:rStyle w:val="FootnoteReference"/>
          <w:rFonts w:ascii="Arial" w:hAnsi="Arial" w:cs="Arial"/>
        </w:rPr>
        <w:footnoteRef/>
      </w:r>
      <w:r w:rsidRPr="00501E98">
        <w:rPr>
          <w:rFonts w:ascii="Arial" w:hAnsi="Arial" w:cs="Arial"/>
        </w:rPr>
        <w:t xml:space="preserve"> The </w:t>
      </w:r>
      <w:r w:rsidR="00DA0D85">
        <w:rPr>
          <w:rFonts w:ascii="Arial" w:hAnsi="Arial" w:cs="Arial"/>
        </w:rPr>
        <w:t xml:space="preserve">King County </w:t>
      </w:r>
      <w:r w:rsidRPr="00501E98">
        <w:rPr>
          <w:rFonts w:ascii="Arial" w:hAnsi="Arial" w:cs="Arial"/>
        </w:rPr>
        <w:t>Noxious Weed List is available a</w:t>
      </w:r>
      <w:r w:rsidR="00DA0D85">
        <w:rPr>
          <w:rFonts w:ascii="Arial" w:hAnsi="Arial" w:cs="Arial"/>
        </w:rPr>
        <w:t xml:space="preserve">t </w:t>
      </w:r>
      <w:hyperlink r:id="rId1" w:history="1">
        <w:r w:rsidR="00DA0D85" w:rsidRPr="00D22B4D">
          <w:rPr>
            <w:rStyle w:val="Hyperlink"/>
            <w:rFonts w:ascii="Arial" w:hAnsi="Arial" w:cs="Arial"/>
          </w:rPr>
          <w:t>https://kingcounty.gov/en/dept/dnrp/nature-recreation/environment-ecology-conservation/noxious-weeds/identification-control/noxious-weeds-list</w:t>
        </w:r>
      </w:hyperlink>
    </w:p>
  </w:footnote>
  <w:footnote w:id="2">
    <w:p w14:paraId="17F48E0A" w14:textId="7166F4C1" w:rsidR="00773C87" w:rsidRDefault="00773C87" w:rsidP="00773C87">
      <w:pPr>
        <w:pStyle w:val="FootnoteText"/>
        <w:jc w:val="both"/>
      </w:pPr>
      <w:r>
        <w:rPr>
          <w:rStyle w:val="FootnoteReference"/>
        </w:rPr>
        <w:footnoteRef/>
      </w:r>
      <w:r>
        <w:t xml:space="preserve"> </w:t>
      </w:r>
      <w:r w:rsidRPr="00401478">
        <w:rPr>
          <w:rFonts w:ascii="Arial" w:hAnsi="Arial" w:cs="Arial"/>
        </w:rPr>
        <w:t>Forest land is defined in RCW 84.33.035 as "any parcel of land that is five or more acres or multiple parcels of land that are contiguous and total five or more acres that is or are devoted primarily to growing and harvesting timber."</w:t>
      </w:r>
      <w:r>
        <w:rPr>
          <w:rFonts w:ascii="Arial" w:hAnsi="Arial" w:cs="Arial"/>
        </w:rPr>
        <w:t xml:space="preserve"> Forest land is charged at 1/10</w:t>
      </w:r>
      <w:r w:rsidRPr="00AF4A70">
        <w:rPr>
          <w:rFonts w:ascii="Arial" w:hAnsi="Arial" w:cs="Arial"/>
          <w:vertAlign w:val="superscript"/>
        </w:rPr>
        <w:t>th</w:t>
      </w:r>
      <w:r>
        <w:rPr>
          <w:rFonts w:ascii="Arial" w:hAnsi="Arial" w:cs="Arial"/>
        </w:rPr>
        <w:t xml:space="preserve"> of the rate consistent with RCW 17.10.240 due to a dense canopy cover that typically inhibits the growth of noxious weeds, thus requiring less control on these properties.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B92596" w14:textId="77777777" w:rsidR="008A5F35" w:rsidRDefault="008A5F3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9F96D1" w14:textId="77777777" w:rsidR="008A5F35" w:rsidRDefault="008A5F3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DB32F0" w14:textId="77777777" w:rsidR="00C75025" w:rsidRDefault="00C75025" w:rsidP="00C75025">
    <w:pPr>
      <w:jc w:val="center"/>
    </w:pPr>
    <w:r>
      <w:rPr>
        <w:noProof/>
      </w:rPr>
      <w:drawing>
        <wp:inline distT="0" distB="0" distL="0" distR="0" wp14:anchorId="34CAB839" wp14:editId="600A2C83">
          <wp:extent cx="1009650" cy="714375"/>
          <wp:effectExtent l="0" t="0" r="0" b="9525"/>
          <wp:docPr id="3" name="Picture 3" descr="KClogo_v_b_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Clogo_v_b_m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09650" cy="714375"/>
                  </a:xfrm>
                  <a:prstGeom prst="rect">
                    <a:avLst/>
                  </a:prstGeom>
                  <a:noFill/>
                  <a:ln>
                    <a:noFill/>
                  </a:ln>
                </pic:spPr>
              </pic:pic>
            </a:graphicData>
          </a:graphic>
        </wp:inline>
      </w:drawing>
    </w:r>
  </w:p>
  <w:p w14:paraId="593DF99A" w14:textId="77777777" w:rsidR="00C75025" w:rsidRPr="003B03EF" w:rsidRDefault="00C75025" w:rsidP="00C75025">
    <w:pPr>
      <w:jc w:val="center"/>
      <w:rPr>
        <w:rFonts w:ascii="Arial" w:hAnsi="Arial"/>
        <w:szCs w:val="22"/>
      </w:rPr>
    </w:pPr>
  </w:p>
  <w:p w14:paraId="399D6FAC" w14:textId="77777777" w:rsidR="00C75025" w:rsidRDefault="00C75025" w:rsidP="00C75025">
    <w:pPr>
      <w:jc w:val="center"/>
      <w:rPr>
        <w:rFonts w:ascii="Verdana" w:hAnsi="Verdana"/>
        <w:b/>
        <w:sz w:val="28"/>
        <w:szCs w:val="28"/>
      </w:rPr>
    </w:pPr>
    <w:r>
      <w:rPr>
        <w:rFonts w:ascii="Verdana" w:hAnsi="Verdana"/>
        <w:b/>
        <w:sz w:val="28"/>
        <w:szCs w:val="28"/>
      </w:rPr>
      <w:t>Metropolitan King County Council</w:t>
    </w:r>
  </w:p>
  <w:p w14:paraId="67D1F472" w14:textId="77777777" w:rsidR="00C75025" w:rsidRPr="004A1D48" w:rsidRDefault="008A5F35" w:rsidP="00C75025">
    <w:pPr>
      <w:jc w:val="center"/>
      <w:rPr>
        <w:rFonts w:ascii="Verdana" w:hAnsi="Verdana"/>
        <w:b/>
        <w:sz w:val="28"/>
        <w:szCs w:val="28"/>
      </w:rPr>
    </w:pPr>
    <w:r>
      <w:rPr>
        <w:rFonts w:ascii="Verdana" w:hAnsi="Verdana"/>
        <w:b/>
        <w:sz w:val="28"/>
        <w:szCs w:val="28"/>
      </w:rPr>
      <w:t>Budget and Fiscal Management Committee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A59FD"/>
    <w:multiLevelType w:val="hybridMultilevel"/>
    <w:tmpl w:val="308E17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66533D"/>
    <w:multiLevelType w:val="hybridMultilevel"/>
    <w:tmpl w:val="74CAF7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6F2CFA"/>
    <w:multiLevelType w:val="hybridMultilevel"/>
    <w:tmpl w:val="397008F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8D86FCA"/>
    <w:multiLevelType w:val="hybridMultilevel"/>
    <w:tmpl w:val="F10621A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C735B1F"/>
    <w:multiLevelType w:val="hybridMultilevel"/>
    <w:tmpl w:val="E4BA54A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441FCC"/>
    <w:multiLevelType w:val="hybridMultilevel"/>
    <w:tmpl w:val="F7A662F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0E1D25DD"/>
    <w:multiLevelType w:val="hybridMultilevel"/>
    <w:tmpl w:val="FFD07C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2A770D"/>
    <w:multiLevelType w:val="hybridMultilevel"/>
    <w:tmpl w:val="42B0D6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0DB46E0"/>
    <w:multiLevelType w:val="hybridMultilevel"/>
    <w:tmpl w:val="699296C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12A3183"/>
    <w:multiLevelType w:val="hybridMultilevel"/>
    <w:tmpl w:val="7CCC01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412359B"/>
    <w:multiLevelType w:val="hybridMultilevel"/>
    <w:tmpl w:val="4E02F0C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16863587"/>
    <w:multiLevelType w:val="hybridMultilevel"/>
    <w:tmpl w:val="67BAA5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7F11CAF"/>
    <w:multiLevelType w:val="hybridMultilevel"/>
    <w:tmpl w:val="5B22B5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CDA0F5C"/>
    <w:multiLevelType w:val="hybridMultilevel"/>
    <w:tmpl w:val="F1A8816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1D6C7A3B"/>
    <w:multiLevelType w:val="hybridMultilevel"/>
    <w:tmpl w:val="1CC880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07D1166"/>
    <w:multiLevelType w:val="hybridMultilevel"/>
    <w:tmpl w:val="728CE89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21142F72"/>
    <w:multiLevelType w:val="hybridMultilevel"/>
    <w:tmpl w:val="C04E04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2BAC2E98"/>
    <w:multiLevelType w:val="hybridMultilevel"/>
    <w:tmpl w:val="8818619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2CB148C3"/>
    <w:multiLevelType w:val="hybridMultilevel"/>
    <w:tmpl w:val="29B214C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3336662C"/>
    <w:multiLevelType w:val="hybridMultilevel"/>
    <w:tmpl w:val="E17AAA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8C2E16"/>
    <w:multiLevelType w:val="hybridMultilevel"/>
    <w:tmpl w:val="868A00D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79B70E3"/>
    <w:multiLevelType w:val="hybridMultilevel"/>
    <w:tmpl w:val="E924B0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38597537"/>
    <w:multiLevelType w:val="hybridMultilevel"/>
    <w:tmpl w:val="0CB4933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3C7220CB"/>
    <w:multiLevelType w:val="hybridMultilevel"/>
    <w:tmpl w:val="9F12F0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CEA1968"/>
    <w:multiLevelType w:val="hybridMultilevel"/>
    <w:tmpl w:val="9B4C3A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3E6E3FAF"/>
    <w:multiLevelType w:val="hybridMultilevel"/>
    <w:tmpl w:val="A68E09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42C11FBC"/>
    <w:multiLevelType w:val="hybridMultilevel"/>
    <w:tmpl w:val="3E0A8230"/>
    <w:lvl w:ilvl="0" w:tplc="EAFEBC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8942420"/>
    <w:multiLevelType w:val="hybridMultilevel"/>
    <w:tmpl w:val="3F74D1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48EA73BD"/>
    <w:multiLevelType w:val="hybridMultilevel"/>
    <w:tmpl w:val="E2E63F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F5E15C7"/>
    <w:multiLevelType w:val="hybridMultilevel"/>
    <w:tmpl w:val="6F14BC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0395338"/>
    <w:multiLevelType w:val="hybridMultilevel"/>
    <w:tmpl w:val="BEB852C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558B0C0B"/>
    <w:multiLevelType w:val="hybridMultilevel"/>
    <w:tmpl w:val="67663D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D14108B"/>
    <w:multiLevelType w:val="hybridMultilevel"/>
    <w:tmpl w:val="ABBA841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619320B5"/>
    <w:multiLevelType w:val="hybridMultilevel"/>
    <w:tmpl w:val="EA1A78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1FE0EDF"/>
    <w:multiLevelType w:val="hybridMultilevel"/>
    <w:tmpl w:val="8098DC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646E1803"/>
    <w:multiLevelType w:val="hybridMultilevel"/>
    <w:tmpl w:val="23F4B5BA"/>
    <w:lvl w:ilvl="0" w:tplc="D8F27864">
      <w:start w:val="1"/>
      <w:numFmt w:val="decimal"/>
      <w:lvlText w:val="%1."/>
      <w:lvlJc w:val="left"/>
      <w:pPr>
        <w:ind w:left="1944" w:hanging="360"/>
      </w:pPr>
      <w:rPr>
        <w:rFonts w:hint="default"/>
      </w:rPr>
    </w:lvl>
    <w:lvl w:ilvl="1" w:tplc="04090019" w:tentative="1">
      <w:start w:val="1"/>
      <w:numFmt w:val="lowerLetter"/>
      <w:lvlText w:val="%2."/>
      <w:lvlJc w:val="left"/>
      <w:pPr>
        <w:ind w:left="2664" w:hanging="360"/>
      </w:p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36" w15:restartNumberingAfterBreak="0">
    <w:nsid w:val="698F5E36"/>
    <w:multiLevelType w:val="hybridMultilevel"/>
    <w:tmpl w:val="15A01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B8699A"/>
    <w:multiLevelType w:val="hybridMultilevel"/>
    <w:tmpl w:val="09FA0FB2"/>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6BED3D0F"/>
    <w:multiLevelType w:val="hybridMultilevel"/>
    <w:tmpl w:val="20A4A298"/>
    <w:lvl w:ilvl="0" w:tplc="D0525B46">
      <w:start w:val="11"/>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0C45915"/>
    <w:multiLevelType w:val="hybridMultilevel"/>
    <w:tmpl w:val="A06A7B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2464A79"/>
    <w:multiLevelType w:val="hybridMultilevel"/>
    <w:tmpl w:val="82600B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3D61BE5"/>
    <w:multiLevelType w:val="hybridMultilevel"/>
    <w:tmpl w:val="9D28A1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47B5CF9"/>
    <w:multiLevelType w:val="hybridMultilevel"/>
    <w:tmpl w:val="BFACCC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7C51FF0"/>
    <w:multiLevelType w:val="hybridMultilevel"/>
    <w:tmpl w:val="FE88723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15:restartNumberingAfterBreak="0">
    <w:nsid w:val="780A7378"/>
    <w:multiLevelType w:val="hybridMultilevel"/>
    <w:tmpl w:val="30882B7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15:restartNumberingAfterBreak="0">
    <w:nsid w:val="7B09653C"/>
    <w:multiLevelType w:val="hybridMultilevel"/>
    <w:tmpl w:val="F7DA08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15:restartNumberingAfterBreak="0">
    <w:nsid w:val="7D050199"/>
    <w:multiLevelType w:val="hybridMultilevel"/>
    <w:tmpl w:val="0882D9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93625041">
    <w:abstractNumId w:val="42"/>
  </w:num>
  <w:num w:numId="2" w16cid:durableId="36053518">
    <w:abstractNumId w:val="31"/>
  </w:num>
  <w:num w:numId="3" w16cid:durableId="1879858790">
    <w:abstractNumId w:val="12"/>
  </w:num>
  <w:num w:numId="4" w16cid:durableId="587999679">
    <w:abstractNumId w:val="46"/>
  </w:num>
  <w:num w:numId="5" w16cid:durableId="1602836598">
    <w:abstractNumId w:val="43"/>
  </w:num>
  <w:num w:numId="6" w16cid:durableId="1814327969">
    <w:abstractNumId w:val="13"/>
  </w:num>
  <w:num w:numId="7" w16cid:durableId="1315186179">
    <w:abstractNumId w:val="44"/>
  </w:num>
  <w:num w:numId="8" w16cid:durableId="629171597">
    <w:abstractNumId w:val="15"/>
  </w:num>
  <w:num w:numId="9" w16cid:durableId="1384058753">
    <w:abstractNumId w:val="3"/>
  </w:num>
  <w:num w:numId="10" w16cid:durableId="2003849380">
    <w:abstractNumId w:val="45"/>
  </w:num>
  <w:num w:numId="11" w16cid:durableId="1592544923">
    <w:abstractNumId w:val="2"/>
  </w:num>
  <w:num w:numId="12" w16cid:durableId="70857207">
    <w:abstractNumId w:val="18"/>
  </w:num>
  <w:num w:numId="13" w16cid:durableId="903830321">
    <w:abstractNumId w:val="22"/>
  </w:num>
  <w:num w:numId="14" w16cid:durableId="419568011">
    <w:abstractNumId w:val="17"/>
  </w:num>
  <w:num w:numId="15" w16cid:durableId="1539967934">
    <w:abstractNumId w:val="24"/>
  </w:num>
  <w:num w:numId="16" w16cid:durableId="270667078">
    <w:abstractNumId w:val="16"/>
  </w:num>
  <w:num w:numId="17" w16cid:durableId="638808690">
    <w:abstractNumId w:val="36"/>
  </w:num>
  <w:num w:numId="18" w16cid:durableId="1834031808">
    <w:abstractNumId w:val="23"/>
  </w:num>
  <w:num w:numId="19" w16cid:durableId="1646855842">
    <w:abstractNumId w:val="32"/>
  </w:num>
  <w:num w:numId="20" w16cid:durableId="78450642">
    <w:abstractNumId w:val="25"/>
  </w:num>
  <w:num w:numId="21" w16cid:durableId="340085958">
    <w:abstractNumId w:val="8"/>
  </w:num>
  <w:num w:numId="22" w16cid:durableId="551617476">
    <w:abstractNumId w:val="9"/>
  </w:num>
  <w:num w:numId="23" w16cid:durableId="927885399">
    <w:abstractNumId w:val="0"/>
  </w:num>
  <w:num w:numId="24" w16cid:durableId="345524783">
    <w:abstractNumId w:val="6"/>
  </w:num>
  <w:num w:numId="25" w16cid:durableId="1340961597">
    <w:abstractNumId w:val="4"/>
  </w:num>
  <w:num w:numId="26" w16cid:durableId="1456828876">
    <w:abstractNumId w:val="5"/>
  </w:num>
  <w:num w:numId="27" w16cid:durableId="105734032">
    <w:abstractNumId w:val="21"/>
  </w:num>
  <w:num w:numId="28" w16cid:durableId="1977758248">
    <w:abstractNumId w:val="10"/>
  </w:num>
  <w:num w:numId="29" w16cid:durableId="1732074645">
    <w:abstractNumId w:val="29"/>
  </w:num>
  <w:num w:numId="30" w16cid:durableId="1157267258">
    <w:abstractNumId w:val="1"/>
  </w:num>
  <w:num w:numId="31" w16cid:durableId="882332803">
    <w:abstractNumId w:val="34"/>
  </w:num>
  <w:num w:numId="32" w16cid:durableId="260988809">
    <w:abstractNumId w:val="39"/>
  </w:num>
  <w:num w:numId="33" w16cid:durableId="675423250">
    <w:abstractNumId w:val="14"/>
  </w:num>
  <w:num w:numId="34" w16cid:durableId="108816560">
    <w:abstractNumId w:val="11"/>
  </w:num>
  <w:num w:numId="35" w16cid:durableId="1591036150">
    <w:abstractNumId w:val="7"/>
  </w:num>
  <w:num w:numId="36" w16cid:durableId="1940484708">
    <w:abstractNumId w:val="28"/>
  </w:num>
  <w:num w:numId="37" w16cid:durableId="630937196">
    <w:abstractNumId w:val="40"/>
  </w:num>
  <w:num w:numId="38" w16cid:durableId="518348966">
    <w:abstractNumId w:val="20"/>
  </w:num>
  <w:num w:numId="39" w16cid:durableId="1953702789">
    <w:abstractNumId w:val="33"/>
  </w:num>
  <w:num w:numId="40" w16cid:durableId="774129996">
    <w:abstractNumId w:val="30"/>
  </w:num>
  <w:num w:numId="41" w16cid:durableId="161967450">
    <w:abstractNumId w:val="41"/>
  </w:num>
  <w:num w:numId="42" w16cid:durableId="41101154">
    <w:abstractNumId w:val="27"/>
  </w:num>
  <w:num w:numId="43" w16cid:durableId="651523830">
    <w:abstractNumId w:val="19"/>
  </w:num>
  <w:num w:numId="44" w16cid:durableId="1312708853">
    <w:abstractNumId w:val="35"/>
  </w:num>
  <w:num w:numId="45" w16cid:durableId="146434821">
    <w:abstractNumId w:val="38"/>
  </w:num>
  <w:num w:numId="46" w16cid:durableId="526022559">
    <w:abstractNumId w:val="26"/>
  </w:num>
  <w:num w:numId="47" w16cid:durableId="164581639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610016509">
    <w:abstractNumId w:val="19"/>
  </w:num>
  <w:num w:numId="49" w16cid:durableId="58138171">
    <w:abstractNumId w:val="3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MDUxsTC0MLIwMgVCcyUdpeDU4uLM/DyQAtNaABDcXdgsAAAA"/>
  </w:docVars>
  <w:rsids>
    <w:rsidRoot w:val="00E302A8"/>
    <w:rsid w:val="00000F0A"/>
    <w:rsid w:val="00002565"/>
    <w:rsid w:val="00002EFF"/>
    <w:rsid w:val="000038DD"/>
    <w:rsid w:val="00003FCC"/>
    <w:rsid w:val="000048A8"/>
    <w:rsid w:val="00005440"/>
    <w:rsid w:val="00006AAA"/>
    <w:rsid w:val="00007170"/>
    <w:rsid w:val="000079A1"/>
    <w:rsid w:val="00011320"/>
    <w:rsid w:val="00011563"/>
    <w:rsid w:val="00012770"/>
    <w:rsid w:val="00014584"/>
    <w:rsid w:val="00015910"/>
    <w:rsid w:val="00016751"/>
    <w:rsid w:val="000172AB"/>
    <w:rsid w:val="0001760A"/>
    <w:rsid w:val="000179BF"/>
    <w:rsid w:val="00020A63"/>
    <w:rsid w:val="00020C96"/>
    <w:rsid w:val="00020FEE"/>
    <w:rsid w:val="00022EE3"/>
    <w:rsid w:val="0002302F"/>
    <w:rsid w:val="000231B1"/>
    <w:rsid w:val="000237F5"/>
    <w:rsid w:val="00024138"/>
    <w:rsid w:val="00024419"/>
    <w:rsid w:val="0002551E"/>
    <w:rsid w:val="0002555E"/>
    <w:rsid w:val="000311D8"/>
    <w:rsid w:val="000315B2"/>
    <w:rsid w:val="00031E7D"/>
    <w:rsid w:val="0003207F"/>
    <w:rsid w:val="000321D8"/>
    <w:rsid w:val="000333D7"/>
    <w:rsid w:val="000333DA"/>
    <w:rsid w:val="000351B5"/>
    <w:rsid w:val="00043E7D"/>
    <w:rsid w:val="0004549A"/>
    <w:rsid w:val="00046824"/>
    <w:rsid w:val="000470FF"/>
    <w:rsid w:val="0005111B"/>
    <w:rsid w:val="00051FD8"/>
    <w:rsid w:val="0005201B"/>
    <w:rsid w:val="000533AF"/>
    <w:rsid w:val="000553F5"/>
    <w:rsid w:val="00055B9A"/>
    <w:rsid w:val="00056C81"/>
    <w:rsid w:val="000577A3"/>
    <w:rsid w:val="00060235"/>
    <w:rsid w:val="00060D99"/>
    <w:rsid w:val="0006124B"/>
    <w:rsid w:val="00061676"/>
    <w:rsid w:val="00061E7F"/>
    <w:rsid w:val="00062056"/>
    <w:rsid w:val="00063E46"/>
    <w:rsid w:val="00066CEA"/>
    <w:rsid w:val="000714CC"/>
    <w:rsid w:val="000722EA"/>
    <w:rsid w:val="000736F6"/>
    <w:rsid w:val="00074A56"/>
    <w:rsid w:val="000766A2"/>
    <w:rsid w:val="00076CB9"/>
    <w:rsid w:val="00076F58"/>
    <w:rsid w:val="00080295"/>
    <w:rsid w:val="00081382"/>
    <w:rsid w:val="00082009"/>
    <w:rsid w:val="0008325A"/>
    <w:rsid w:val="00084251"/>
    <w:rsid w:val="00085603"/>
    <w:rsid w:val="0008629B"/>
    <w:rsid w:val="00086A9B"/>
    <w:rsid w:val="00087BF6"/>
    <w:rsid w:val="000913B6"/>
    <w:rsid w:val="00093731"/>
    <w:rsid w:val="00093E2E"/>
    <w:rsid w:val="000940FB"/>
    <w:rsid w:val="000956D8"/>
    <w:rsid w:val="00095A14"/>
    <w:rsid w:val="000967D1"/>
    <w:rsid w:val="00097628"/>
    <w:rsid w:val="000976A4"/>
    <w:rsid w:val="00097FCF"/>
    <w:rsid w:val="000A0800"/>
    <w:rsid w:val="000A0835"/>
    <w:rsid w:val="000A0A31"/>
    <w:rsid w:val="000A23DF"/>
    <w:rsid w:val="000A26BF"/>
    <w:rsid w:val="000A4A4E"/>
    <w:rsid w:val="000A4CB2"/>
    <w:rsid w:val="000A5F9C"/>
    <w:rsid w:val="000A5FD0"/>
    <w:rsid w:val="000A714D"/>
    <w:rsid w:val="000A73BE"/>
    <w:rsid w:val="000A78D8"/>
    <w:rsid w:val="000A7CCC"/>
    <w:rsid w:val="000A7E01"/>
    <w:rsid w:val="000B002C"/>
    <w:rsid w:val="000B0291"/>
    <w:rsid w:val="000B3172"/>
    <w:rsid w:val="000B650C"/>
    <w:rsid w:val="000B70C3"/>
    <w:rsid w:val="000B74CA"/>
    <w:rsid w:val="000B783B"/>
    <w:rsid w:val="000C0A2C"/>
    <w:rsid w:val="000C20E2"/>
    <w:rsid w:val="000C299B"/>
    <w:rsid w:val="000C311D"/>
    <w:rsid w:val="000C41A9"/>
    <w:rsid w:val="000C44B1"/>
    <w:rsid w:val="000C4BA4"/>
    <w:rsid w:val="000C4E99"/>
    <w:rsid w:val="000C4E9C"/>
    <w:rsid w:val="000C6442"/>
    <w:rsid w:val="000C6720"/>
    <w:rsid w:val="000C6F99"/>
    <w:rsid w:val="000D02D9"/>
    <w:rsid w:val="000D077F"/>
    <w:rsid w:val="000D097E"/>
    <w:rsid w:val="000D0F7A"/>
    <w:rsid w:val="000D28BA"/>
    <w:rsid w:val="000D3E12"/>
    <w:rsid w:val="000D4A15"/>
    <w:rsid w:val="000D5202"/>
    <w:rsid w:val="000D6835"/>
    <w:rsid w:val="000D6C72"/>
    <w:rsid w:val="000E0684"/>
    <w:rsid w:val="000E1BAB"/>
    <w:rsid w:val="000E1CD3"/>
    <w:rsid w:val="000E4539"/>
    <w:rsid w:val="000E4781"/>
    <w:rsid w:val="000E7EFC"/>
    <w:rsid w:val="000F29F5"/>
    <w:rsid w:val="000F4DCA"/>
    <w:rsid w:val="000F5E4A"/>
    <w:rsid w:val="00103094"/>
    <w:rsid w:val="00105382"/>
    <w:rsid w:val="0010576B"/>
    <w:rsid w:val="00105B52"/>
    <w:rsid w:val="00106179"/>
    <w:rsid w:val="001062E7"/>
    <w:rsid w:val="00106E48"/>
    <w:rsid w:val="00107290"/>
    <w:rsid w:val="001074C3"/>
    <w:rsid w:val="00110AC4"/>
    <w:rsid w:val="00111147"/>
    <w:rsid w:val="00111799"/>
    <w:rsid w:val="00112CE3"/>
    <w:rsid w:val="00113483"/>
    <w:rsid w:val="00113B09"/>
    <w:rsid w:val="001140F8"/>
    <w:rsid w:val="0011580C"/>
    <w:rsid w:val="00117D3D"/>
    <w:rsid w:val="00121D0A"/>
    <w:rsid w:val="0012573D"/>
    <w:rsid w:val="00126322"/>
    <w:rsid w:val="00131D0E"/>
    <w:rsid w:val="001320CB"/>
    <w:rsid w:val="0013286C"/>
    <w:rsid w:val="00132C16"/>
    <w:rsid w:val="00132DFC"/>
    <w:rsid w:val="00132FA5"/>
    <w:rsid w:val="00133146"/>
    <w:rsid w:val="00133981"/>
    <w:rsid w:val="0013486D"/>
    <w:rsid w:val="0013536B"/>
    <w:rsid w:val="0013537B"/>
    <w:rsid w:val="00136122"/>
    <w:rsid w:val="00137469"/>
    <w:rsid w:val="00137B21"/>
    <w:rsid w:val="001404CF"/>
    <w:rsid w:val="00140D86"/>
    <w:rsid w:val="00141B7A"/>
    <w:rsid w:val="001423BB"/>
    <w:rsid w:val="001426ED"/>
    <w:rsid w:val="00142F7E"/>
    <w:rsid w:val="001440C8"/>
    <w:rsid w:val="001440E6"/>
    <w:rsid w:val="0014510C"/>
    <w:rsid w:val="001463CF"/>
    <w:rsid w:val="001509B2"/>
    <w:rsid w:val="0015229A"/>
    <w:rsid w:val="00152D09"/>
    <w:rsid w:val="00153AF4"/>
    <w:rsid w:val="00154355"/>
    <w:rsid w:val="00154E2E"/>
    <w:rsid w:val="00157334"/>
    <w:rsid w:val="0016067F"/>
    <w:rsid w:val="00161382"/>
    <w:rsid w:val="00163DEF"/>
    <w:rsid w:val="0016552E"/>
    <w:rsid w:val="00165F99"/>
    <w:rsid w:val="00166774"/>
    <w:rsid w:val="001702C8"/>
    <w:rsid w:val="001718C9"/>
    <w:rsid w:val="00171FE0"/>
    <w:rsid w:val="001738AC"/>
    <w:rsid w:val="00173D99"/>
    <w:rsid w:val="00174080"/>
    <w:rsid w:val="00174BB6"/>
    <w:rsid w:val="00174FEE"/>
    <w:rsid w:val="00177734"/>
    <w:rsid w:val="001835BD"/>
    <w:rsid w:val="00183EAB"/>
    <w:rsid w:val="0018563A"/>
    <w:rsid w:val="00185D38"/>
    <w:rsid w:val="00185D47"/>
    <w:rsid w:val="00185F51"/>
    <w:rsid w:val="001860B7"/>
    <w:rsid w:val="001860FE"/>
    <w:rsid w:val="00186A77"/>
    <w:rsid w:val="00187B62"/>
    <w:rsid w:val="00187ECE"/>
    <w:rsid w:val="0019001E"/>
    <w:rsid w:val="00190D5A"/>
    <w:rsid w:val="00191047"/>
    <w:rsid w:val="001913AD"/>
    <w:rsid w:val="00194359"/>
    <w:rsid w:val="00195414"/>
    <w:rsid w:val="0019583B"/>
    <w:rsid w:val="001969F5"/>
    <w:rsid w:val="00196D35"/>
    <w:rsid w:val="00197513"/>
    <w:rsid w:val="001A0924"/>
    <w:rsid w:val="001A1721"/>
    <w:rsid w:val="001A1D18"/>
    <w:rsid w:val="001A1F93"/>
    <w:rsid w:val="001A2421"/>
    <w:rsid w:val="001A2D53"/>
    <w:rsid w:val="001A3BDD"/>
    <w:rsid w:val="001A4D65"/>
    <w:rsid w:val="001A5603"/>
    <w:rsid w:val="001A5669"/>
    <w:rsid w:val="001A69FC"/>
    <w:rsid w:val="001A79D0"/>
    <w:rsid w:val="001B414D"/>
    <w:rsid w:val="001B4E6F"/>
    <w:rsid w:val="001B65A3"/>
    <w:rsid w:val="001B6C67"/>
    <w:rsid w:val="001B7023"/>
    <w:rsid w:val="001B748E"/>
    <w:rsid w:val="001B79B4"/>
    <w:rsid w:val="001C0CD3"/>
    <w:rsid w:val="001C254D"/>
    <w:rsid w:val="001C3A12"/>
    <w:rsid w:val="001C4B19"/>
    <w:rsid w:val="001C4C34"/>
    <w:rsid w:val="001C4EAE"/>
    <w:rsid w:val="001C63AB"/>
    <w:rsid w:val="001D0111"/>
    <w:rsid w:val="001D0570"/>
    <w:rsid w:val="001D15FF"/>
    <w:rsid w:val="001D1AAD"/>
    <w:rsid w:val="001D2DDB"/>
    <w:rsid w:val="001D396A"/>
    <w:rsid w:val="001D525A"/>
    <w:rsid w:val="001D6FB9"/>
    <w:rsid w:val="001D7004"/>
    <w:rsid w:val="001D718E"/>
    <w:rsid w:val="001E0DD3"/>
    <w:rsid w:val="001E0E59"/>
    <w:rsid w:val="001E1042"/>
    <w:rsid w:val="001E2BAC"/>
    <w:rsid w:val="001E45BF"/>
    <w:rsid w:val="001E5D41"/>
    <w:rsid w:val="001E6331"/>
    <w:rsid w:val="001E6DFB"/>
    <w:rsid w:val="001E7A70"/>
    <w:rsid w:val="001F018C"/>
    <w:rsid w:val="001F1B21"/>
    <w:rsid w:val="001F3766"/>
    <w:rsid w:val="001F3996"/>
    <w:rsid w:val="001F447F"/>
    <w:rsid w:val="001F4FC3"/>
    <w:rsid w:val="001F5169"/>
    <w:rsid w:val="001F6119"/>
    <w:rsid w:val="001F624F"/>
    <w:rsid w:val="002005DF"/>
    <w:rsid w:val="00201498"/>
    <w:rsid w:val="002017F5"/>
    <w:rsid w:val="00202D9F"/>
    <w:rsid w:val="002047A7"/>
    <w:rsid w:val="002054F9"/>
    <w:rsid w:val="002072C9"/>
    <w:rsid w:val="0020735A"/>
    <w:rsid w:val="00210E29"/>
    <w:rsid w:val="00212C08"/>
    <w:rsid w:val="00212F6E"/>
    <w:rsid w:val="00215732"/>
    <w:rsid w:val="00220282"/>
    <w:rsid w:val="002212E2"/>
    <w:rsid w:val="002216A6"/>
    <w:rsid w:val="00223040"/>
    <w:rsid w:val="00224F9B"/>
    <w:rsid w:val="00227E8A"/>
    <w:rsid w:val="002306AD"/>
    <w:rsid w:val="00230A23"/>
    <w:rsid w:val="00230AA7"/>
    <w:rsid w:val="00230B3D"/>
    <w:rsid w:val="002327A2"/>
    <w:rsid w:val="00232B86"/>
    <w:rsid w:val="002333E7"/>
    <w:rsid w:val="002335A1"/>
    <w:rsid w:val="00233763"/>
    <w:rsid w:val="00234580"/>
    <w:rsid w:val="002345A1"/>
    <w:rsid w:val="0023539A"/>
    <w:rsid w:val="00236BA3"/>
    <w:rsid w:val="002413EE"/>
    <w:rsid w:val="00242625"/>
    <w:rsid w:val="0024390A"/>
    <w:rsid w:val="00243C8C"/>
    <w:rsid w:val="00243CB5"/>
    <w:rsid w:val="002442A2"/>
    <w:rsid w:val="002443A8"/>
    <w:rsid w:val="00246276"/>
    <w:rsid w:val="0024797C"/>
    <w:rsid w:val="00250071"/>
    <w:rsid w:val="00250B96"/>
    <w:rsid w:val="00251853"/>
    <w:rsid w:val="00251FAC"/>
    <w:rsid w:val="00253303"/>
    <w:rsid w:val="00253433"/>
    <w:rsid w:val="00253903"/>
    <w:rsid w:val="00254100"/>
    <w:rsid w:val="0025456D"/>
    <w:rsid w:val="00256832"/>
    <w:rsid w:val="00257DA8"/>
    <w:rsid w:val="00260E9E"/>
    <w:rsid w:val="00260F78"/>
    <w:rsid w:val="00261493"/>
    <w:rsid w:val="00261750"/>
    <w:rsid w:val="00261E2C"/>
    <w:rsid w:val="002625A6"/>
    <w:rsid w:val="0026334C"/>
    <w:rsid w:val="00264BE1"/>
    <w:rsid w:val="00265D03"/>
    <w:rsid w:val="00265EB7"/>
    <w:rsid w:val="00270412"/>
    <w:rsid w:val="00270739"/>
    <w:rsid w:val="002720F5"/>
    <w:rsid w:val="00272475"/>
    <w:rsid w:val="00275B58"/>
    <w:rsid w:val="00276EE4"/>
    <w:rsid w:val="00276FDA"/>
    <w:rsid w:val="00280E63"/>
    <w:rsid w:val="0028252E"/>
    <w:rsid w:val="00283483"/>
    <w:rsid w:val="00283B58"/>
    <w:rsid w:val="002859EF"/>
    <w:rsid w:val="00285AF1"/>
    <w:rsid w:val="00285B6F"/>
    <w:rsid w:val="0029050E"/>
    <w:rsid w:val="00291043"/>
    <w:rsid w:val="00292DEC"/>
    <w:rsid w:val="00293B99"/>
    <w:rsid w:val="00293D02"/>
    <w:rsid w:val="00294222"/>
    <w:rsid w:val="00295449"/>
    <w:rsid w:val="00295685"/>
    <w:rsid w:val="00296690"/>
    <w:rsid w:val="002A1127"/>
    <w:rsid w:val="002A1228"/>
    <w:rsid w:val="002A2420"/>
    <w:rsid w:val="002A3B5C"/>
    <w:rsid w:val="002A6326"/>
    <w:rsid w:val="002A6F82"/>
    <w:rsid w:val="002B0543"/>
    <w:rsid w:val="002B0E1F"/>
    <w:rsid w:val="002B376D"/>
    <w:rsid w:val="002B5881"/>
    <w:rsid w:val="002B76A4"/>
    <w:rsid w:val="002B7D72"/>
    <w:rsid w:val="002C13D3"/>
    <w:rsid w:val="002C1543"/>
    <w:rsid w:val="002C42B2"/>
    <w:rsid w:val="002C49AB"/>
    <w:rsid w:val="002C4D38"/>
    <w:rsid w:val="002C6746"/>
    <w:rsid w:val="002D0C64"/>
    <w:rsid w:val="002D1993"/>
    <w:rsid w:val="002D4A2C"/>
    <w:rsid w:val="002D6D64"/>
    <w:rsid w:val="002E0EBA"/>
    <w:rsid w:val="002E4150"/>
    <w:rsid w:val="002E6164"/>
    <w:rsid w:val="002E61CB"/>
    <w:rsid w:val="002E6554"/>
    <w:rsid w:val="002E6838"/>
    <w:rsid w:val="002E71BD"/>
    <w:rsid w:val="002E72CF"/>
    <w:rsid w:val="002F3DFD"/>
    <w:rsid w:val="002F6129"/>
    <w:rsid w:val="003002EE"/>
    <w:rsid w:val="003013F9"/>
    <w:rsid w:val="00301EF5"/>
    <w:rsid w:val="00302F3E"/>
    <w:rsid w:val="00303D74"/>
    <w:rsid w:val="0030553B"/>
    <w:rsid w:val="00306680"/>
    <w:rsid w:val="00307D40"/>
    <w:rsid w:val="003110A1"/>
    <w:rsid w:val="00311CD5"/>
    <w:rsid w:val="003146D8"/>
    <w:rsid w:val="003149CE"/>
    <w:rsid w:val="0031514F"/>
    <w:rsid w:val="0031593D"/>
    <w:rsid w:val="00321185"/>
    <w:rsid w:val="00321882"/>
    <w:rsid w:val="003218B9"/>
    <w:rsid w:val="00321CDB"/>
    <w:rsid w:val="00322AA8"/>
    <w:rsid w:val="003231B5"/>
    <w:rsid w:val="00323506"/>
    <w:rsid w:val="0032355A"/>
    <w:rsid w:val="003258A6"/>
    <w:rsid w:val="003260D6"/>
    <w:rsid w:val="00327189"/>
    <w:rsid w:val="0032788E"/>
    <w:rsid w:val="00330976"/>
    <w:rsid w:val="00332122"/>
    <w:rsid w:val="00332A49"/>
    <w:rsid w:val="00332D92"/>
    <w:rsid w:val="00333CA6"/>
    <w:rsid w:val="00336207"/>
    <w:rsid w:val="00336FF7"/>
    <w:rsid w:val="003377A2"/>
    <w:rsid w:val="003377D3"/>
    <w:rsid w:val="003406EB"/>
    <w:rsid w:val="0034168A"/>
    <w:rsid w:val="003416A6"/>
    <w:rsid w:val="00342043"/>
    <w:rsid w:val="00342832"/>
    <w:rsid w:val="00343549"/>
    <w:rsid w:val="00343A9E"/>
    <w:rsid w:val="00344898"/>
    <w:rsid w:val="00345580"/>
    <w:rsid w:val="00345C25"/>
    <w:rsid w:val="0034627D"/>
    <w:rsid w:val="00347DD1"/>
    <w:rsid w:val="00347F7B"/>
    <w:rsid w:val="00350F31"/>
    <w:rsid w:val="00352E55"/>
    <w:rsid w:val="003531FC"/>
    <w:rsid w:val="003536EA"/>
    <w:rsid w:val="00353F01"/>
    <w:rsid w:val="00355729"/>
    <w:rsid w:val="00356FD8"/>
    <w:rsid w:val="00361436"/>
    <w:rsid w:val="003616DB"/>
    <w:rsid w:val="003625E6"/>
    <w:rsid w:val="00362EF8"/>
    <w:rsid w:val="00363CBA"/>
    <w:rsid w:val="003648B8"/>
    <w:rsid w:val="0036599D"/>
    <w:rsid w:val="00365DAD"/>
    <w:rsid w:val="00366F46"/>
    <w:rsid w:val="00367E02"/>
    <w:rsid w:val="00372554"/>
    <w:rsid w:val="00373A3A"/>
    <w:rsid w:val="00375F76"/>
    <w:rsid w:val="003776FF"/>
    <w:rsid w:val="003810EA"/>
    <w:rsid w:val="00381884"/>
    <w:rsid w:val="003819F2"/>
    <w:rsid w:val="00381E3C"/>
    <w:rsid w:val="00382A09"/>
    <w:rsid w:val="00382AC7"/>
    <w:rsid w:val="00383EAC"/>
    <w:rsid w:val="00384051"/>
    <w:rsid w:val="00384C61"/>
    <w:rsid w:val="00386165"/>
    <w:rsid w:val="00386DA4"/>
    <w:rsid w:val="00386E9B"/>
    <w:rsid w:val="00390152"/>
    <w:rsid w:val="003910D8"/>
    <w:rsid w:val="0039119D"/>
    <w:rsid w:val="003912A1"/>
    <w:rsid w:val="00391DBB"/>
    <w:rsid w:val="00391FE1"/>
    <w:rsid w:val="003927EB"/>
    <w:rsid w:val="00392EE9"/>
    <w:rsid w:val="00393055"/>
    <w:rsid w:val="00393627"/>
    <w:rsid w:val="00393EC7"/>
    <w:rsid w:val="003967B7"/>
    <w:rsid w:val="003A0E1D"/>
    <w:rsid w:val="003A12AE"/>
    <w:rsid w:val="003A213C"/>
    <w:rsid w:val="003A2203"/>
    <w:rsid w:val="003A24D6"/>
    <w:rsid w:val="003A2766"/>
    <w:rsid w:val="003A374B"/>
    <w:rsid w:val="003A6408"/>
    <w:rsid w:val="003B0446"/>
    <w:rsid w:val="003B09C1"/>
    <w:rsid w:val="003B184F"/>
    <w:rsid w:val="003B1B3D"/>
    <w:rsid w:val="003B2D4C"/>
    <w:rsid w:val="003B3318"/>
    <w:rsid w:val="003B3572"/>
    <w:rsid w:val="003B4653"/>
    <w:rsid w:val="003B52A7"/>
    <w:rsid w:val="003B72F1"/>
    <w:rsid w:val="003C027F"/>
    <w:rsid w:val="003C21A7"/>
    <w:rsid w:val="003C3117"/>
    <w:rsid w:val="003C31C2"/>
    <w:rsid w:val="003C3822"/>
    <w:rsid w:val="003C3AE8"/>
    <w:rsid w:val="003C6B62"/>
    <w:rsid w:val="003C7596"/>
    <w:rsid w:val="003C78B5"/>
    <w:rsid w:val="003D0319"/>
    <w:rsid w:val="003D06D2"/>
    <w:rsid w:val="003D24A2"/>
    <w:rsid w:val="003D38C9"/>
    <w:rsid w:val="003D3E56"/>
    <w:rsid w:val="003D69FC"/>
    <w:rsid w:val="003D7347"/>
    <w:rsid w:val="003E0A75"/>
    <w:rsid w:val="003E2957"/>
    <w:rsid w:val="003E32E3"/>
    <w:rsid w:val="003E52FC"/>
    <w:rsid w:val="003E54B1"/>
    <w:rsid w:val="003E7C89"/>
    <w:rsid w:val="003F1434"/>
    <w:rsid w:val="003F14DE"/>
    <w:rsid w:val="003F252B"/>
    <w:rsid w:val="003F3805"/>
    <w:rsid w:val="003F3D70"/>
    <w:rsid w:val="003F489F"/>
    <w:rsid w:val="003F635B"/>
    <w:rsid w:val="003F6ED9"/>
    <w:rsid w:val="003F7F18"/>
    <w:rsid w:val="004004FE"/>
    <w:rsid w:val="00400A17"/>
    <w:rsid w:val="00400C1C"/>
    <w:rsid w:val="00401E29"/>
    <w:rsid w:val="00402D08"/>
    <w:rsid w:val="0040312F"/>
    <w:rsid w:val="00403695"/>
    <w:rsid w:val="00404F31"/>
    <w:rsid w:val="00405402"/>
    <w:rsid w:val="004079CC"/>
    <w:rsid w:val="00407EF3"/>
    <w:rsid w:val="004109E1"/>
    <w:rsid w:val="00412991"/>
    <w:rsid w:val="00413BB8"/>
    <w:rsid w:val="0041435C"/>
    <w:rsid w:val="00415029"/>
    <w:rsid w:val="00415C99"/>
    <w:rsid w:val="004164CB"/>
    <w:rsid w:val="00416EC1"/>
    <w:rsid w:val="00421A90"/>
    <w:rsid w:val="00421B59"/>
    <w:rsid w:val="00421D84"/>
    <w:rsid w:val="00422570"/>
    <w:rsid w:val="00422ED9"/>
    <w:rsid w:val="00423F29"/>
    <w:rsid w:val="00424662"/>
    <w:rsid w:val="00425AC8"/>
    <w:rsid w:val="00426722"/>
    <w:rsid w:val="0042720B"/>
    <w:rsid w:val="004277CC"/>
    <w:rsid w:val="00430B23"/>
    <w:rsid w:val="00431A21"/>
    <w:rsid w:val="00431EEF"/>
    <w:rsid w:val="0043345A"/>
    <w:rsid w:val="00433E5C"/>
    <w:rsid w:val="004349B7"/>
    <w:rsid w:val="0043577F"/>
    <w:rsid w:val="00436DD2"/>
    <w:rsid w:val="0043717B"/>
    <w:rsid w:val="00437287"/>
    <w:rsid w:val="00440CD4"/>
    <w:rsid w:val="004412EB"/>
    <w:rsid w:val="00442C87"/>
    <w:rsid w:val="00446B6C"/>
    <w:rsid w:val="00447B01"/>
    <w:rsid w:val="00450155"/>
    <w:rsid w:val="00451D2E"/>
    <w:rsid w:val="0045274D"/>
    <w:rsid w:val="00452DA1"/>
    <w:rsid w:val="0045583B"/>
    <w:rsid w:val="00455FE6"/>
    <w:rsid w:val="00456257"/>
    <w:rsid w:val="004611A4"/>
    <w:rsid w:val="00461BF0"/>
    <w:rsid w:val="0046321B"/>
    <w:rsid w:val="004633C9"/>
    <w:rsid w:val="00463E06"/>
    <w:rsid w:val="00465DB5"/>
    <w:rsid w:val="00465E3F"/>
    <w:rsid w:val="0046635A"/>
    <w:rsid w:val="0047090B"/>
    <w:rsid w:val="0047220A"/>
    <w:rsid w:val="0047262B"/>
    <w:rsid w:val="00472A96"/>
    <w:rsid w:val="00472E21"/>
    <w:rsid w:val="0047355F"/>
    <w:rsid w:val="00473A92"/>
    <w:rsid w:val="00473BE5"/>
    <w:rsid w:val="00473BEB"/>
    <w:rsid w:val="00474DBF"/>
    <w:rsid w:val="0048143B"/>
    <w:rsid w:val="00482087"/>
    <w:rsid w:val="004821C0"/>
    <w:rsid w:val="00483F1A"/>
    <w:rsid w:val="0048608E"/>
    <w:rsid w:val="0048657D"/>
    <w:rsid w:val="00486B52"/>
    <w:rsid w:val="0048715C"/>
    <w:rsid w:val="00487295"/>
    <w:rsid w:val="00490068"/>
    <w:rsid w:val="004900A4"/>
    <w:rsid w:val="004909A4"/>
    <w:rsid w:val="00490B18"/>
    <w:rsid w:val="004919C6"/>
    <w:rsid w:val="004927DD"/>
    <w:rsid w:val="00494B53"/>
    <w:rsid w:val="00495152"/>
    <w:rsid w:val="00496AF4"/>
    <w:rsid w:val="00496D6B"/>
    <w:rsid w:val="004973DF"/>
    <w:rsid w:val="004A139B"/>
    <w:rsid w:val="004A1529"/>
    <w:rsid w:val="004A16D6"/>
    <w:rsid w:val="004A3EEF"/>
    <w:rsid w:val="004A56A4"/>
    <w:rsid w:val="004A59B3"/>
    <w:rsid w:val="004A764A"/>
    <w:rsid w:val="004B0159"/>
    <w:rsid w:val="004B0325"/>
    <w:rsid w:val="004B0743"/>
    <w:rsid w:val="004B07E4"/>
    <w:rsid w:val="004B0F80"/>
    <w:rsid w:val="004B21CD"/>
    <w:rsid w:val="004B5D19"/>
    <w:rsid w:val="004B74B3"/>
    <w:rsid w:val="004C083D"/>
    <w:rsid w:val="004C20B1"/>
    <w:rsid w:val="004C241A"/>
    <w:rsid w:val="004C2642"/>
    <w:rsid w:val="004C2A6B"/>
    <w:rsid w:val="004C3D3A"/>
    <w:rsid w:val="004C48EA"/>
    <w:rsid w:val="004C4AA8"/>
    <w:rsid w:val="004C4F9F"/>
    <w:rsid w:val="004C570A"/>
    <w:rsid w:val="004C6810"/>
    <w:rsid w:val="004C76FB"/>
    <w:rsid w:val="004D160D"/>
    <w:rsid w:val="004D1B5F"/>
    <w:rsid w:val="004D2FE8"/>
    <w:rsid w:val="004D30D7"/>
    <w:rsid w:val="004D31B6"/>
    <w:rsid w:val="004D3E48"/>
    <w:rsid w:val="004D4AF9"/>
    <w:rsid w:val="004D5297"/>
    <w:rsid w:val="004D6102"/>
    <w:rsid w:val="004D7BE2"/>
    <w:rsid w:val="004E03AF"/>
    <w:rsid w:val="004E0E02"/>
    <w:rsid w:val="004E20E7"/>
    <w:rsid w:val="004E25F6"/>
    <w:rsid w:val="004E48AE"/>
    <w:rsid w:val="004E646C"/>
    <w:rsid w:val="004E6D1D"/>
    <w:rsid w:val="004F0FCB"/>
    <w:rsid w:val="004F400E"/>
    <w:rsid w:val="004F504F"/>
    <w:rsid w:val="004F57F7"/>
    <w:rsid w:val="004F70E1"/>
    <w:rsid w:val="00500D13"/>
    <w:rsid w:val="00501362"/>
    <w:rsid w:val="00501C22"/>
    <w:rsid w:val="00501E98"/>
    <w:rsid w:val="00502028"/>
    <w:rsid w:val="00503996"/>
    <w:rsid w:val="0050458D"/>
    <w:rsid w:val="0050612C"/>
    <w:rsid w:val="00507088"/>
    <w:rsid w:val="0050732B"/>
    <w:rsid w:val="00507D97"/>
    <w:rsid w:val="00510434"/>
    <w:rsid w:val="005108EB"/>
    <w:rsid w:val="005110FE"/>
    <w:rsid w:val="00511CC0"/>
    <w:rsid w:val="00512133"/>
    <w:rsid w:val="00512D34"/>
    <w:rsid w:val="00512F16"/>
    <w:rsid w:val="00515150"/>
    <w:rsid w:val="00515368"/>
    <w:rsid w:val="005161FC"/>
    <w:rsid w:val="00516686"/>
    <w:rsid w:val="00516DC3"/>
    <w:rsid w:val="005218F6"/>
    <w:rsid w:val="00522D68"/>
    <w:rsid w:val="005253C4"/>
    <w:rsid w:val="00526AAF"/>
    <w:rsid w:val="005270A9"/>
    <w:rsid w:val="00527709"/>
    <w:rsid w:val="00530D7D"/>
    <w:rsid w:val="0053306D"/>
    <w:rsid w:val="0053559A"/>
    <w:rsid w:val="00537A1F"/>
    <w:rsid w:val="00537A2B"/>
    <w:rsid w:val="00537B98"/>
    <w:rsid w:val="00540A87"/>
    <w:rsid w:val="00541E71"/>
    <w:rsid w:val="005461D9"/>
    <w:rsid w:val="00546537"/>
    <w:rsid w:val="0054685E"/>
    <w:rsid w:val="00547044"/>
    <w:rsid w:val="00547D83"/>
    <w:rsid w:val="00547FA2"/>
    <w:rsid w:val="00550611"/>
    <w:rsid w:val="00550B6B"/>
    <w:rsid w:val="00551D64"/>
    <w:rsid w:val="00554CE6"/>
    <w:rsid w:val="00554DD2"/>
    <w:rsid w:val="00554E38"/>
    <w:rsid w:val="005572A4"/>
    <w:rsid w:val="00557EA9"/>
    <w:rsid w:val="0056091F"/>
    <w:rsid w:val="00560D50"/>
    <w:rsid w:val="00561804"/>
    <w:rsid w:val="00561E7C"/>
    <w:rsid w:val="005621CF"/>
    <w:rsid w:val="0056311F"/>
    <w:rsid w:val="00564B10"/>
    <w:rsid w:val="00564DEE"/>
    <w:rsid w:val="00565716"/>
    <w:rsid w:val="005670E3"/>
    <w:rsid w:val="005676A9"/>
    <w:rsid w:val="00567752"/>
    <w:rsid w:val="0057198B"/>
    <w:rsid w:val="00571AB6"/>
    <w:rsid w:val="00571FF0"/>
    <w:rsid w:val="00575B03"/>
    <w:rsid w:val="00576BCE"/>
    <w:rsid w:val="00581625"/>
    <w:rsid w:val="00581978"/>
    <w:rsid w:val="00581B47"/>
    <w:rsid w:val="00581C94"/>
    <w:rsid w:val="00581D8C"/>
    <w:rsid w:val="0058291D"/>
    <w:rsid w:val="00583A0C"/>
    <w:rsid w:val="005878CE"/>
    <w:rsid w:val="00590A54"/>
    <w:rsid w:val="00590C7D"/>
    <w:rsid w:val="00590DA7"/>
    <w:rsid w:val="00592A33"/>
    <w:rsid w:val="00596ACA"/>
    <w:rsid w:val="005A07A9"/>
    <w:rsid w:val="005A0B3C"/>
    <w:rsid w:val="005A1377"/>
    <w:rsid w:val="005A2AE5"/>
    <w:rsid w:val="005A2BC9"/>
    <w:rsid w:val="005A32E0"/>
    <w:rsid w:val="005A3FD9"/>
    <w:rsid w:val="005A4155"/>
    <w:rsid w:val="005A5CC1"/>
    <w:rsid w:val="005A7B2A"/>
    <w:rsid w:val="005A7E12"/>
    <w:rsid w:val="005B030C"/>
    <w:rsid w:val="005B0541"/>
    <w:rsid w:val="005B0FD8"/>
    <w:rsid w:val="005B478C"/>
    <w:rsid w:val="005B7D1A"/>
    <w:rsid w:val="005C44C6"/>
    <w:rsid w:val="005C4BCC"/>
    <w:rsid w:val="005C624B"/>
    <w:rsid w:val="005D056C"/>
    <w:rsid w:val="005D23DE"/>
    <w:rsid w:val="005E440F"/>
    <w:rsid w:val="005E59DE"/>
    <w:rsid w:val="005E611A"/>
    <w:rsid w:val="005E7CF0"/>
    <w:rsid w:val="005F0761"/>
    <w:rsid w:val="005F27C6"/>
    <w:rsid w:val="005F2888"/>
    <w:rsid w:val="005F3150"/>
    <w:rsid w:val="005F3567"/>
    <w:rsid w:val="005F4BDA"/>
    <w:rsid w:val="005F4EAE"/>
    <w:rsid w:val="005F5668"/>
    <w:rsid w:val="005F6FD5"/>
    <w:rsid w:val="005F720B"/>
    <w:rsid w:val="005F7A5A"/>
    <w:rsid w:val="00600CE0"/>
    <w:rsid w:val="006019D3"/>
    <w:rsid w:val="006020BC"/>
    <w:rsid w:val="006024DB"/>
    <w:rsid w:val="006042FA"/>
    <w:rsid w:val="00604FAF"/>
    <w:rsid w:val="00604FCB"/>
    <w:rsid w:val="0060582F"/>
    <w:rsid w:val="006059FB"/>
    <w:rsid w:val="00606970"/>
    <w:rsid w:val="00607026"/>
    <w:rsid w:val="00610723"/>
    <w:rsid w:val="00610EE1"/>
    <w:rsid w:val="006131AB"/>
    <w:rsid w:val="00615547"/>
    <w:rsid w:val="00616A2D"/>
    <w:rsid w:val="00616C01"/>
    <w:rsid w:val="006201B7"/>
    <w:rsid w:val="0062055D"/>
    <w:rsid w:val="006214A7"/>
    <w:rsid w:val="00623245"/>
    <w:rsid w:val="006233C8"/>
    <w:rsid w:val="00623E0D"/>
    <w:rsid w:val="00623F21"/>
    <w:rsid w:val="006244FB"/>
    <w:rsid w:val="00626066"/>
    <w:rsid w:val="006270DE"/>
    <w:rsid w:val="006315D7"/>
    <w:rsid w:val="006317CD"/>
    <w:rsid w:val="0063186B"/>
    <w:rsid w:val="00631913"/>
    <w:rsid w:val="00632319"/>
    <w:rsid w:val="00632ED8"/>
    <w:rsid w:val="00634B92"/>
    <w:rsid w:val="00635F32"/>
    <w:rsid w:val="00637313"/>
    <w:rsid w:val="00641390"/>
    <w:rsid w:val="006425FE"/>
    <w:rsid w:val="00643BA7"/>
    <w:rsid w:val="00643DFB"/>
    <w:rsid w:val="00643E28"/>
    <w:rsid w:val="00644212"/>
    <w:rsid w:val="00645C5A"/>
    <w:rsid w:val="00650AEB"/>
    <w:rsid w:val="00650F7C"/>
    <w:rsid w:val="00653555"/>
    <w:rsid w:val="0065437B"/>
    <w:rsid w:val="0065437F"/>
    <w:rsid w:val="00656699"/>
    <w:rsid w:val="006577DB"/>
    <w:rsid w:val="00657A7A"/>
    <w:rsid w:val="0066056A"/>
    <w:rsid w:val="0066097C"/>
    <w:rsid w:val="0066130C"/>
    <w:rsid w:val="006620F2"/>
    <w:rsid w:val="0066224F"/>
    <w:rsid w:val="0066257C"/>
    <w:rsid w:val="00662E15"/>
    <w:rsid w:val="00664288"/>
    <w:rsid w:val="00664648"/>
    <w:rsid w:val="00665939"/>
    <w:rsid w:val="006664C0"/>
    <w:rsid w:val="0066783A"/>
    <w:rsid w:val="0067019A"/>
    <w:rsid w:val="006715A0"/>
    <w:rsid w:val="0067161C"/>
    <w:rsid w:val="00671BEF"/>
    <w:rsid w:val="00675900"/>
    <w:rsid w:val="006767E7"/>
    <w:rsid w:val="006802B7"/>
    <w:rsid w:val="00682040"/>
    <w:rsid w:val="00683A2D"/>
    <w:rsid w:val="00684471"/>
    <w:rsid w:val="0068489E"/>
    <w:rsid w:val="00686286"/>
    <w:rsid w:val="00686542"/>
    <w:rsid w:val="00686A7F"/>
    <w:rsid w:val="00687973"/>
    <w:rsid w:val="0069013F"/>
    <w:rsid w:val="00692925"/>
    <w:rsid w:val="00692F34"/>
    <w:rsid w:val="00693410"/>
    <w:rsid w:val="00695212"/>
    <w:rsid w:val="0069583B"/>
    <w:rsid w:val="0069690D"/>
    <w:rsid w:val="006A047D"/>
    <w:rsid w:val="006A1123"/>
    <w:rsid w:val="006A18DE"/>
    <w:rsid w:val="006A1DFC"/>
    <w:rsid w:val="006A1E5F"/>
    <w:rsid w:val="006A3E0C"/>
    <w:rsid w:val="006A41B1"/>
    <w:rsid w:val="006A4253"/>
    <w:rsid w:val="006A5050"/>
    <w:rsid w:val="006A58EF"/>
    <w:rsid w:val="006A5FDA"/>
    <w:rsid w:val="006A60EE"/>
    <w:rsid w:val="006A76F1"/>
    <w:rsid w:val="006A77A8"/>
    <w:rsid w:val="006B134E"/>
    <w:rsid w:val="006B1CB3"/>
    <w:rsid w:val="006B3473"/>
    <w:rsid w:val="006B42A5"/>
    <w:rsid w:val="006B4615"/>
    <w:rsid w:val="006B4D79"/>
    <w:rsid w:val="006B4E42"/>
    <w:rsid w:val="006B577E"/>
    <w:rsid w:val="006B6B31"/>
    <w:rsid w:val="006B7D68"/>
    <w:rsid w:val="006B7DA0"/>
    <w:rsid w:val="006C0C61"/>
    <w:rsid w:val="006C1861"/>
    <w:rsid w:val="006C7139"/>
    <w:rsid w:val="006C71C9"/>
    <w:rsid w:val="006D1FAB"/>
    <w:rsid w:val="006D3174"/>
    <w:rsid w:val="006D4045"/>
    <w:rsid w:val="006D4A90"/>
    <w:rsid w:val="006D4E40"/>
    <w:rsid w:val="006D5B17"/>
    <w:rsid w:val="006D6BEA"/>
    <w:rsid w:val="006D6C04"/>
    <w:rsid w:val="006D7272"/>
    <w:rsid w:val="006E130F"/>
    <w:rsid w:val="006E181C"/>
    <w:rsid w:val="006E1DED"/>
    <w:rsid w:val="006E3EC7"/>
    <w:rsid w:val="006E71AD"/>
    <w:rsid w:val="006E7771"/>
    <w:rsid w:val="006F0818"/>
    <w:rsid w:val="006F0D9A"/>
    <w:rsid w:val="006F129F"/>
    <w:rsid w:val="006F360A"/>
    <w:rsid w:val="006F44B6"/>
    <w:rsid w:val="006F46D8"/>
    <w:rsid w:val="006F4AD3"/>
    <w:rsid w:val="006F5E92"/>
    <w:rsid w:val="006F62F4"/>
    <w:rsid w:val="006F7148"/>
    <w:rsid w:val="006F715B"/>
    <w:rsid w:val="006F74E7"/>
    <w:rsid w:val="007014C3"/>
    <w:rsid w:val="0070186C"/>
    <w:rsid w:val="0070235C"/>
    <w:rsid w:val="00703B2A"/>
    <w:rsid w:val="0070539F"/>
    <w:rsid w:val="00705C1A"/>
    <w:rsid w:val="00705D32"/>
    <w:rsid w:val="00706E67"/>
    <w:rsid w:val="00707570"/>
    <w:rsid w:val="007100C0"/>
    <w:rsid w:val="0071058A"/>
    <w:rsid w:val="00711A85"/>
    <w:rsid w:val="00711DBF"/>
    <w:rsid w:val="00712D60"/>
    <w:rsid w:val="00716FDD"/>
    <w:rsid w:val="007208AD"/>
    <w:rsid w:val="007216BF"/>
    <w:rsid w:val="007219D8"/>
    <w:rsid w:val="00722569"/>
    <w:rsid w:val="007244A4"/>
    <w:rsid w:val="00724BCD"/>
    <w:rsid w:val="00724D34"/>
    <w:rsid w:val="007250A5"/>
    <w:rsid w:val="007260A1"/>
    <w:rsid w:val="0073043C"/>
    <w:rsid w:val="00730621"/>
    <w:rsid w:val="00731CC6"/>
    <w:rsid w:val="007335BD"/>
    <w:rsid w:val="00734103"/>
    <w:rsid w:val="0073475E"/>
    <w:rsid w:val="00734CFE"/>
    <w:rsid w:val="00734D81"/>
    <w:rsid w:val="00734F1B"/>
    <w:rsid w:val="00734F2E"/>
    <w:rsid w:val="00735694"/>
    <w:rsid w:val="007362F4"/>
    <w:rsid w:val="007404DF"/>
    <w:rsid w:val="00743A7C"/>
    <w:rsid w:val="007470ED"/>
    <w:rsid w:val="00750388"/>
    <w:rsid w:val="007506B8"/>
    <w:rsid w:val="007532A9"/>
    <w:rsid w:val="00753E84"/>
    <w:rsid w:val="00755480"/>
    <w:rsid w:val="00755A77"/>
    <w:rsid w:val="00755B13"/>
    <w:rsid w:val="00755C37"/>
    <w:rsid w:val="00756DB3"/>
    <w:rsid w:val="007574DF"/>
    <w:rsid w:val="007607D5"/>
    <w:rsid w:val="007635B2"/>
    <w:rsid w:val="0076386D"/>
    <w:rsid w:val="00765EB5"/>
    <w:rsid w:val="00767B3E"/>
    <w:rsid w:val="00771486"/>
    <w:rsid w:val="00772135"/>
    <w:rsid w:val="00772261"/>
    <w:rsid w:val="00773139"/>
    <w:rsid w:val="00773149"/>
    <w:rsid w:val="00773C87"/>
    <w:rsid w:val="00774989"/>
    <w:rsid w:val="00774CF8"/>
    <w:rsid w:val="007814FF"/>
    <w:rsid w:val="0078206A"/>
    <w:rsid w:val="00782F7C"/>
    <w:rsid w:val="007836C0"/>
    <w:rsid w:val="00784160"/>
    <w:rsid w:val="00785660"/>
    <w:rsid w:val="00790106"/>
    <w:rsid w:val="00790D5F"/>
    <w:rsid w:val="00791045"/>
    <w:rsid w:val="00795056"/>
    <w:rsid w:val="00797DDB"/>
    <w:rsid w:val="007A0645"/>
    <w:rsid w:val="007A0F27"/>
    <w:rsid w:val="007A17E2"/>
    <w:rsid w:val="007B1136"/>
    <w:rsid w:val="007B3A44"/>
    <w:rsid w:val="007B4108"/>
    <w:rsid w:val="007B4F30"/>
    <w:rsid w:val="007B5ED6"/>
    <w:rsid w:val="007B63B1"/>
    <w:rsid w:val="007B688B"/>
    <w:rsid w:val="007B6BD3"/>
    <w:rsid w:val="007B6FCD"/>
    <w:rsid w:val="007B76B3"/>
    <w:rsid w:val="007C0D62"/>
    <w:rsid w:val="007C20EE"/>
    <w:rsid w:val="007C6843"/>
    <w:rsid w:val="007C6D0A"/>
    <w:rsid w:val="007C7BDF"/>
    <w:rsid w:val="007D178B"/>
    <w:rsid w:val="007D17ED"/>
    <w:rsid w:val="007D18F7"/>
    <w:rsid w:val="007D2C57"/>
    <w:rsid w:val="007D30ED"/>
    <w:rsid w:val="007D3235"/>
    <w:rsid w:val="007D72EC"/>
    <w:rsid w:val="007D78E8"/>
    <w:rsid w:val="007D7D5A"/>
    <w:rsid w:val="007E3231"/>
    <w:rsid w:val="007F0F9A"/>
    <w:rsid w:val="007F2EFD"/>
    <w:rsid w:val="007F566F"/>
    <w:rsid w:val="0080188E"/>
    <w:rsid w:val="00801D7C"/>
    <w:rsid w:val="00801FAE"/>
    <w:rsid w:val="008028FF"/>
    <w:rsid w:val="008029E9"/>
    <w:rsid w:val="00803ADB"/>
    <w:rsid w:val="0080466D"/>
    <w:rsid w:val="00804D5C"/>
    <w:rsid w:val="008054C0"/>
    <w:rsid w:val="00806D64"/>
    <w:rsid w:val="00806E8B"/>
    <w:rsid w:val="0081445B"/>
    <w:rsid w:val="00816947"/>
    <w:rsid w:val="00816B49"/>
    <w:rsid w:val="00820136"/>
    <w:rsid w:val="008203C8"/>
    <w:rsid w:val="008212BA"/>
    <w:rsid w:val="00821B8A"/>
    <w:rsid w:val="008222D1"/>
    <w:rsid w:val="0082285D"/>
    <w:rsid w:val="00822B84"/>
    <w:rsid w:val="008240CE"/>
    <w:rsid w:val="0082419F"/>
    <w:rsid w:val="00824FBF"/>
    <w:rsid w:val="00826536"/>
    <w:rsid w:val="00826643"/>
    <w:rsid w:val="008276D2"/>
    <w:rsid w:val="00827831"/>
    <w:rsid w:val="00830BB1"/>
    <w:rsid w:val="008327CE"/>
    <w:rsid w:val="00832BD3"/>
    <w:rsid w:val="00832BF6"/>
    <w:rsid w:val="00833850"/>
    <w:rsid w:val="00833D81"/>
    <w:rsid w:val="00834143"/>
    <w:rsid w:val="00835529"/>
    <w:rsid w:val="0083560B"/>
    <w:rsid w:val="00836694"/>
    <w:rsid w:val="008376FD"/>
    <w:rsid w:val="0084356E"/>
    <w:rsid w:val="00843F55"/>
    <w:rsid w:val="008444FD"/>
    <w:rsid w:val="00844AA8"/>
    <w:rsid w:val="008455FA"/>
    <w:rsid w:val="0084565D"/>
    <w:rsid w:val="008462F0"/>
    <w:rsid w:val="00846649"/>
    <w:rsid w:val="00855067"/>
    <w:rsid w:val="00855EED"/>
    <w:rsid w:val="00856B55"/>
    <w:rsid w:val="00860271"/>
    <w:rsid w:val="008611D4"/>
    <w:rsid w:val="008628AE"/>
    <w:rsid w:val="00862F3E"/>
    <w:rsid w:val="008634C6"/>
    <w:rsid w:val="00864C8A"/>
    <w:rsid w:val="00867662"/>
    <w:rsid w:val="00867DEB"/>
    <w:rsid w:val="00870615"/>
    <w:rsid w:val="008707CB"/>
    <w:rsid w:val="00870E5A"/>
    <w:rsid w:val="00871392"/>
    <w:rsid w:val="00871C55"/>
    <w:rsid w:val="00871EF8"/>
    <w:rsid w:val="00871F91"/>
    <w:rsid w:val="00872624"/>
    <w:rsid w:val="0087285C"/>
    <w:rsid w:val="00872B93"/>
    <w:rsid w:val="00874F32"/>
    <w:rsid w:val="00874FC0"/>
    <w:rsid w:val="00875841"/>
    <w:rsid w:val="008769C0"/>
    <w:rsid w:val="008812BF"/>
    <w:rsid w:val="00881630"/>
    <w:rsid w:val="00881F37"/>
    <w:rsid w:val="00882407"/>
    <w:rsid w:val="00882B75"/>
    <w:rsid w:val="00882C72"/>
    <w:rsid w:val="00883A48"/>
    <w:rsid w:val="00884331"/>
    <w:rsid w:val="008848DC"/>
    <w:rsid w:val="00885C43"/>
    <w:rsid w:val="00886402"/>
    <w:rsid w:val="00887986"/>
    <w:rsid w:val="00887B77"/>
    <w:rsid w:val="008905AC"/>
    <w:rsid w:val="00890EAE"/>
    <w:rsid w:val="0089135E"/>
    <w:rsid w:val="00892075"/>
    <w:rsid w:val="00892A2F"/>
    <w:rsid w:val="0089377A"/>
    <w:rsid w:val="00893F92"/>
    <w:rsid w:val="00894964"/>
    <w:rsid w:val="00894CDD"/>
    <w:rsid w:val="00895CE6"/>
    <w:rsid w:val="00897140"/>
    <w:rsid w:val="008A1766"/>
    <w:rsid w:val="008A2B57"/>
    <w:rsid w:val="008A5B27"/>
    <w:rsid w:val="008A5F35"/>
    <w:rsid w:val="008A706A"/>
    <w:rsid w:val="008B35EE"/>
    <w:rsid w:val="008B3E7C"/>
    <w:rsid w:val="008B4033"/>
    <w:rsid w:val="008B405B"/>
    <w:rsid w:val="008B44E8"/>
    <w:rsid w:val="008B49E0"/>
    <w:rsid w:val="008B556D"/>
    <w:rsid w:val="008B5812"/>
    <w:rsid w:val="008B7A46"/>
    <w:rsid w:val="008C01D4"/>
    <w:rsid w:val="008C0B85"/>
    <w:rsid w:val="008C18F6"/>
    <w:rsid w:val="008C197F"/>
    <w:rsid w:val="008C33F8"/>
    <w:rsid w:val="008C468E"/>
    <w:rsid w:val="008C6271"/>
    <w:rsid w:val="008C6FBE"/>
    <w:rsid w:val="008C7211"/>
    <w:rsid w:val="008D07F4"/>
    <w:rsid w:val="008D125C"/>
    <w:rsid w:val="008D2884"/>
    <w:rsid w:val="008D2E17"/>
    <w:rsid w:val="008D36BC"/>
    <w:rsid w:val="008D460A"/>
    <w:rsid w:val="008D6B2A"/>
    <w:rsid w:val="008D79B2"/>
    <w:rsid w:val="008D7ED0"/>
    <w:rsid w:val="008E28E2"/>
    <w:rsid w:val="008E2972"/>
    <w:rsid w:val="008E29D2"/>
    <w:rsid w:val="008E30E9"/>
    <w:rsid w:val="008E38F5"/>
    <w:rsid w:val="008E5F44"/>
    <w:rsid w:val="008E77B6"/>
    <w:rsid w:val="008F18D1"/>
    <w:rsid w:val="008F3077"/>
    <w:rsid w:val="008F4FEE"/>
    <w:rsid w:val="008F5106"/>
    <w:rsid w:val="008F5B95"/>
    <w:rsid w:val="0090274A"/>
    <w:rsid w:val="00903C11"/>
    <w:rsid w:val="00904115"/>
    <w:rsid w:val="00905154"/>
    <w:rsid w:val="0090519A"/>
    <w:rsid w:val="00905286"/>
    <w:rsid w:val="00907FF0"/>
    <w:rsid w:val="009114C1"/>
    <w:rsid w:val="00913FE4"/>
    <w:rsid w:val="00914569"/>
    <w:rsid w:val="009149B1"/>
    <w:rsid w:val="0091571C"/>
    <w:rsid w:val="0092081A"/>
    <w:rsid w:val="0092090B"/>
    <w:rsid w:val="00920D44"/>
    <w:rsid w:val="0092110D"/>
    <w:rsid w:val="009211DA"/>
    <w:rsid w:val="00923832"/>
    <w:rsid w:val="00923F1E"/>
    <w:rsid w:val="00924047"/>
    <w:rsid w:val="00924A5F"/>
    <w:rsid w:val="00924F91"/>
    <w:rsid w:val="00925702"/>
    <w:rsid w:val="00925828"/>
    <w:rsid w:val="0092633C"/>
    <w:rsid w:val="00926D1F"/>
    <w:rsid w:val="00927C28"/>
    <w:rsid w:val="00930C01"/>
    <w:rsid w:val="00930CE2"/>
    <w:rsid w:val="00932CEB"/>
    <w:rsid w:val="00932EF0"/>
    <w:rsid w:val="0093427D"/>
    <w:rsid w:val="00935AB2"/>
    <w:rsid w:val="00935F95"/>
    <w:rsid w:val="00941D80"/>
    <w:rsid w:val="00943E7A"/>
    <w:rsid w:val="0094499D"/>
    <w:rsid w:val="009456E6"/>
    <w:rsid w:val="00945FF7"/>
    <w:rsid w:val="0094628E"/>
    <w:rsid w:val="00946942"/>
    <w:rsid w:val="0095041F"/>
    <w:rsid w:val="00951563"/>
    <w:rsid w:val="00951A06"/>
    <w:rsid w:val="009526CD"/>
    <w:rsid w:val="009532E2"/>
    <w:rsid w:val="009535B1"/>
    <w:rsid w:val="00954BC9"/>
    <w:rsid w:val="00955248"/>
    <w:rsid w:val="00956F83"/>
    <w:rsid w:val="00957E64"/>
    <w:rsid w:val="0096111F"/>
    <w:rsid w:val="0096284C"/>
    <w:rsid w:val="0096405F"/>
    <w:rsid w:val="0096513A"/>
    <w:rsid w:val="009667CE"/>
    <w:rsid w:val="00966881"/>
    <w:rsid w:val="0096718C"/>
    <w:rsid w:val="00967CB3"/>
    <w:rsid w:val="00970704"/>
    <w:rsid w:val="00970AEA"/>
    <w:rsid w:val="009716A9"/>
    <w:rsid w:val="009718BD"/>
    <w:rsid w:val="00971D46"/>
    <w:rsid w:val="00972E6E"/>
    <w:rsid w:val="00973523"/>
    <w:rsid w:val="00974157"/>
    <w:rsid w:val="00976143"/>
    <w:rsid w:val="0097695C"/>
    <w:rsid w:val="00976A46"/>
    <w:rsid w:val="00977C67"/>
    <w:rsid w:val="009805F0"/>
    <w:rsid w:val="00981128"/>
    <w:rsid w:val="009822E3"/>
    <w:rsid w:val="009864F8"/>
    <w:rsid w:val="00986BAF"/>
    <w:rsid w:val="00986C3F"/>
    <w:rsid w:val="009879E6"/>
    <w:rsid w:val="009904BB"/>
    <w:rsid w:val="00990560"/>
    <w:rsid w:val="0099121E"/>
    <w:rsid w:val="00991B8E"/>
    <w:rsid w:val="0099224C"/>
    <w:rsid w:val="00992319"/>
    <w:rsid w:val="00992FF7"/>
    <w:rsid w:val="00994872"/>
    <w:rsid w:val="00994B02"/>
    <w:rsid w:val="009958D4"/>
    <w:rsid w:val="00995A87"/>
    <w:rsid w:val="009A0E04"/>
    <w:rsid w:val="009A11A6"/>
    <w:rsid w:val="009A2222"/>
    <w:rsid w:val="009A504B"/>
    <w:rsid w:val="009A52E8"/>
    <w:rsid w:val="009A5B2B"/>
    <w:rsid w:val="009A672D"/>
    <w:rsid w:val="009B0304"/>
    <w:rsid w:val="009B0F66"/>
    <w:rsid w:val="009B17E9"/>
    <w:rsid w:val="009B29D4"/>
    <w:rsid w:val="009B2F8B"/>
    <w:rsid w:val="009B3570"/>
    <w:rsid w:val="009B3672"/>
    <w:rsid w:val="009B4DBC"/>
    <w:rsid w:val="009B50B9"/>
    <w:rsid w:val="009B56EA"/>
    <w:rsid w:val="009B603E"/>
    <w:rsid w:val="009B61AF"/>
    <w:rsid w:val="009B6861"/>
    <w:rsid w:val="009B7652"/>
    <w:rsid w:val="009C0CBB"/>
    <w:rsid w:val="009C245A"/>
    <w:rsid w:val="009C3B05"/>
    <w:rsid w:val="009C516E"/>
    <w:rsid w:val="009C597F"/>
    <w:rsid w:val="009C69CB"/>
    <w:rsid w:val="009C7422"/>
    <w:rsid w:val="009C7DC6"/>
    <w:rsid w:val="009D2DE6"/>
    <w:rsid w:val="009D48A1"/>
    <w:rsid w:val="009D48CE"/>
    <w:rsid w:val="009D4FCF"/>
    <w:rsid w:val="009D55BB"/>
    <w:rsid w:val="009E1973"/>
    <w:rsid w:val="009E3F80"/>
    <w:rsid w:val="009E3FF6"/>
    <w:rsid w:val="009E652E"/>
    <w:rsid w:val="009F356D"/>
    <w:rsid w:val="009F442F"/>
    <w:rsid w:val="009F5577"/>
    <w:rsid w:val="00A02216"/>
    <w:rsid w:val="00A0380E"/>
    <w:rsid w:val="00A05FEF"/>
    <w:rsid w:val="00A06458"/>
    <w:rsid w:val="00A06776"/>
    <w:rsid w:val="00A07959"/>
    <w:rsid w:val="00A124BC"/>
    <w:rsid w:val="00A13877"/>
    <w:rsid w:val="00A14A75"/>
    <w:rsid w:val="00A15161"/>
    <w:rsid w:val="00A15D06"/>
    <w:rsid w:val="00A1689C"/>
    <w:rsid w:val="00A17714"/>
    <w:rsid w:val="00A20459"/>
    <w:rsid w:val="00A21507"/>
    <w:rsid w:val="00A23355"/>
    <w:rsid w:val="00A25A35"/>
    <w:rsid w:val="00A25BEF"/>
    <w:rsid w:val="00A25DEB"/>
    <w:rsid w:val="00A26B99"/>
    <w:rsid w:val="00A30A51"/>
    <w:rsid w:val="00A3188A"/>
    <w:rsid w:val="00A31CF0"/>
    <w:rsid w:val="00A320D2"/>
    <w:rsid w:val="00A32478"/>
    <w:rsid w:val="00A32FF8"/>
    <w:rsid w:val="00A34277"/>
    <w:rsid w:val="00A347A7"/>
    <w:rsid w:val="00A35830"/>
    <w:rsid w:val="00A35E0F"/>
    <w:rsid w:val="00A3643F"/>
    <w:rsid w:val="00A40D8C"/>
    <w:rsid w:val="00A40E9F"/>
    <w:rsid w:val="00A415A9"/>
    <w:rsid w:val="00A42F0C"/>
    <w:rsid w:val="00A4406D"/>
    <w:rsid w:val="00A46752"/>
    <w:rsid w:val="00A47743"/>
    <w:rsid w:val="00A50DA6"/>
    <w:rsid w:val="00A5174B"/>
    <w:rsid w:val="00A55AAD"/>
    <w:rsid w:val="00A567DC"/>
    <w:rsid w:val="00A57E80"/>
    <w:rsid w:val="00A602E9"/>
    <w:rsid w:val="00A623C2"/>
    <w:rsid w:val="00A62920"/>
    <w:rsid w:val="00A6329A"/>
    <w:rsid w:val="00A6349A"/>
    <w:rsid w:val="00A64D19"/>
    <w:rsid w:val="00A66C92"/>
    <w:rsid w:val="00A67B23"/>
    <w:rsid w:val="00A70F08"/>
    <w:rsid w:val="00A70F2D"/>
    <w:rsid w:val="00A7120C"/>
    <w:rsid w:val="00A730FE"/>
    <w:rsid w:val="00A7326B"/>
    <w:rsid w:val="00A7463A"/>
    <w:rsid w:val="00A75483"/>
    <w:rsid w:val="00A77CB9"/>
    <w:rsid w:val="00A810B0"/>
    <w:rsid w:val="00A81196"/>
    <w:rsid w:val="00A81830"/>
    <w:rsid w:val="00A8219B"/>
    <w:rsid w:val="00A8300F"/>
    <w:rsid w:val="00A8690E"/>
    <w:rsid w:val="00A871D1"/>
    <w:rsid w:val="00A873CB"/>
    <w:rsid w:val="00A90FF6"/>
    <w:rsid w:val="00A91185"/>
    <w:rsid w:val="00A914CD"/>
    <w:rsid w:val="00A93095"/>
    <w:rsid w:val="00A937B1"/>
    <w:rsid w:val="00A94108"/>
    <w:rsid w:val="00A949A5"/>
    <w:rsid w:val="00A95CCF"/>
    <w:rsid w:val="00AA01C6"/>
    <w:rsid w:val="00AA29A0"/>
    <w:rsid w:val="00AA3737"/>
    <w:rsid w:val="00AA38AF"/>
    <w:rsid w:val="00AA6C86"/>
    <w:rsid w:val="00AA74D0"/>
    <w:rsid w:val="00AA78B7"/>
    <w:rsid w:val="00AA78FE"/>
    <w:rsid w:val="00AA7ACA"/>
    <w:rsid w:val="00AB0779"/>
    <w:rsid w:val="00AB1F82"/>
    <w:rsid w:val="00AB2184"/>
    <w:rsid w:val="00AB2549"/>
    <w:rsid w:val="00AB546C"/>
    <w:rsid w:val="00AB5D11"/>
    <w:rsid w:val="00AB62CD"/>
    <w:rsid w:val="00AB6FB0"/>
    <w:rsid w:val="00AB745F"/>
    <w:rsid w:val="00AB7EDB"/>
    <w:rsid w:val="00AC1CD2"/>
    <w:rsid w:val="00AC246B"/>
    <w:rsid w:val="00AC2913"/>
    <w:rsid w:val="00AC4F2A"/>
    <w:rsid w:val="00AC515D"/>
    <w:rsid w:val="00AC5605"/>
    <w:rsid w:val="00AC5910"/>
    <w:rsid w:val="00AC5D79"/>
    <w:rsid w:val="00AC79F6"/>
    <w:rsid w:val="00AC7D17"/>
    <w:rsid w:val="00AD04A9"/>
    <w:rsid w:val="00AD04B2"/>
    <w:rsid w:val="00AD234A"/>
    <w:rsid w:val="00AD2CDA"/>
    <w:rsid w:val="00AD3A0E"/>
    <w:rsid w:val="00AD3B91"/>
    <w:rsid w:val="00AD41FD"/>
    <w:rsid w:val="00AD4C01"/>
    <w:rsid w:val="00AD65E9"/>
    <w:rsid w:val="00AD704E"/>
    <w:rsid w:val="00AD7526"/>
    <w:rsid w:val="00AE080A"/>
    <w:rsid w:val="00AE1BE8"/>
    <w:rsid w:val="00AE1F16"/>
    <w:rsid w:val="00AE24B0"/>
    <w:rsid w:val="00AE34D3"/>
    <w:rsid w:val="00AE4AD5"/>
    <w:rsid w:val="00AE6101"/>
    <w:rsid w:val="00AE69C3"/>
    <w:rsid w:val="00AE7C51"/>
    <w:rsid w:val="00AE7DFD"/>
    <w:rsid w:val="00AF0308"/>
    <w:rsid w:val="00AF361D"/>
    <w:rsid w:val="00AF3FD8"/>
    <w:rsid w:val="00AF5382"/>
    <w:rsid w:val="00AF61B5"/>
    <w:rsid w:val="00AF705B"/>
    <w:rsid w:val="00B00C8F"/>
    <w:rsid w:val="00B0176F"/>
    <w:rsid w:val="00B039FE"/>
    <w:rsid w:val="00B03C3D"/>
    <w:rsid w:val="00B03F64"/>
    <w:rsid w:val="00B044C6"/>
    <w:rsid w:val="00B051C0"/>
    <w:rsid w:val="00B057E9"/>
    <w:rsid w:val="00B07BB9"/>
    <w:rsid w:val="00B10483"/>
    <w:rsid w:val="00B1061E"/>
    <w:rsid w:val="00B12B60"/>
    <w:rsid w:val="00B12F4B"/>
    <w:rsid w:val="00B13D04"/>
    <w:rsid w:val="00B154B9"/>
    <w:rsid w:val="00B15DFA"/>
    <w:rsid w:val="00B16296"/>
    <w:rsid w:val="00B17CEA"/>
    <w:rsid w:val="00B2043E"/>
    <w:rsid w:val="00B20EDE"/>
    <w:rsid w:val="00B21EA6"/>
    <w:rsid w:val="00B22CD8"/>
    <w:rsid w:val="00B23613"/>
    <w:rsid w:val="00B23B35"/>
    <w:rsid w:val="00B23E7A"/>
    <w:rsid w:val="00B2456C"/>
    <w:rsid w:val="00B24961"/>
    <w:rsid w:val="00B26753"/>
    <w:rsid w:val="00B276F7"/>
    <w:rsid w:val="00B32CF9"/>
    <w:rsid w:val="00B33ED2"/>
    <w:rsid w:val="00B34180"/>
    <w:rsid w:val="00B37B8A"/>
    <w:rsid w:val="00B410AF"/>
    <w:rsid w:val="00B418C2"/>
    <w:rsid w:val="00B424FA"/>
    <w:rsid w:val="00B42EA4"/>
    <w:rsid w:val="00B44233"/>
    <w:rsid w:val="00B4449B"/>
    <w:rsid w:val="00B445B5"/>
    <w:rsid w:val="00B45D4E"/>
    <w:rsid w:val="00B46027"/>
    <w:rsid w:val="00B47954"/>
    <w:rsid w:val="00B5059B"/>
    <w:rsid w:val="00B51CA8"/>
    <w:rsid w:val="00B51EFC"/>
    <w:rsid w:val="00B5298C"/>
    <w:rsid w:val="00B551C6"/>
    <w:rsid w:val="00B610FC"/>
    <w:rsid w:val="00B632FF"/>
    <w:rsid w:val="00B638F5"/>
    <w:rsid w:val="00B65EB6"/>
    <w:rsid w:val="00B66304"/>
    <w:rsid w:val="00B67F46"/>
    <w:rsid w:val="00B701FA"/>
    <w:rsid w:val="00B709CE"/>
    <w:rsid w:val="00B71C54"/>
    <w:rsid w:val="00B71C6D"/>
    <w:rsid w:val="00B72103"/>
    <w:rsid w:val="00B7271E"/>
    <w:rsid w:val="00B727F8"/>
    <w:rsid w:val="00B72A04"/>
    <w:rsid w:val="00B73177"/>
    <w:rsid w:val="00B7435C"/>
    <w:rsid w:val="00B743A1"/>
    <w:rsid w:val="00B74982"/>
    <w:rsid w:val="00B7592C"/>
    <w:rsid w:val="00B76422"/>
    <w:rsid w:val="00B766D7"/>
    <w:rsid w:val="00B77981"/>
    <w:rsid w:val="00B80F89"/>
    <w:rsid w:val="00B8185B"/>
    <w:rsid w:val="00B823E4"/>
    <w:rsid w:val="00B82F0D"/>
    <w:rsid w:val="00B83DD6"/>
    <w:rsid w:val="00B84278"/>
    <w:rsid w:val="00B84F08"/>
    <w:rsid w:val="00B850AC"/>
    <w:rsid w:val="00B85BB0"/>
    <w:rsid w:val="00B85EDC"/>
    <w:rsid w:val="00B8692C"/>
    <w:rsid w:val="00B90238"/>
    <w:rsid w:val="00B943D8"/>
    <w:rsid w:val="00B94EC0"/>
    <w:rsid w:val="00B954C0"/>
    <w:rsid w:val="00B97541"/>
    <w:rsid w:val="00B97619"/>
    <w:rsid w:val="00BA0936"/>
    <w:rsid w:val="00BA2786"/>
    <w:rsid w:val="00BA295B"/>
    <w:rsid w:val="00BA42B1"/>
    <w:rsid w:val="00BA4BF0"/>
    <w:rsid w:val="00BA4F70"/>
    <w:rsid w:val="00BA7B02"/>
    <w:rsid w:val="00BB0831"/>
    <w:rsid w:val="00BB0D89"/>
    <w:rsid w:val="00BB2F7B"/>
    <w:rsid w:val="00BB4CB6"/>
    <w:rsid w:val="00BC0755"/>
    <w:rsid w:val="00BC369B"/>
    <w:rsid w:val="00BC4875"/>
    <w:rsid w:val="00BC5120"/>
    <w:rsid w:val="00BC781D"/>
    <w:rsid w:val="00BD004A"/>
    <w:rsid w:val="00BD1F11"/>
    <w:rsid w:val="00BD2360"/>
    <w:rsid w:val="00BD24E9"/>
    <w:rsid w:val="00BD2A49"/>
    <w:rsid w:val="00BD560A"/>
    <w:rsid w:val="00BD63E2"/>
    <w:rsid w:val="00BD68EC"/>
    <w:rsid w:val="00BE251E"/>
    <w:rsid w:val="00BE26EF"/>
    <w:rsid w:val="00BE3367"/>
    <w:rsid w:val="00BE4252"/>
    <w:rsid w:val="00BE46A7"/>
    <w:rsid w:val="00BE4D90"/>
    <w:rsid w:val="00BE5F70"/>
    <w:rsid w:val="00BF0A06"/>
    <w:rsid w:val="00BF14DE"/>
    <w:rsid w:val="00BF201B"/>
    <w:rsid w:val="00BF2F40"/>
    <w:rsid w:val="00BF4AE0"/>
    <w:rsid w:val="00BF4EF6"/>
    <w:rsid w:val="00BF6664"/>
    <w:rsid w:val="00BF6682"/>
    <w:rsid w:val="00BF69A0"/>
    <w:rsid w:val="00C00353"/>
    <w:rsid w:val="00C01B37"/>
    <w:rsid w:val="00C02B0D"/>
    <w:rsid w:val="00C039FB"/>
    <w:rsid w:val="00C05CD3"/>
    <w:rsid w:val="00C061BB"/>
    <w:rsid w:val="00C06E23"/>
    <w:rsid w:val="00C11DF4"/>
    <w:rsid w:val="00C12B5B"/>
    <w:rsid w:val="00C133A1"/>
    <w:rsid w:val="00C1438C"/>
    <w:rsid w:val="00C147F0"/>
    <w:rsid w:val="00C14F77"/>
    <w:rsid w:val="00C160A3"/>
    <w:rsid w:val="00C1790C"/>
    <w:rsid w:val="00C2027E"/>
    <w:rsid w:val="00C21D20"/>
    <w:rsid w:val="00C2300A"/>
    <w:rsid w:val="00C235E8"/>
    <w:rsid w:val="00C24296"/>
    <w:rsid w:val="00C2460A"/>
    <w:rsid w:val="00C2551D"/>
    <w:rsid w:val="00C26326"/>
    <w:rsid w:val="00C26D26"/>
    <w:rsid w:val="00C27F02"/>
    <w:rsid w:val="00C30C8A"/>
    <w:rsid w:val="00C315A7"/>
    <w:rsid w:val="00C3183B"/>
    <w:rsid w:val="00C3244B"/>
    <w:rsid w:val="00C35A36"/>
    <w:rsid w:val="00C36D52"/>
    <w:rsid w:val="00C37A37"/>
    <w:rsid w:val="00C37E4A"/>
    <w:rsid w:val="00C40BAD"/>
    <w:rsid w:val="00C42A4E"/>
    <w:rsid w:val="00C44166"/>
    <w:rsid w:val="00C44619"/>
    <w:rsid w:val="00C44FB5"/>
    <w:rsid w:val="00C45222"/>
    <w:rsid w:val="00C4548C"/>
    <w:rsid w:val="00C45801"/>
    <w:rsid w:val="00C46A40"/>
    <w:rsid w:val="00C46FBA"/>
    <w:rsid w:val="00C475FD"/>
    <w:rsid w:val="00C479C7"/>
    <w:rsid w:val="00C47D08"/>
    <w:rsid w:val="00C47E8E"/>
    <w:rsid w:val="00C50C37"/>
    <w:rsid w:val="00C50DBA"/>
    <w:rsid w:val="00C5212E"/>
    <w:rsid w:val="00C521D8"/>
    <w:rsid w:val="00C538F7"/>
    <w:rsid w:val="00C54D05"/>
    <w:rsid w:val="00C56497"/>
    <w:rsid w:val="00C57065"/>
    <w:rsid w:val="00C574BA"/>
    <w:rsid w:val="00C57C4A"/>
    <w:rsid w:val="00C606CD"/>
    <w:rsid w:val="00C61C47"/>
    <w:rsid w:val="00C62C87"/>
    <w:rsid w:val="00C635C0"/>
    <w:rsid w:val="00C63C84"/>
    <w:rsid w:val="00C64A17"/>
    <w:rsid w:val="00C70D06"/>
    <w:rsid w:val="00C71C5B"/>
    <w:rsid w:val="00C71D66"/>
    <w:rsid w:val="00C72AEF"/>
    <w:rsid w:val="00C731F0"/>
    <w:rsid w:val="00C74F26"/>
    <w:rsid w:val="00C75025"/>
    <w:rsid w:val="00C7503E"/>
    <w:rsid w:val="00C75E36"/>
    <w:rsid w:val="00C75F19"/>
    <w:rsid w:val="00C771DE"/>
    <w:rsid w:val="00C77B38"/>
    <w:rsid w:val="00C814A3"/>
    <w:rsid w:val="00C81634"/>
    <w:rsid w:val="00C81879"/>
    <w:rsid w:val="00C822A0"/>
    <w:rsid w:val="00C8489E"/>
    <w:rsid w:val="00C84CB1"/>
    <w:rsid w:val="00C84D9E"/>
    <w:rsid w:val="00C85437"/>
    <w:rsid w:val="00C856CB"/>
    <w:rsid w:val="00C858BD"/>
    <w:rsid w:val="00C8595A"/>
    <w:rsid w:val="00C86972"/>
    <w:rsid w:val="00C9201A"/>
    <w:rsid w:val="00C94790"/>
    <w:rsid w:val="00C953AF"/>
    <w:rsid w:val="00C9607F"/>
    <w:rsid w:val="00C96E22"/>
    <w:rsid w:val="00C97211"/>
    <w:rsid w:val="00C9726A"/>
    <w:rsid w:val="00C975AC"/>
    <w:rsid w:val="00C976B6"/>
    <w:rsid w:val="00CA0067"/>
    <w:rsid w:val="00CA0929"/>
    <w:rsid w:val="00CA0C81"/>
    <w:rsid w:val="00CA1364"/>
    <w:rsid w:val="00CA1E98"/>
    <w:rsid w:val="00CA1FE3"/>
    <w:rsid w:val="00CA31AA"/>
    <w:rsid w:val="00CA4211"/>
    <w:rsid w:val="00CA4C49"/>
    <w:rsid w:val="00CA585D"/>
    <w:rsid w:val="00CA74BD"/>
    <w:rsid w:val="00CB0923"/>
    <w:rsid w:val="00CB1443"/>
    <w:rsid w:val="00CB175C"/>
    <w:rsid w:val="00CB17BB"/>
    <w:rsid w:val="00CB2BF5"/>
    <w:rsid w:val="00CB43D3"/>
    <w:rsid w:val="00CB4508"/>
    <w:rsid w:val="00CB4C62"/>
    <w:rsid w:val="00CB5C22"/>
    <w:rsid w:val="00CB761D"/>
    <w:rsid w:val="00CC0F0F"/>
    <w:rsid w:val="00CC1194"/>
    <w:rsid w:val="00CC1881"/>
    <w:rsid w:val="00CC2C68"/>
    <w:rsid w:val="00CC319A"/>
    <w:rsid w:val="00CC35C9"/>
    <w:rsid w:val="00CC36CE"/>
    <w:rsid w:val="00CC383B"/>
    <w:rsid w:val="00CC3C11"/>
    <w:rsid w:val="00CC3CB7"/>
    <w:rsid w:val="00CC42AE"/>
    <w:rsid w:val="00CC46B3"/>
    <w:rsid w:val="00CC4C3C"/>
    <w:rsid w:val="00CC53FD"/>
    <w:rsid w:val="00CC5878"/>
    <w:rsid w:val="00CC5E73"/>
    <w:rsid w:val="00CD299A"/>
    <w:rsid w:val="00CD2CEA"/>
    <w:rsid w:val="00CE0613"/>
    <w:rsid w:val="00CE1231"/>
    <w:rsid w:val="00CE1F3A"/>
    <w:rsid w:val="00CE3A29"/>
    <w:rsid w:val="00CE74FD"/>
    <w:rsid w:val="00CE792B"/>
    <w:rsid w:val="00CE7E1D"/>
    <w:rsid w:val="00CF079B"/>
    <w:rsid w:val="00CF1B9E"/>
    <w:rsid w:val="00CF1D35"/>
    <w:rsid w:val="00CF3F59"/>
    <w:rsid w:val="00CF4344"/>
    <w:rsid w:val="00CF6A55"/>
    <w:rsid w:val="00CF7E2E"/>
    <w:rsid w:val="00D00BB2"/>
    <w:rsid w:val="00D0107F"/>
    <w:rsid w:val="00D016C8"/>
    <w:rsid w:val="00D01C73"/>
    <w:rsid w:val="00D020C1"/>
    <w:rsid w:val="00D04B87"/>
    <w:rsid w:val="00D106A9"/>
    <w:rsid w:val="00D12FCB"/>
    <w:rsid w:val="00D132C4"/>
    <w:rsid w:val="00D13B13"/>
    <w:rsid w:val="00D13DD3"/>
    <w:rsid w:val="00D143D7"/>
    <w:rsid w:val="00D16257"/>
    <w:rsid w:val="00D167BB"/>
    <w:rsid w:val="00D16B63"/>
    <w:rsid w:val="00D17A09"/>
    <w:rsid w:val="00D20DDB"/>
    <w:rsid w:val="00D216F9"/>
    <w:rsid w:val="00D22B4D"/>
    <w:rsid w:val="00D2488B"/>
    <w:rsid w:val="00D24E56"/>
    <w:rsid w:val="00D24EBC"/>
    <w:rsid w:val="00D2604C"/>
    <w:rsid w:val="00D26358"/>
    <w:rsid w:val="00D278B5"/>
    <w:rsid w:val="00D3011D"/>
    <w:rsid w:val="00D31BCF"/>
    <w:rsid w:val="00D3323E"/>
    <w:rsid w:val="00D341C4"/>
    <w:rsid w:val="00D361E1"/>
    <w:rsid w:val="00D37B5C"/>
    <w:rsid w:val="00D37BBD"/>
    <w:rsid w:val="00D40474"/>
    <w:rsid w:val="00D41340"/>
    <w:rsid w:val="00D413F7"/>
    <w:rsid w:val="00D4155B"/>
    <w:rsid w:val="00D45063"/>
    <w:rsid w:val="00D46048"/>
    <w:rsid w:val="00D475C8"/>
    <w:rsid w:val="00D6024D"/>
    <w:rsid w:val="00D61327"/>
    <w:rsid w:val="00D6181B"/>
    <w:rsid w:val="00D6283D"/>
    <w:rsid w:val="00D63329"/>
    <w:rsid w:val="00D63A1D"/>
    <w:rsid w:val="00D64838"/>
    <w:rsid w:val="00D652F6"/>
    <w:rsid w:val="00D65414"/>
    <w:rsid w:val="00D706C7"/>
    <w:rsid w:val="00D70AEC"/>
    <w:rsid w:val="00D72AE4"/>
    <w:rsid w:val="00D742A4"/>
    <w:rsid w:val="00D744E8"/>
    <w:rsid w:val="00D75405"/>
    <w:rsid w:val="00D76D98"/>
    <w:rsid w:val="00D77B6C"/>
    <w:rsid w:val="00D80A14"/>
    <w:rsid w:val="00D80AAF"/>
    <w:rsid w:val="00D81229"/>
    <w:rsid w:val="00D83FC8"/>
    <w:rsid w:val="00D84386"/>
    <w:rsid w:val="00D843C4"/>
    <w:rsid w:val="00D848AB"/>
    <w:rsid w:val="00D85E1D"/>
    <w:rsid w:val="00D91860"/>
    <w:rsid w:val="00D9313F"/>
    <w:rsid w:val="00D934F8"/>
    <w:rsid w:val="00D946F8"/>
    <w:rsid w:val="00D94FB0"/>
    <w:rsid w:val="00D95887"/>
    <w:rsid w:val="00D9590C"/>
    <w:rsid w:val="00D96D1C"/>
    <w:rsid w:val="00D97225"/>
    <w:rsid w:val="00DA06CC"/>
    <w:rsid w:val="00DA0D85"/>
    <w:rsid w:val="00DA243B"/>
    <w:rsid w:val="00DA2597"/>
    <w:rsid w:val="00DA298D"/>
    <w:rsid w:val="00DA60CC"/>
    <w:rsid w:val="00DA6BFB"/>
    <w:rsid w:val="00DA7766"/>
    <w:rsid w:val="00DB0574"/>
    <w:rsid w:val="00DB0F68"/>
    <w:rsid w:val="00DB254D"/>
    <w:rsid w:val="00DB268C"/>
    <w:rsid w:val="00DB3B68"/>
    <w:rsid w:val="00DB4366"/>
    <w:rsid w:val="00DB4590"/>
    <w:rsid w:val="00DB4DFD"/>
    <w:rsid w:val="00DB50C7"/>
    <w:rsid w:val="00DB5D04"/>
    <w:rsid w:val="00DB6A20"/>
    <w:rsid w:val="00DB7A26"/>
    <w:rsid w:val="00DC0EB7"/>
    <w:rsid w:val="00DC15FF"/>
    <w:rsid w:val="00DC1F18"/>
    <w:rsid w:val="00DC1F8D"/>
    <w:rsid w:val="00DC25AE"/>
    <w:rsid w:val="00DC27E0"/>
    <w:rsid w:val="00DC4642"/>
    <w:rsid w:val="00DC4F01"/>
    <w:rsid w:val="00DC600C"/>
    <w:rsid w:val="00DC6642"/>
    <w:rsid w:val="00DC6AED"/>
    <w:rsid w:val="00DD0717"/>
    <w:rsid w:val="00DD19E1"/>
    <w:rsid w:val="00DD1D0C"/>
    <w:rsid w:val="00DD1D99"/>
    <w:rsid w:val="00DD1E33"/>
    <w:rsid w:val="00DD3BC4"/>
    <w:rsid w:val="00DD556B"/>
    <w:rsid w:val="00DD5D6E"/>
    <w:rsid w:val="00DE33C8"/>
    <w:rsid w:val="00DE47C5"/>
    <w:rsid w:val="00DE4D3C"/>
    <w:rsid w:val="00DE63A4"/>
    <w:rsid w:val="00DE6A59"/>
    <w:rsid w:val="00DE71C2"/>
    <w:rsid w:val="00DE7334"/>
    <w:rsid w:val="00DE7EB8"/>
    <w:rsid w:val="00DF020E"/>
    <w:rsid w:val="00DF132C"/>
    <w:rsid w:val="00DF4519"/>
    <w:rsid w:val="00DF5528"/>
    <w:rsid w:val="00DF58D2"/>
    <w:rsid w:val="00DF747E"/>
    <w:rsid w:val="00E003CD"/>
    <w:rsid w:val="00E00478"/>
    <w:rsid w:val="00E01D85"/>
    <w:rsid w:val="00E02B8F"/>
    <w:rsid w:val="00E02F47"/>
    <w:rsid w:val="00E03458"/>
    <w:rsid w:val="00E03679"/>
    <w:rsid w:val="00E03B70"/>
    <w:rsid w:val="00E03BED"/>
    <w:rsid w:val="00E04DC5"/>
    <w:rsid w:val="00E05578"/>
    <w:rsid w:val="00E07502"/>
    <w:rsid w:val="00E11855"/>
    <w:rsid w:val="00E1337E"/>
    <w:rsid w:val="00E147A2"/>
    <w:rsid w:val="00E15C29"/>
    <w:rsid w:val="00E15DB3"/>
    <w:rsid w:val="00E17D34"/>
    <w:rsid w:val="00E17DB3"/>
    <w:rsid w:val="00E17FF3"/>
    <w:rsid w:val="00E21079"/>
    <w:rsid w:val="00E220E5"/>
    <w:rsid w:val="00E23E0E"/>
    <w:rsid w:val="00E244B3"/>
    <w:rsid w:val="00E245DC"/>
    <w:rsid w:val="00E272C6"/>
    <w:rsid w:val="00E274FC"/>
    <w:rsid w:val="00E27805"/>
    <w:rsid w:val="00E30001"/>
    <w:rsid w:val="00E302A8"/>
    <w:rsid w:val="00E30988"/>
    <w:rsid w:val="00E30B1D"/>
    <w:rsid w:val="00E32B17"/>
    <w:rsid w:val="00E3323F"/>
    <w:rsid w:val="00E33C11"/>
    <w:rsid w:val="00E34269"/>
    <w:rsid w:val="00E35009"/>
    <w:rsid w:val="00E350AA"/>
    <w:rsid w:val="00E3619B"/>
    <w:rsid w:val="00E36CCF"/>
    <w:rsid w:val="00E4092E"/>
    <w:rsid w:val="00E41F8A"/>
    <w:rsid w:val="00E429B5"/>
    <w:rsid w:val="00E42F19"/>
    <w:rsid w:val="00E45516"/>
    <w:rsid w:val="00E45A95"/>
    <w:rsid w:val="00E46037"/>
    <w:rsid w:val="00E46CE2"/>
    <w:rsid w:val="00E470A6"/>
    <w:rsid w:val="00E50403"/>
    <w:rsid w:val="00E50F48"/>
    <w:rsid w:val="00E515A2"/>
    <w:rsid w:val="00E524AA"/>
    <w:rsid w:val="00E53A87"/>
    <w:rsid w:val="00E5424C"/>
    <w:rsid w:val="00E56250"/>
    <w:rsid w:val="00E60649"/>
    <w:rsid w:val="00E60EB8"/>
    <w:rsid w:val="00E61433"/>
    <w:rsid w:val="00E61726"/>
    <w:rsid w:val="00E623AE"/>
    <w:rsid w:val="00E6300F"/>
    <w:rsid w:val="00E63B4A"/>
    <w:rsid w:val="00E64321"/>
    <w:rsid w:val="00E70239"/>
    <w:rsid w:val="00E7163A"/>
    <w:rsid w:val="00E723C8"/>
    <w:rsid w:val="00E7414C"/>
    <w:rsid w:val="00E75041"/>
    <w:rsid w:val="00E75710"/>
    <w:rsid w:val="00E75A6E"/>
    <w:rsid w:val="00E773DF"/>
    <w:rsid w:val="00E77788"/>
    <w:rsid w:val="00E8267A"/>
    <w:rsid w:val="00E83CE8"/>
    <w:rsid w:val="00E85DF1"/>
    <w:rsid w:val="00E86124"/>
    <w:rsid w:val="00E866FF"/>
    <w:rsid w:val="00E867BD"/>
    <w:rsid w:val="00E9054A"/>
    <w:rsid w:val="00E91025"/>
    <w:rsid w:val="00E91CF3"/>
    <w:rsid w:val="00E9406C"/>
    <w:rsid w:val="00E9450C"/>
    <w:rsid w:val="00E9591E"/>
    <w:rsid w:val="00E96DDA"/>
    <w:rsid w:val="00EA2581"/>
    <w:rsid w:val="00EA4A24"/>
    <w:rsid w:val="00EA564A"/>
    <w:rsid w:val="00EA6A06"/>
    <w:rsid w:val="00EB1647"/>
    <w:rsid w:val="00EB1EDE"/>
    <w:rsid w:val="00EB2C3E"/>
    <w:rsid w:val="00EB474B"/>
    <w:rsid w:val="00EB5A13"/>
    <w:rsid w:val="00EC11DC"/>
    <w:rsid w:val="00EC1332"/>
    <w:rsid w:val="00EC2659"/>
    <w:rsid w:val="00EC29CC"/>
    <w:rsid w:val="00EC5C54"/>
    <w:rsid w:val="00ED0178"/>
    <w:rsid w:val="00ED1C6C"/>
    <w:rsid w:val="00ED4C66"/>
    <w:rsid w:val="00ED4E48"/>
    <w:rsid w:val="00ED51E7"/>
    <w:rsid w:val="00ED520F"/>
    <w:rsid w:val="00ED7379"/>
    <w:rsid w:val="00EE00F3"/>
    <w:rsid w:val="00EE1077"/>
    <w:rsid w:val="00EE164A"/>
    <w:rsid w:val="00EE1FB0"/>
    <w:rsid w:val="00EE4EFC"/>
    <w:rsid w:val="00EE5F51"/>
    <w:rsid w:val="00EF0F70"/>
    <w:rsid w:val="00EF2157"/>
    <w:rsid w:val="00EF2C25"/>
    <w:rsid w:val="00EF340E"/>
    <w:rsid w:val="00EF47FF"/>
    <w:rsid w:val="00EF73AB"/>
    <w:rsid w:val="00EF74E2"/>
    <w:rsid w:val="00F01092"/>
    <w:rsid w:val="00F028A0"/>
    <w:rsid w:val="00F02B89"/>
    <w:rsid w:val="00F02BC8"/>
    <w:rsid w:val="00F051CE"/>
    <w:rsid w:val="00F06C8C"/>
    <w:rsid w:val="00F10609"/>
    <w:rsid w:val="00F14ED2"/>
    <w:rsid w:val="00F1738E"/>
    <w:rsid w:val="00F20B79"/>
    <w:rsid w:val="00F20BE0"/>
    <w:rsid w:val="00F21F6E"/>
    <w:rsid w:val="00F230D6"/>
    <w:rsid w:val="00F240B1"/>
    <w:rsid w:val="00F25578"/>
    <w:rsid w:val="00F26F32"/>
    <w:rsid w:val="00F275EE"/>
    <w:rsid w:val="00F27CFB"/>
    <w:rsid w:val="00F301F8"/>
    <w:rsid w:val="00F308E9"/>
    <w:rsid w:val="00F31CDD"/>
    <w:rsid w:val="00F324F3"/>
    <w:rsid w:val="00F32E77"/>
    <w:rsid w:val="00F3709D"/>
    <w:rsid w:val="00F3763B"/>
    <w:rsid w:val="00F37AFB"/>
    <w:rsid w:val="00F41B0B"/>
    <w:rsid w:val="00F420E4"/>
    <w:rsid w:val="00F44ED5"/>
    <w:rsid w:val="00F45C0C"/>
    <w:rsid w:val="00F45EB3"/>
    <w:rsid w:val="00F45EFE"/>
    <w:rsid w:val="00F466F4"/>
    <w:rsid w:val="00F50181"/>
    <w:rsid w:val="00F51C8A"/>
    <w:rsid w:val="00F53584"/>
    <w:rsid w:val="00F53B17"/>
    <w:rsid w:val="00F540CB"/>
    <w:rsid w:val="00F54215"/>
    <w:rsid w:val="00F54770"/>
    <w:rsid w:val="00F55BD7"/>
    <w:rsid w:val="00F56EBC"/>
    <w:rsid w:val="00F57996"/>
    <w:rsid w:val="00F57E55"/>
    <w:rsid w:val="00F60C80"/>
    <w:rsid w:val="00F628E5"/>
    <w:rsid w:val="00F629C3"/>
    <w:rsid w:val="00F62D63"/>
    <w:rsid w:val="00F62F70"/>
    <w:rsid w:val="00F65642"/>
    <w:rsid w:val="00F6619B"/>
    <w:rsid w:val="00F66401"/>
    <w:rsid w:val="00F70900"/>
    <w:rsid w:val="00F7440F"/>
    <w:rsid w:val="00F768EB"/>
    <w:rsid w:val="00F76BE5"/>
    <w:rsid w:val="00F77845"/>
    <w:rsid w:val="00F8004A"/>
    <w:rsid w:val="00F80769"/>
    <w:rsid w:val="00F80B33"/>
    <w:rsid w:val="00F8340D"/>
    <w:rsid w:val="00F835BA"/>
    <w:rsid w:val="00F85B55"/>
    <w:rsid w:val="00F864A5"/>
    <w:rsid w:val="00F8749A"/>
    <w:rsid w:val="00F87C9D"/>
    <w:rsid w:val="00F90F69"/>
    <w:rsid w:val="00F92AB0"/>
    <w:rsid w:val="00F92FA0"/>
    <w:rsid w:val="00F94922"/>
    <w:rsid w:val="00F95EC7"/>
    <w:rsid w:val="00F964B6"/>
    <w:rsid w:val="00F968C9"/>
    <w:rsid w:val="00F97CCD"/>
    <w:rsid w:val="00FA09E1"/>
    <w:rsid w:val="00FA53F3"/>
    <w:rsid w:val="00FA594E"/>
    <w:rsid w:val="00FA7679"/>
    <w:rsid w:val="00FB15AB"/>
    <w:rsid w:val="00FB2A39"/>
    <w:rsid w:val="00FB4110"/>
    <w:rsid w:val="00FB4D01"/>
    <w:rsid w:val="00FB500C"/>
    <w:rsid w:val="00FB574A"/>
    <w:rsid w:val="00FB66FD"/>
    <w:rsid w:val="00FB684A"/>
    <w:rsid w:val="00FB6E49"/>
    <w:rsid w:val="00FB787A"/>
    <w:rsid w:val="00FC09F4"/>
    <w:rsid w:val="00FC0E1A"/>
    <w:rsid w:val="00FC3232"/>
    <w:rsid w:val="00FC3DA6"/>
    <w:rsid w:val="00FC69EC"/>
    <w:rsid w:val="00FC71FB"/>
    <w:rsid w:val="00FC7EFC"/>
    <w:rsid w:val="00FD11CE"/>
    <w:rsid w:val="00FD18E1"/>
    <w:rsid w:val="00FD2280"/>
    <w:rsid w:val="00FD22E8"/>
    <w:rsid w:val="00FD24F5"/>
    <w:rsid w:val="00FD58F7"/>
    <w:rsid w:val="00FD6012"/>
    <w:rsid w:val="00FD69DC"/>
    <w:rsid w:val="00FD7342"/>
    <w:rsid w:val="00FD7938"/>
    <w:rsid w:val="00FE1CCE"/>
    <w:rsid w:val="00FE3738"/>
    <w:rsid w:val="00FE3CF8"/>
    <w:rsid w:val="00FE5128"/>
    <w:rsid w:val="00FE54C5"/>
    <w:rsid w:val="00FE58BC"/>
    <w:rsid w:val="00FE6191"/>
    <w:rsid w:val="00FE6821"/>
    <w:rsid w:val="00FE71D3"/>
    <w:rsid w:val="00FE7EB1"/>
    <w:rsid w:val="00FF18E0"/>
    <w:rsid w:val="00FF24AF"/>
    <w:rsid w:val="00FF48A1"/>
    <w:rsid w:val="00FF57BC"/>
    <w:rsid w:val="00FF5DA0"/>
    <w:rsid w:val="00FF6B8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41CE2BA"/>
  <w15:docId w15:val="{510FA919-346D-4C29-8595-DB6629724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7A37"/>
    <w:rPr>
      <w:sz w:val="24"/>
    </w:rPr>
  </w:style>
  <w:style w:type="paragraph" w:styleId="Heading2">
    <w:name w:val="heading 2"/>
    <w:basedOn w:val="Normal"/>
    <w:next w:val="Normal"/>
    <w:link w:val="Heading2Char"/>
    <w:qFormat/>
    <w:rsid w:val="00EB5A13"/>
    <w:pPr>
      <w:keepNext/>
      <w:jc w:val="center"/>
      <w:outlineLvl w:val="1"/>
    </w:pPr>
    <w:rPr>
      <w:b/>
      <w:sz w:val="3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rsid w:val="00C37A37"/>
  </w:style>
  <w:style w:type="paragraph" w:styleId="Footer">
    <w:name w:val="footer"/>
    <w:basedOn w:val="Normal"/>
    <w:link w:val="FooterChar"/>
    <w:uiPriority w:val="99"/>
    <w:rsid w:val="00C37A37"/>
    <w:pPr>
      <w:tabs>
        <w:tab w:val="center" w:pos="4320"/>
        <w:tab w:val="right" w:pos="8640"/>
      </w:tabs>
    </w:pPr>
  </w:style>
  <w:style w:type="paragraph" w:styleId="Header">
    <w:name w:val="header"/>
    <w:basedOn w:val="Normal"/>
    <w:rsid w:val="00C37A37"/>
    <w:pPr>
      <w:tabs>
        <w:tab w:val="center" w:pos="4320"/>
        <w:tab w:val="right" w:pos="8640"/>
      </w:tabs>
    </w:pPr>
  </w:style>
  <w:style w:type="character" w:styleId="PageNumber">
    <w:name w:val="page number"/>
    <w:basedOn w:val="DefaultParagraphFont"/>
    <w:rsid w:val="00C37A37"/>
  </w:style>
  <w:style w:type="paragraph" w:styleId="BodyText">
    <w:name w:val="Body Text"/>
    <w:basedOn w:val="Normal"/>
    <w:link w:val="BodyTextChar"/>
    <w:rsid w:val="00C37A37"/>
    <w:rPr>
      <w:i/>
    </w:rPr>
  </w:style>
  <w:style w:type="paragraph" w:styleId="FootnoteText">
    <w:name w:val="footnote text"/>
    <w:basedOn w:val="Normal"/>
    <w:link w:val="FootnoteTextChar"/>
    <w:uiPriority w:val="99"/>
    <w:rsid w:val="00C37A37"/>
    <w:rPr>
      <w:sz w:val="20"/>
    </w:rPr>
  </w:style>
  <w:style w:type="character" w:styleId="FootnoteReference">
    <w:name w:val="footnote reference"/>
    <w:uiPriority w:val="99"/>
    <w:rsid w:val="00C37A37"/>
    <w:rPr>
      <w:vertAlign w:val="superscript"/>
    </w:rPr>
  </w:style>
  <w:style w:type="paragraph" w:customStyle="1" w:styleId="tx">
    <w:name w:val="tx"/>
    <w:basedOn w:val="Normal"/>
    <w:rsid w:val="00C37A37"/>
    <w:pPr>
      <w:widowControl w:val="0"/>
      <w:tabs>
        <w:tab w:val="left" w:pos="480"/>
        <w:tab w:val="left" w:pos="600"/>
        <w:tab w:val="left" w:pos="720"/>
        <w:tab w:val="left" w:pos="840"/>
        <w:tab w:val="left" w:pos="1080"/>
        <w:tab w:val="left" w:pos="1320"/>
        <w:tab w:val="left" w:pos="1440"/>
        <w:tab w:val="left" w:pos="1560"/>
        <w:tab w:val="left" w:pos="1800"/>
        <w:tab w:val="left" w:pos="2040"/>
        <w:tab w:val="left" w:pos="2160"/>
        <w:tab w:val="left" w:pos="2280"/>
        <w:tab w:val="left" w:pos="2520"/>
        <w:tab w:val="left" w:pos="2760"/>
        <w:tab w:val="left" w:pos="2880"/>
        <w:tab w:val="left" w:pos="3000"/>
        <w:tab w:val="left" w:pos="3240"/>
        <w:tab w:val="left" w:pos="3480"/>
        <w:tab w:val="left" w:pos="3600"/>
        <w:tab w:val="left" w:pos="4320"/>
        <w:tab w:val="left" w:pos="5040"/>
        <w:tab w:val="left" w:pos="5760"/>
        <w:tab w:val="left" w:pos="6480"/>
        <w:tab w:val="left" w:pos="7200"/>
        <w:tab w:val="left" w:pos="7920"/>
        <w:tab w:val="left" w:pos="8640"/>
        <w:tab w:val="left" w:pos="9360"/>
      </w:tabs>
      <w:jc w:val="both"/>
    </w:pPr>
    <w:rPr>
      <w:rFonts w:ascii="Courier" w:hAnsi="Courier"/>
      <w:sz w:val="20"/>
    </w:rPr>
  </w:style>
  <w:style w:type="table" w:styleId="TableGrid">
    <w:name w:val="Table Grid"/>
    <w:basedOn w:val="TableNormal"/>
    <w:uiPriority w:val="39"/>
    <w:rsid w:val="00930C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15732"/>
    <w:rPr>
      <w:rFonts w:ascii="Tahoma" w:hAnsi="Tahoma" w:cs="Tahoma"/>
      <w:sz w:val="16"/>
      <w:szCs w:val="16"/>
    </w:rPr>
  </w:style>
  <w:style w:type="paragraph" w:styleId="NormalWeb">
    <w:name w:val="Normal (Web)"/>
    <w:basedOn w:val="Normal"/>
    <w:rsid w:val="00437287"/>
    <w:pPr>
      <w:spacing w:before="100" w:beforeAutospacing="1" w:after="100" w:afterAutospacing="1"/>
    </w:pPr>
    <w:rPr>
      <w:szCs w:val="24"/>
    </w:rPr>
  </w:style>
  <w:style w:type="character" w:styleId="Strong">
    <w:name w:val="Strong"/>
    <w:qFormat/>
    <w:rsid w:val="00437287"/>
    <w:rPr>
      <w:b/>
      <w:bCs/>
    </w:rPr>
  </w:style>
  <w:style w:type="paragraph" w:customStyle="1" w:styleId="listparagraph">
    <w:name w:val="listparagraph"/>
    <w:basedOn w:val="Normal"/>
    <w:rsid w:val="00CF7E2E"/>
    <w:pPr>
      <w:spacing w:after="200" w:line="276" w:lineRule="auto"/>
      <w:ind w:left="720"/>
    </w:pPr>
    <w:rPr>
      <w:rFonts w:ascii="Calibri" w:hAnsi="Calibri"/>
      <w:sz w:val="22"/>
      <w:szCs w:val="22"/>
    </w:rPr>
  </w:style>
  <w:style w:type="character" w:customStyle="1" w:styleId="BodyTextChar">
    <w:name w:val="Body Text Char"/>
    <w:link w:val="BodyText"/>
    <w:rsid w:val="00A90FF6"/>
    <w:rPr>
      <w:i/>
      <w:sz w:val="24"/>
    </w:rPr>
  </w:style>
  <w:style w:type="paragraph" w:styleId="ListParagraph0">
    <w:name w:val="List Paragraph"/>
    <w:basedOn w:val="Normal"/>
    <w:uiPriority w:val="34"/>
    <w:qFormat/>
    <w:rsid w:val="00A64D19"/>
    <w:pPr>
      <w:spacing w:line="300" w:lineRule="exact"/>
      <w:ind w:left="720"/>
    </w:pPr>
    <w:rPr>
      <w:szCs w:val="24"/>
    </w:rPr>
  </w:style>
  <w:style w:type="character" w:styleId="CommentReference">
    <w:name w:val="annotation reference"/>
    <w:uiPriority w:val="99"/>
    <w:semiHidden/>
    <w:unhideWhenUsed/>
    <w:rsid w:val="00F028A0"/>
    <w:rPr>
      <w:sz w:val="16"/>
      <w:szCs w:val="16"/>
    </w:rPr>
  </w:style>
  <w:style w:type="paragraph" w:styleId="CommentText">
    <w:name w:val="annotation text"/>
    <w:basedOn w:val="Normal"/>
    <w:link w:val="CommentTextChar"/>
    <w:uiPriority w:val="99"/>
    <w:semiHidden/>
    <w:unhideWhenUsed/>
    <w:rsid w:val="00F028A0"/>
    <w:rPr>
      <w:sz w:val="20"/>
    </w:rPr>
  </w:style>
  <w:style w:type="character" w:customStyle="1" w:styleId="CommentTextChar">
    <w:name w:val="Comment Text Char"/>
    <w:basedOn w:val="DefaultParagraphFont"/>
    <w:link w:val="CommentText"/>
    <w:uiPriority w:val="99"/>
    <w:semiHidden/>
    <w:rsid w:val="00F028A0"/>
  </w:style>
  <w:style w:type="paragraph" w:styleId="CommentSubject">
    <w:name w:val="annotation subject"/>
    <w:basedOn w:val="CommentText"/>
    <w:next w:val="CommentText"/>
    <w:link w:val="CommentSubjectChar"/>
    <w:uiPriority w:val="99"/>
    <w:semiHidden/>
    <w:unhideWhenUsed/>
    <w:rsid w:val="00F028A0"/>
    <w:rPr>
      <w:b/>
      <w:bCs/>
    </w:rPr>
  </w:style>
  <w:style w:type="character" w:customStyle="1" w:styleId="CommentSubjectChar">
    <w:name w:val="Comment Subject Char"/>
    <w:link w:val="CommentSubject"/>
    <w:uiPriority w:val="99"/>
    <w:semiHidden/>
    <w:rsid w:val="00F028A0"/>
    <w:rPr>
      <w:b/>
      <w:bCs/>
    </w:rPr>
  </w:style>
  <w:style w:type="paragraph" w:customStyle="1" w:styleId="Default">
    <w:name w:val="Default"/>
    <w:rsid w:val="009A504B"/>
    <w:pP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rsid w:val="00EB5A13"/>
    <w:rPr>
      <w:b/>
      <w:sz w:val="32"/>
      <w:u w:val="single"/>
    </w:rPr>
  </w:style>
  <w:style w:type="paragraph" w:styleId="Revision">
    <w:name w:val="Revision"/>
    <w:hidden/>
    <w:uiPriority w:val="99"/>
    <w:semiHidden/>
    <w:rsid w:val="00774CF8"/>
    <w:rPr>
      <w:sz w:val="24"/>
    </w:rPr>
  </w:style>
  <w:style w:type="character" w:customStyle="1" w:styleId="FooterChar">
    <w:name w:val="Footer Char"/>
    <w:basedOn w:val="DefaultParagraphFont"/>
    <w:link w:val="Footer"/>
    <w:uiPriority w:val="99"/>
    <w:rsid w:val="008C18F6"/>
    <w:rPr>
      <w:sz w:val="24"/>
    </w:rPr>
  </w:style>
  <w:style w:type="character" w:styleId="Hyperlink">
    <w:name w:val="Hyperlink"/>
    <w:basedOn w:val="DefaultParagraphFont"/>
    <w:uiPriority w:val="99"/>
    <w:unhideWhenUsed/>
    <w:rsid w:val="0003207F"/>
    <w:rPr>
      <w:color w:val="0000FF" w:themeColor="hyperlink"/>
      <w:u w:val="single"/>
    </w:rPr>
  </w:style>
  <w:style w:type="character" w:styleId="FollowedHyperlink">
    <w:name w:val="FollowedHyperlink"/>
    <w:basedOn w:val="DefaultParagraphFont"/>
    <w:uiPriority w:val="99"/>
    <w:semiHidden/>
    <w:unhideWhenUsed/>
    <w:rsid w:val="0003207F"/>
    <w:rPr>
      <w:color w:val="800080" w:themeColor="followedHyperlink"/>
      <w:u w:val="single"/>
    </w:rPr>
  </w:style>
  <w:style w:type="character" w:styleId="BookTitle">
    <w:name w:val="Book Title"/>
    <w:basedOn w:val="DefaultParagraphFont"/>
    <w:uiPriority w:val="33"/>
    <w:qFormat/>
    <w:rsid w:val="005676A9"/>
    <w:rPr>
      <w:b/>
      <w:bCs/>
      <w:smallCaps/>
      <w:spacing w:val="5"/>
    </w:rPr>
  </w:style>
  <w:style w:type="table" w:customStyle="1" w:styleId="TableGrid1">
    <w:name w:val="Table Grid1"/>
    <w:basedOn w:val="TableNormal"/>
    <w:next w:val="TableGrid"/>
    <w:uiPriority w:val="59"/>
    <w:rsid w:val="00ED4C66"/>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7B4F30"/>
  </w:style>
  <w:style w:type="paragraph" w:styleId="Quote">
    <w:name w:val="Quote"/>
    <w:basedOn w:val="Normal"/>
    <w:next w:val="Normal"/>
    <w:link w:val="QuoteChar"/>
    <w:uiPriority w:val="29"/>
    <w:qFormat/>
    <w:rsid w:val="006D4045"/>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6D4045"/>
    <w:rPr>
      <w:i/>
      <w:iCs/>
      <w:color w:val="404040" w:themeColor="text1" w:themeTint="BF"/>
      <w:sz w:val="24"/>
    </w:rPr>
  </w:style>
  <w:style w:type="character" w:customStyle="1" w:styleId="FootnoteTextChar">
    <w:name w:val="Footnote Text Char"/>
    <w:basedOn w:val="DefaultParagraphFont"/>
    <w:link w:val="FootnoteText"/>
    <w:uiPriority w:val="99"/>
    <w:rsid w:val="00705C1A"/>
  </w:style>
  <w:style w:type="character" w:styleId="UnresolvedMention">
    <w:name w:val="Unresolved Mention"/>
    <w:basedOn w:val="DefaultParagraphFont"/>
    <w:uiPriority w:val="99"/>
    <w:semiHidden/>
    <w:unhideWhenUsed/>
    <w:rsid w:val="00501E98"/>
    <w:rPr>
      <w:color w:val="605E5C"/>
      <w:shd w:val="clear" w:color="auto" w:fill="E1DFDD"/>
    </w:rPr>
  </w:style>
  <w:style w:type="table" w:customStyle="1" w:styleId="TableGrid2">
    <w:name w:val="Table Grid2"/>
    <w:basedOn w:val="TableNormal"/>
    <w:next w:val="TableGrid"/>
    <w:rsid w:val="00AB21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4883">
      <w:bodyDiv w:val="1"/>
      <w:marLeft w:val="0"/>
      <w:marRight w:val="0"/>
      <w:marTop w:val="0"/>
      <w:marBottom w:val="0"/>
      <w:divBdr>
        <w:top w:val="none" w:sz="0" w:space="0" w:color="auto"/>
        <w:left w:val="none" w:sz="0" w:space="0" w:color="auto"/>
        <w:bottom w:val="none" w:sz="0" w:space="0" w:color="auto"/>
        <w:right w:val="none" w:sz="0" w:space="0" w:color="auto"/>
      </w:divBdr>
    </w:div>
    <w:div w:id="147597157">
      <w:bodyDiv w:val="1"/>
      <w:marLeft w:val="0"/>
      <w:marRight w:val="0"/>
      <w:marTop w:val="0"/>
      <w:marBottom w:val="0"/>
      <w:divBdr>
        <w:top w:val="none" w:sz="0" w:space="0" w:color="auto"/>
        <w:left w:val="none" w:sz="0" w:space="0" w:color="auto"/>
        <w:bottom w:val="none" w:sz="0" w:space="0" w:color="auto"/>
        <w:right w:val="none" w:sz="0" w:space="0" w:color="auto"/>
      </w:divBdr>
    </w:div>
    <w:div w:id="212664885">
      <w:bodyDiv w:val="1"/>
      <w:marLeft w:val="0"/>
      <w:marRight w:val="0"/>
      <w:marTop w:val="0"/>
      <w:marBottom w:val="0"/>
      <w:divBdr>
        <w:top w:val="none" w:sz="0" w:space="0" w:color="auto"/>
        <w:left w:val="none" w:sz="0" w:space="0" w:color="auto"/>
        <w:bottom w:val="none" w:sz="0" w:space="0" w:color="auto"/>
        <w:right w:val="none" w:sz="0" w:space="0" w:color="auto"/>
      </w:divBdr>
    </w:div>
    <w:div w:id="383720221">
      <w:bodyDiv w:val="1"/>
      <w:marLeft w:val="0"/>
      <w:marRight w:val="0"/>
      <w:marTop w:val="0"/>
      <w:marBottom w:val="0"/>
      <w:divBdr>
        <w:top w:val="none" w:sz="0" w:space="0" w:color="auto"/>
        <w:left w:val="none" w:sz="0" w:space="0" w:color="auto"/>
        <w:bottom w:val="none" w:sz="0" w:space="0" w:color="auto"/>
        <w:right w:val="none" w:sz="0" w:space="0" w:color="auto"/>
      </w:divBdr>
    </w:div>
    <w:div w:id="444808236">
      <w:bodyDiv w:val="1"/>
      <w:marLeft w:val="0"/>
      <w:marRight w:val="0"/>
      <w:marTop w:val="0"/>
      <w:marBottom w:val="0"/>
      <w:divBdr>
        <w:top w:val="none" w:sz="0" w:space="0" w:color="auto"/>
        <w:left w:val="none" w:sz="0" w:space="0" w:color="auto"/>
        <w:bottom w:val="none" w:sz="0" w:space="0" w:color="auto"/>
        <w:right w:val="none" w:sz="0" w:space="0" w:color="auto"/>
      </w:divBdr>
    </w:div>
    <w:div w:id="558396614">
      <w:bodyDiv w:val="1"/>
      <w:marLeft w:val="0"/>
      <w:marRight w:val="0"/>
      <w:marTop w:val="0"/>
      <w:marBottom w:val="0"/>
      <w:divBdr>
        <w:top w:val="none" w:sz="0" w:space="0" w:color="auto"/>
        <w:left w:val="none" w:sz="0" w:space="0" w:color="auto"/>
        <w:bottom w:val="none" w:sz="0" w:space="0" w:color="auto"/>
        <w:right w:val="none" w:sz="0" w:space="0" w:color="auto"/>
      </w:divBdr>
    </w:div>
    <w:div w:id="614561861">
      <w:bodyDiv w:val="1"/>
      <w:marLeft w:val="0"/>
      <w:marRight w:val="0"/>
      <w:marTop w:val="0"/>
      <w:marBottom w:val="0"/>
      <w:divBdr>
        <w:top w:val="none" w:sz="0" w:space="0" w:color="auto"/>
        <w:left w:val="none" w:sz="0" w:space="0" w:color="auto"/>
        <w:bottom w:val="none" w:sz="0" w:space="0" w:color="auto"/>
        <w:right w:val="none" w:sz="0" w:space="0" w:color="auto"/>
      </w:divBdr>
    </w:div>
    <w:div w:id="728041196">
      <w:bodyDiv w:val="1"/>
      <w:marLeft w:val="0"/>
      <w:marRight w:val="0"/>
      <w:marTop w:val="0"/>
      <w:marBottom w:val="0"/>
      <w:divBdr>
        <w:top w:val="none" w:sz="0" w:space="0" w:color="auto"/>
        <w:left w:val="none" w:sz="0" w:space="0" w:color="auto"/>
        <w:bottom w:val="none" w:sz="0" w:space="0" w:color="auto"/>
        <w:right w:val="none" w:sz="0" w:space="0" w:color="auto"/>
      </w:divBdr>
    </w:div>
    <w:div w:id="747728579">
      <w:bodyDiv w:val="1"/>
      <w:marLeft w:val="0"/>
      <w:marRight w:val="0"/>
      <w:marTop w:val="0"/>
      <w:marBottom w:val="0"/>
      <w:divBdr>
        <w:top w:val="none" w:sz="0" w:space="0" w:color="auto"/>
        <w:left w:val="none" w:sz="0" w:space="0" w:color="auto"/>
        <w:bottom w:val="none" w:sz="0" w:space="0" w:color="auto"/>
        <w:right w:val="none" w:sz="0" w:space="0" w:color="auto"/>
      </w:divBdr>
    </w:div>
    <w:div w:id="864447622">
      <w:bodyDiv w:val="1"/>
      <w:marLeft w:val="0"/>
      <w:marRight w:val="0"/>
      <w:marTop w:val="0"/>
      <w:marBottom w:val="0"/>
      <w:divBdr>
        <w:top w:val="none" w:sz="0" w:space="0" w:color="auto"/>
        <w:left w:val="none" w:sz="0" w:space="0" w:color="auto"/>
        <w:bottom w:val="none" w:sz="0" w:space="0" w:color="auto"/>
        <w:right w:val="none" w:sz="0" w:space="0" w:color="auto"/>
      </w:divBdr>
    </w:div>
    <w:div w:id="1018579151">
      <w:bodyDiv w:val="1"/>
      <w:marLeft w:val="0"/>
      <w:marRight w:val="0"/>
      <w:marTop w:val="0"/>
      <w:marBottom w:val="0"/>
      <w:divBdr>
        <w:top w:val="none" w:sz="0" w:space="0" w:color="auto"/>
        <w:left w:val="none" w:sz="0" w:space="0" w:color="auto"/>
        <w:bottom w:val="none" w:sz="0" w:space="0" w:color="auto"/>
        <w:right w:val="none" w:sz="0" w:space="0" w:color="auto"/>
      </w:divBdr>
    </w:div>
    <w:div w:id="1061562763">
      <w:bodyDiv w:val="1"/>
      <w:marLeft w:val="0"/>
      <w:marRight w:val="0"/>
      <w:marTop w:val="0"/>
      <w:marBottom w:val="0"/>
      <w:divBdr>
        <w:top w:val="none" w:sz="0" w:space="0" w:color="auto"/>
        <w:left w:val="none" w:sz="0" w:space="0" w:color="auto"/>
        <w:bottom w:val="none" w:sz="0" w:space="0" w:color="auto"/>
        <w:right w:val="none" w:sz="0" w:space="0" w:color="auto"/>
      </w:divBdr>
    </w:div>
    <w:div w:id="1315792014">
      <w:bodyDiv w:val="1"/>
      <w:marLeft w:val="0"/>
      <w:marRight w:val="0"/>
      <w:marTop w:val="0"/>
      <w:marBottom w:val="0"/>
      <w:divBdr>
        <w:top w:val="none" w:sz="0" w:space="0" w:color="auto"/>
        <w:left w:val="none" w:sz="0" w:space="0" w:color="auto"/>
        <w:bottom w:val="none" w:sz="0" w:space="0" w:color="auto"/>
        <w:right w:val="none" w:sz="0" w:space="0" w:color="auto"/>
      </w:divBdr>
    </w:div>
    <w:div w:id="1437948663">
      <w:bodyDiv w:val="1"/>
      <w:marLeft w:val="0"/>
      <w:marRight w:val="0"/>
      <w:marTop w:val="0"/>
      <w:marBottom w:val="0"/>
      <w:divBdr>
        <w:top w:val="none" w:sz="0" w:space="0" w:color="auto"/>
        <w:left w:val="none" w:sz="0" w:space="0" w:color="auto"/>
        <w:bottom w:val="none" w:sz="0" w:space="0" w:color="auto"/>
        <w:right w:val="none" w:sz="0" w:space="0" w:color="auto"/>
      </w:divBdr>
      <w:divsChild>
        <w:div w:id="1048794797">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033576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667916">
      <w:bodyDiv w:val="1"/>
      <w:marLeft w:val="0"/>
      <w:marRight w:val="0"/>
      <w:marTop w:val="0"/>
      <w:marBottom w:val="0"/>
      <w:divBdr>
        <w:top w:val="none" w:sz="0" w:space="0" w:color="auto"/>
        <w:left w:val="none" w:sz="0" w:space="0" w:color="auto"/>
        <w:bottom w:val="none" w:sz="0" w:space="0" w:color="auto"/>
        <w:right w:val="none" w:sz="0" w:space="0" w:color="auto"/>
      </w:divBdr>
    </w:div>
    <w:div w:id="1601984518">
      <w:bodyDiv w:val="1"/>
      <w:marLeft w:val="0"/>
      <w:marRight w:val="0"/>
      <w:marTop w:val="0"/>
      <w:marBottom w:val="0"/>
      <w:divBdr>
        <w:top w:val="none" w:sz="0" w:space="0" w:color="auto"/>
        <w:left w:val="none" w:sz="0" w:space="0" w:color="auto"/>
        <w:bottom w:val="none" w:sz="0" w:space="0" w:color="auto"/>
        <w:right w:val="none" w:sz="0" w:space="0" w:color="auto"/>
      </w:divBdr>
      <w:divsChild>
        <w:div w:id="673069589">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211597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723675">
      <w:bodyDiv w:val="1"/>
      <w:marLeft w:val="0"/>
      <w:marRight w:val="0"/>
      <w:marTop w:val="0"/>
      <w:marBottom w:val="0"/>
      <w:divBdr>
        <w:top w:val="none" w:sz="0" w:space="0" w:color="auto"/>
        <w:left w:val="none" w:sz="0" w:space="0" w:color="auto"/>
        <w:bottom w:val="none" w:sz="0" w:space="0" w:color="auto"/>
        <w:right w:val="none" w:sz="0" w:space="0" w:color="auto"/>
      </w:divBdr>
    </w:div>
    <w:div w:id="1831943689">
      <w:bodyDiv w:val="1"/>
      <w:marLeft w:val="0"/>
      <w:marRight w:val="0"/>
      <w:marTop w:val="0"/>
      <w:marBottom w:val="0"/>
      <w:divBdr>
        <w:top w:val="none" w:sz="0" w:space="0" w:color="auto"/>
        <w:left w:val="none" w:sz="0" w:space="0" w:color="auto"/>
        <w:bottom w:val="none" w:sz="0" w:space="0" w:color="auto"/>
        <w:right w:val="none" w:sz="0" w:space="0" w:color="auto"/>
      </w:divBdr>
    </w:div>
    <w:div w:id="1908807597">
      <w:bodyDiv w:val="1"/>
      <w:marLeft w:val="0"/>
      <w:marRight w:val="0"/>
      <w:marTop w:val="0"/>
      <w:marBottom w:val="0"/>
      <w:divBdr>
        <w:top w:val="none" w:sz="0" w:space="0" w:color="auto"/>
        <w:left w:val="none" w:sz="0" w:space="0" w:color="auto"/>
        <w:bottom w:val="none" w:sz="0" w:space="0" w:color="auto"/>
        <w:right w:val="none" w:sz="0" w:space="0" w:color="auto"/>
      </w:divBdr>
    </w:div>
    <w:div w:id="2114125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kingcounty.gov/en/dept/dnrp/nature-recreation/environment-ecology-conservation/noxious-weeds/identification-control/noxious-weeds-lis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7EC930-3B04-46A8-8622-CCD3A82AA3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728</Words>
  <Characters>4153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King County Council</Company>
  <LinksUpToDate>false</LinksUpToDate>
  <CharactersWithSpaces>4872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Monica Clarke</dc:creator>
  <cp:lastModifiedBy>Sanders, April</cp:lastModifiedBy>
  <cp:revision>3</cp:revision>
  <cp:lastPrinted>2015-03-13T15:09:00Z</cp:lastPrinted>
  <dcterms:created xsi:type="dcterms:W3CDTF">2026-06-02T17:16:00Z</dcterms:created>
  <dcterms:modified xsi:type="dcterms:W3CDTF">2026-06-05T20:04:00Z</dcterms:modified>
</cp:coreProperties>
</file>