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34178D1" w:rsidR="005C76F4" w:rsidRPr="002C2AC4" w:rsidRDefault="005C76F4" w:rsidP="00F1541C">
            <w:pPr>
              <w:pStyle w:val="Heading1"/>
            </w:pPr>
            <w:r w:rsidRPr="00D700B6">
              <w:t xml:space="preserve">Metropolitan King County Council </w:t>
            </w:r>
            <w:r w:rsidR="002C2AC4">
              <w:br/>
            </w:r>
            <w:r w:rsidR="0003066F">
              <w:t xml:space="preserve">Revised </w:t>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3E29942E"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w:t>
            </w:r>
            <w:r w:rsidR="009F1CAE">
              <w:rPr>
                <w:rFonts w:ascii="Aptos" w:eastAsia="Times New Roman" w:hAnsi="Aptos" w:cs="Arial"/>
                <w:color w:val="0C3512"/>
                <w:kern w:val="0"/>
                <w14:ligatures w14:val="none"/>
              </w:rPr>
              <w:t xml:space="preserve">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7F69433"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39CF95BD"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2189F23" w:rsidR="005C76F4" w:rsidRPr="00D700B6" w:rsidRDefault="003662A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April </w:t>
            </w:r>
            <w:r w:rsidR="001E4BAA">
              <w:rPr>
                <w:rFonts w:ascii="Aptos" w:eastAsia="Times New Roman" w:hAnsi="Aptos" w:cs="Arial"/>
                <w:color w:val="0C3512"/>
                <w:kern w:val="0"/>
                <w14:ligatures w14:val="none"/>
              </w:rPr>
              <w:t>Sanders</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3228F664"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28218BE"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2026-0083</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0E17E3FB" w:rsidR="005C76F4" w:rsidRPr="00D700B6" w:rsidRDefault="001E4BAA"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w:t>
            </w:r>
            <w:r w:rsidR="005C76F4" w:rsidRPr="00D700B6">
              <w:rPr>
                <w:rFonts w:ascii="Aptos" w:eastAsia="Times New Roman" w:hAnsi="Aptos" w:cs="Arial"/>
                <w:color w:val="0C3512"/>
                <w:kern w:val="0"/>
                <w14:ligatures w14:val="none"/>
              </w:rPr>
              <w:t>, 2026</w:t>
            </w:r>
          </w:p>
        </w:tc>
      </w:tr>
    </w:tbl>
    <w:p w14:paraId="3FC986A6" w14:textId="77777777" w:rsidR="00856185" w:rsidRDefault="00856185" w:rsidP="00856185">
      <w:pPr>
        <w:pStyle w:val="Heading2"/>
      </w:pPr>
      <w:bookmarkStart w:id="0" w:name="Overview"/>
      <w:r>
        <w:t>COMMITTEE ACTION</w:t>
      </w:r>
    </w:p>
    <w:p w14:paraId="313F5317" w14:textId="3398AC3F" w:rsidR="00856185" w:rsidRPr="00856185" w:rsidRDefault="00856185" w:rsidP="00856185">
      <w:pPr>
        <w:pStyle w:val="BodyText"/>
      </w:pPr>
      <w:r w:rsidRPr="00856185">
        <w:t>Proposed Substitute Ordinance 2026-0083.2, amending the DCHS Interim Loan Program, passed out of committee on July 8, 2026, with a “Do Pass” recommendation. The Proposed Ordinance was amended in committee with Striking Amendment S1 and Amendment 1 to S1. Striking Amendment S1 made technical and clarifying changes to the proposed ordinance. Amendment 1 to S1 added an allowance for the Executive to decrease or waive interest charged.</w:t>
      </w:r>
    </w:p>
    <w:p w14:paraId="0DF92FE9" w14:textId="5A27565C" w:rsidR="0070230F" w:rsidRPr="0070230F" w:rsidRDefault="0070230F" w:rsidP="0070230F">
      <w:pPr>
        <w:pStyle w:val="Heading2"/>
      </w:pPr>
      <w:r w:rsidRPr="0070230F">
        <w:t>OVERVIEW</w:t>
      </w:r>
    </w:p>
    <w:bookmarkEnd w:id="0"/>
    <w:p w14:paraId="2BAFB17F" w14:textId="0A3B6C65" w:rsidR="0070230F" w:rsidRPr="0070230F" w:rsidRDefault="0070230F" w:rsidP="00196B7F">
      <w:pPr>
        <w:pStyle w:val="BodyText"/>
      </w:pPr>
      <w:r w:rsidRPr="0070230F">
        <w:rPr>
          <w:b/>
          <w:bCs/>
        </w:rPr>
        <w:t>TOPIC:</w:t>
      </w:r>
      <w:r w:rsidRPr="00196B7F">
        <w:t xml:space="preserve"> </w:t>
      </w:r>
      <w:r w:rsidR="001E4BAA">
        <w:t>A proposed ordinance amending the Department of Community and Human Services' (DCHS) Interim Loan Program to allow for an extended loan term and additional flexibility.</w:t>
      </w:r>
    </w:p>
    <w:p w14:paraId="47025644" w14:textId="62B031CD" w:rsidR="001E4BAA" w:rsidRDefault="0070230F" w:rsidP="001E4BAA">
      <w:pPr>
        <w:pStyle w:val="BodyText"/>
      </w:pPr>
      <w:r w:rsidRPr="0070230F">
        <w:rPr>
          <w:rStyle w:val="Heading3Char"/>
        </w:rPr>
        <w:t>LEGISLATION SUMMARY</w:t>
      </w:r>
      <w:r w:rsidRPr="0070230F">
        <w:rPr>
          <w:b/>
          <w:bCs/>
        </w:rPr>
        <w:br/>
      </w:r>
      <w:r w:rsidR="001E4BAA">
        <w:t xml:space="preserve">The proposed ordinance would amend the DCHS Interim Loan Program to allow extended loan terms and more flexible area median income requirements.  Catholic Housing Services (CHS) holds an $8.1 million interim loan for the Aurora Oaks site in Shoreline, due June 29, 2026. CHS notified DCHS it cannot repay the loan or complete permanent supportive housing on schedule due to federal, state, and local funding uncertainties. CHS has proposed a redevelopment plan for 100 units serving households at 50–60% AMI, including partial demolition and new construction, but the project requires further development to secure funding. Moving forward on this project would require two changes to the Interim Loan Program: 1) an extended loan term and 2) raising the permissible AMI to 60%. </w:t>
      </w:r>
    </w:p>
    <w:p w14:paraId="0E39234A" w14:textId="3FB43882" w:rsidR="0070230F" w:rsidRPr="0070230F" w:rsidRDefault="001E4BAA" w:rsidP="001E4BAA">
      <w:pPr>
        <w:pStyle w:val="BodyText"/>
        <w:rPr>
          <w:rFonts w:eastAsia="Times New Roman" w:cs="Arial"/>
          <w:kern w:val="0"/>
          <w:szCs w:val="20"/>
          <w14:ligatures w14:val="none"/>
        </w:rPr>
      </w:pPr>
      <w:r>
        <w:t xml:space="preserve">The Executive’s report resulting from Proviso P3 on the Housing and Community Development fund analyzed options to maintain the Oaks Enhanced Shelter, which is currently operating on site and recommends extending CHS’s loan, requiring this proposed ordinance. Without this ordinance, CHS could default, potentially triggering foreclosure or County acquisition, disrupting shelter operations, and risking $8.1 million in committed </w:t>
      </w:r>
      <w:r>
        <w:lastRenderedPageBreak/>
        <w:t>Homeless Housing funds. The loan extension provides a temporary solution for the Oaks Enhanced Shelter, keeping the shelter open while advancing CHS’s long-term affordable housing redevelopment.</w:t>
      </w:r>
    </w:p>
    <w:p w14:paraId="0C044469" w14:textId="77777777" w:rsidR="0070230F" w:rsidRPr="0070230F" w:rsidRDefault="0070230F" w:rsidP="0070230F">
      <w:pPr>
        <w:pStyle w:val="Heading3"/>
      </w:pPr>
      <w:r w:rsidRPr="00AC5182">
        <w:t>KEY ISSUES FROM THE ANALYSIS</w:t>
      </w:r>
    </w:p>
    <w:p w14:paraId="1AC12BB7" w14:textId="5106E4CC" w:rsidR="0070230F" w:rsidRPr="00196B7F" w:rsidRDefault="00AC5182" w:rsidP="00196B7F">
      <w:pPr>
        <w:pStyle w:val="KeyIssuesList"/>
        <w:rPr>
          <w:b w:val="0"/>
          <w:bCs/>
        </w:rPr>
      </w:pPr>
      <w:hyperlink w:anchor="Key_Issue_A" w:history="1">
        <w:r>
          <w:rPr>
            <w:rStyle w:val="Hyperlink"/>
          </w:rPr>
          <w:t>Proviso Focus</w:t>
        </w:r>
        <w:r w:rsidR="00072233">
          <w:rPr>
            <w:rStyle w:val="Hyperlink"/>
          </w:rPr>
          <w:t>.</w:t>
        </w:r>
      </w:hyperlink>
      <w:r w:rsidR="0070230F" w:rsidRPr="0070230F">
        <w:t xml:space="preserve">  </w:t>
      </w:r>
      <w:r>
        <w:rPr>
          <w:b w:val="0"/>
          <w:bCs/>
        </w:rPr>
        <w:t>The resulting proviso focused on the CHS loan and not the continued operations of the Aurora Oaks Enhanced Shelter.</w:t>
      </w:r>
    </w:p>
    <w:p w14:paraId="7FB6CE76" w14:textId="38F45FAF" w:rsidR="0070230F" w:rsidRPr="00AC5182" w:rsidRDefault="00AC5182" w:rsidP="0070230F">
      <w:pPr>
        <w:pStyle w:val="KeyIssuesList"/>
        <w:rPr>
          <w:rFonts w:eastAsia="Times New Roman" w:cs="Arial"/>
          <w:kern w:val="0"/>
          <w:szCs w:val="20"/>
          <w14:ligatures w14:val="none"/>
        </w:rPr>
      </w:pPr>
      <w:hyperlink w:anchor="Key_Issue_B" w:history="1">
        <w:r>
          <w:rPr>
            <w:rStyle w:val="Hyperlink"/>
            <w:rFonts w:eastAsia="Times New Roman" w:cs="Arial"/>
            <w:kern w:val="0"/>
            <w:szCs w:val="20"/>
            <w14:ligatures w14:val="none"/>
          </w:rPr>
          <w:t>Project Feasibility</w:t>
        </w:r>
        <w:r w:rsidR="00072233">
          <w:rPr>
            <w:rStyle w:val="Hyperlink"/>
            <w:rFonts w:eastAsia="Times New Roman" w:cs="Arial"/>
            <w:kern w:val="0"/>
            <w:szCs w:val="20"/>
            <w14:ligatures w14:val="none"/>
          </w:rPr>
          <w:t>.</w:t>
        </w:r>
        <w:r w:rsidR="0070230F" w:rsidRPr="005A5759">
          <w:rPr>
            <w:rStyle w:val="Hyperlink"/>
          </w:rPr>
          <w:t xml:space="preserve"> </w:t>
        </w:r>
      </w:hyperlink>
      <w:r>
        <w:rPr>
          <w:b w:val="0"/>
          <w:bCs/>
        </w:rPr>
        <w:t>An extension of CHS'</w:t>
      </w:r>
      <w:r w:rsidR="00BF6D47">
        <w:rPr>
          <w:b w:val="0"/>
          <w:bCs/>
        </w:rPr>
        <w:t>s</w:t>
      </w:r>
      <w:r>
        <w:rPr>
          <w:b w:val="0"/>
          <w:bCs/>
        </w:rPr>
        <w:t xml:space="preserve"> interim loan may not result in a completed project, since the financial constraints on housing projects remain.</w:t>
      </w:r>
    </w:p>
    <w:bookmarkStart w:id="1" w:name="Key_Issue"/>
    <w:bookmarkEnd w:id="1"/>
    <w:p w14:paraId="57AB190D" w14:textId="7E7F3C2A" w:rsidR="00AC5182" w:rsidRPr="00AC5182" w:rsidRDefault="00F731BB" w:rsidP="00AC5182">
      <w:pPr>
        <w:pStyle w:val="KeyIssuesList"/>
        <w:rPr>
          <w:rFonts w:eastAsia="Times New Roman" w:cs="Arial"/>
          <w:kern w:val="0"/>
          <w:szCs w:val="20"/>
          <w14:ligatures w14:val="none"/>
        </w:rPr>
      </w:pPr>
      <w:r>
        <w:fldChar w:fldCharType="begin"/>
      </w:r>
      <w:r>
        <w:instrText>HYPERLINK  \l "Key_Issue_C"</w:instrText>
      </w:r>
      <w:r>
        <w:fldChar w:fldCharType="separate"/>
      </w:r>
      <w:r w:rsidR="004D7620" w:rsidRPr="00F731BB">
        <w:rPr>
          <w:rStyle w:val="Hyperlink"/>
        </w:rPr>
        <w:t>CHS Interim Loan if the proposed ordinance is not adopted.</w:t>
      </w:r>
      <w:r>
        <w:fldChar w:fldCharType="end"/>
      </w:r>
      <w:r w:rsidR="004D7620">
        <w:rPr>
          <w:b w:val="0"/>
          <w:bCs/>
        </w:rPr>
        <w:t xml:space="preserve"> </w:t>
      </w:r>
      <w:r w:rsidR="00AC5182">
        <w:rPr>
          <w:b w:val="0"/>
          <w:bCs/>
        </w:rPr>
        <w:t>If the proposed ordinance is not adopted, the CHS property would technically fall into default.</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575B9E0B" w14:textId="77777777" w:rsidR="001E4BAA" w:rsidRDefault="0070230F" w:rsidP="001E4BAA">
      <w:pPr>
        <w:pStyle w:val="BulletedList"/>
      </w:pPr>
      <w:r w:rsidRPr="0070230F">
        <w:rPr>
          <w:b/>
        </w:rPr>
        <w:t>Striking Amendment S1</w:t>
      </w:r>
      <w:r w:rsidRPr="0070230F">
        <w:t xml:space="preserve"> would</w:t>
      </w:r>
      <w:r w:rsidR="001E4BAA">
        <w:t xml:space="preserve"> make technical and clarifying changes to the proposed ordinance, and add findings.</w:t>
      </w:r>
    </w:p>
    <w:p w14:paraId="0AE967DC" w14:textId="4C92FDFE" w:rsidR="0070230F" w:rsidRPr="0070230F" w:rsidRDefault="001E4BAA" w:rsidP="001E4BAA">
      <w:pPr>
        <w:pStyle w:val="BulletedList"/>
      </w:pPr>
      <w:r>
        <w:rPr>
          <w:b/>
        </w:rPr>
        <w:t>A</w:t>
      </w:r>
      <w:r w:rsidR="0070230F" w:rsidRPr="0070230F">
        <w:rPr>
          <w:b/>
        </w:rPr>
        <w:t xml:space="preserve">mendment 1 </w:t>
      </w:r>
      <w:r>
        <w:rPr>
          <w:b/>
        </w:rPr>
        <w:t xml:space="preserve">to S1 </w:t>
      </w:r>
      <w:r w:rsidR="0070230F" w:rsidRPr="0070230F">
        <w:t>would</w:t>
      </w:r>
      <w:r w:rsidRPr="001E4BAA">
        <w:t xml:space="preserve"> allow the Executive to decrease or waive interest</w:t>
      </w:r>
      <w:r w:rsidR="00CC46DC">
        <w:t xml:space="preserve"> rates.</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E8DA3F2" w14:textId="23148157" w:rsidR="001E4BAA" w:rsidRPr="001E4BAA" w:rsidRDefault="001E4BAA" w:rsidP="001E4BAA">
      <w:pPr>
        <w:pStyle w:val="BodyText"/>
      </w:pPr>
      <w:r w:rsidRPr="001E4BAA">
        <w:rPr>
          <w:b/>
          <w:bCs/>
        </w:rPr>
        <w:t xml:space="preserve">Interim Loan Program. </w:t>
      </w:r>
      <w:r w:rsidRPr="001E4BAA">
        <w:t>The interim loan program allows for the use of homeless housing and services program moneys (largely document recording fees) and Mental Illness and Drug Dependency housing services moneys in the Housing and Community Development fund (HCD) to offer loans to experienced housing developers on a short-term, interim basis in order to acquire property for affordable and homeless housing. King County Code (KCC) limits the total loan program to $15 million at any given time.</w:t>
      </w:r>
    </w:p>
    <w:p w14:paraId="6D775459" w14:textId="4FFC74AA" w:rsidR="001E4BAA" w:rsidRPr="001E4BAA" w:rsidRDefault="001E4BAA" w:rsidP="001E4BAA">
      <w:pPr>
        <w:pStyle w:val="BodyText"/>
      </w:pPr>
      <w:r w:rsidRPr="001E4BAA">
        <w:t>KCC 24.22.020 states that the interim loan program is intended to add to the stock of housing for low-income and special needs residents by utilizing fund balance from HCD. The program is available to experienced housing developers to acquire property for affordable and homeless housing for households at or below 50% area median income. Loans must be repaid within 5 years.</w:t>
      </w:r>
    </w:p>
    <w:p w14:paraId="141D2C3E" w14:textId="5292420B" w:rsidR="001E4BAA" w:rsidRPr="001E4BAA" w:rsidRDefault="001E4BAA" w:rsidP="001E4BAA">
      <w:pPr>
        <w:pStyle w:val="BodyText"/>
      </w:pPr>
      <w:r w:rsidRPr="001E4BAA">
        <w:t>King County Code identifies additional requirements, including that a single borrower may only hold one interim loan at any given time and the borrower must provide annual organizational financial audits with no findings that would indicate concerns about the borrower's financial operations. Additionally, the project sponsor must provide satisfactory assurances of project feasibility such that permanent funding for the project is highly likely to be secured.</w:t>
      </w:r>
    </w:p>
    <w:p w14:paraId="3DE3431B" w14:textId="77777777" w:rsidR="001E4BAA" w:rsidRPr="00F731BB" w:rsidRDefault="001E4BAA" w:rsidP="001E4BAA">
      <w:pPr>
        <w:pStyle w:val="BodyText"/>
        <w:rPr>
          <w:rFonts w:asciiTheme="majorHAnsi" w:hAnsiTheme="majorHAnsi"/>
        </w:rPr>
      </w:pPr>
      <w:r w:rsidRPr="00F731BB">
        <w:lastRenderedPageBreak/>
        <w:t>Table 1 shows the utilization</w:t>
      </w:r>
      <w:r w:rsidRPr="001E4BAA">
        <w:t xml:space="preserve"> of the interim loan program since inception. The CHS Aurora Oaks project is the only outstanding loan at this time. </w:t>
      </w:r>
    </w:p>
    <w:p w14:paraId="58FF2462" w14:textId="77777777" w:rsidR="00F731BB" w:rsidRPr="00F731BB" w:rsidRDefault="00F731BB" w:rsidP="00F731BB">
      <w:pPr>
        <w:jc w:val="center"/>
        <w:rPr>
          <w:rFonts w:asciiTheme="majorHAnsi" w:hAnsiTheme="majorHAnsi" w:cs="Arial"/>
          <w:b/>
        </w:rPr>
      </w:pPr>
      <w:r w:rsidRPr="00F731BB">
        <w:rPr>
          <w:rFonts w:asciiTheme="majorHAnsi" w:hAnsiTheme="majorHAnsi" w:cs="Arial"/>
          <w:b/>
        </w:rPr>
        <w:t>Table 1. Interim Loan Program Utilization</w:t>
      </w:r>
    </w:p>
    <w:tbl>
      <w:tblPr>
        <w:tblStyle w:val="GridTable4-Accent51"/>
        <w:tblW w:w="9576"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2001"/>
        <w:gridCol w:w="1439"/>
        <w:gridCol w:w="1730"/>
        <w:gridCol w:w="1730"/>
        <w:gridCol w:w="2676"/>
      </w:tblGrid>
      <w:tr w:rsidR="004D7620" w:rsidRPr="003400B1" w14:paraId="71D9BD99" w14:textId="77777777" w:rsidTr="004D762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01" w:type="dxa"/>
            <w:shd w:val="clear" w:color="auto" w:fill="0A2F41"/>
          </w:tcPr>
          <w:p w14:paraId="1F865F2A" w14:textId="2C2EBFB7" w:rsidR="004D7620" w:rsidRPr="004D7620" w:rsidRDefault="004D7620" w:rsidP="00B91309">
            <w:pPr>
              <w:rPr>
                <w:rFonts w:asciiTheme="majorHAnsi" w:hAnsiTheme="majorHAnsi"/>
              </w:rPr>
            </w:pPr>
            <w:r w:rsidRPr="004D7620">
              <w:rPr>
                <w:rFonts w:asciiTheme="majorHAnsi" w:hAnsiTheme="majorHAnsi"/>
              </w:rPr>
              <w:t>Sponsor/Project</w:t>
            </w:r>
          </w:p>
        </w:tc>
        <w:tc>
          <w:tcPr>
            <w:tcW w:w="1439" w:type="dxa"/>
            <w:shd w:val="clear" w:color="auto" w:fill="0A2F41"/>
          </w:tcPr>
          <w:p w14:paraId="00FD8B41" w14:textId="6CCA4D2F"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Interim Loan Amount</w:t>
            </w:r>
          </w:p>
        </w:tc>
        <w:tc>
          <w:tcPr>
            <w:tcW w:w="1730" w:type="dxa"/>
            <w:shd w:val="clear" w:color="auto" w:fill="0A2F41"/>
          </w:tcPr>
          <w:p w14:paraId="56C11917" w14:textId="20E6D1DD"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Borrowed Date</w:t>
            </w:r>
          </w:p>
        </w:tc>
        <w:tc>
          <w:tcPr>
            <w:tcW w:w="1730" w:type="dxa"/>
            <w:shd w:val="clear" w:color="auto" w:fill="0A2F41"/>
          </w:tcPr>
          <w:p w14:paraId="12ACDD43" w14:textId="7BF2A0ED"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Repayment Date</w:t>
            </w:r>
          </w:p>
        </w:tc>
        <w:tc>
          <w:tcPr>
            <w:tcW w:w="2676" w:type="dxa"/>
            <w:shd w:val="clear" w:color="auto" w:fill="0A2F41"/>
          </w:tcPr>
          <w:p w14:paraId="19D3EA8C" w14:textId="22FDE0F1" w:rsidR="004D7620" w:rsidRPr="004D7620" w:rsidRDefault="004D7620" w:rsidP="00B91309">
            <w:pP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4D7620">
              <w:rPr>
                <w:rFonts w:asciiTheme="majorHAnsi" w:hAnsiTheme="majorHAnsi"/>
              </w:rPr>
              <w:t>Status</w:t>
            </w:r>
          </w:p>
        </w:tc>
      </w:tr>
      <w:tr w:rsidR="004D7620" w:rsidRPr="003400B1" w14:paraId="1EF4FA40"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6F81F14E" w14:textId="09F7071E" w:rsidR="004D7620" w:rsidRPr="004D7620" w:rsidRDefault="004D7620" w:rsidP="004D7620">
            <w:pPr>
              <w:rPr>
                <w:rFonts w:asciiTheme="majorHAnsi" w:hAnsiTheme="majorHAnsi"/>
                <w:b w:val="0"/>
                <w:bCs w:val="0"/>
              </w:rPr>
            </w:pPr>
            <w:r w:rsidRPr="004D7620">
              <w:rPr>
                <w:rFonts w:asciiTheme="majorHAnsi" w:hAnsiTheme="majorHAnsi" w:cs="Arial"/>
                <w:b w:val="0"/>
                <w:bCs w:val="0"/>
              </w:rPr>
              <w:t>CHS Aurora Oaks</w:t>
            </w:r>
          </w:p>
        </w:tc>
        <w:tc>
          <w:tcPr>
            <w:tcW w:w="1439" w:type="dxa"/>
            <w:vAlign w:val="top"/>
          </w:tcPr>
          <w:p w14:paraId="67131F31" w14:textId="6BE2A6A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Aptos" w:hAnsiTheme="majorHAnsi" w:cs="Arial"/>
              </w:rPr>
            </w:pPr>
            <w:r w:rsidRPr="004D7620">
              <w:rPr>
                <w:rFonts w:asciiTheme="majorHAnsi" w:hAnsiTheme="majorHAnsi" w:cs="Arial"/>
                <w:bCs/>
              </w:rPr>
              <w:t>$8,100,000</w:t>
            </w:r>
          </w:p>
        </w:tc>
        <w:tc>
          <w:tcPr>
            <w:tcW w:w="1730" w:type="dxa"/>
            <w:vAlign w:val="top"/>
          </w:tcPr>
          <w:p w14:paraId="304B01F9" w14:textId="712053E5"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6/30/21</w:t>
            </w:r>
          </w:p>
        </w:tc>
        <w:tc>
          <w:tcPr>
            <w:tcW w:w="1730" w:type="dxa"/>
            <w:vAlign w:val="top"/>
          </w:tcPr>
          <w:p w14:paraId="7E0075DD" w14:textId="003F6285"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6/29/26</w:t>
            </w:r>
          </w:p>
        </w:tc>
        <w:tc>
          <w:tcPr>
            <w:tcW w:w="2676" w:type="dxa"/>
            <w:vAlign w:val="top"/>
          </w:tcPr>
          <w:p w14:paraId="63A07D54" w14:textId="6799BCF9" w:rsidR="004D7620" w:rsidRPr="004D7620" w:rsidRDefault="004D7620" w:rsidP="004D7620">
            <w:pPr>
              <w:jc w:val="left"/>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Arial"/>
                <w:bCs/>
              </w:rPr>
            </w:pPr>
            <w:r w:rsidRPr="004D7620">
              <w:rPr>
                <w:rFonts w:asciiTheme="majorHAnsi" w:hAnsiTheme="majorHAnsi" w:cs="Arial"/>
                <w:bCs/>
              </w:rPr>
              <w:t>Plan to extend loan</w:t>
            </w:r>
          </w:p>
        </w:tc>
      </w:tr>
      <w:tr w:rsidR="004D7620" w:rsidRPr="003400B1" w14:paraId="5017F225"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077371F1" w14:textId="41B15D24"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Lifewire Hope Starts Here</w:t>
            </w:r>
          </w:p>
        </w:tc>
        <w:tc>
          <w:tcPr>
            <w:tcW w:w="1439" w:type="dxa"/>
            <w:vAlign w:val="top"/>
          </w:tcPr>
          <w:p w14:paraId="72E6DEA0" w14:textId="4C4F16E7"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$4,000,000</w:t>
            </w:r>
          </w:p>
        </w:tc>
        <w:tc>
          <w:tcPr>
            <w:tcW w:w="1730" w:type="dxa"/>
            <w:vAlign w:val="top"/>
          </w:tcPr>
          <w:p w14:paraId="1DF7832F" w14:textId="112E7A2E"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11/10/20</w:t>
            </w:r>
          </w:p>
        </w:tc>
        <w:tc>
          <w:tcPr>
            <w:tcW w:w="1730" w:type="dxa"/>
            <w:vAlign w:val="top"/>
          </w:tcPr>
          <w:p w14:paraId="3B705AA5" w14:textId="3F11FD85"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11/10/24</w:t>
            </w:r>
          </w:p>
        </w:tc>
        <w:tc>
          <w:tcPr>
            <w:tcW w:w="2676" w:type="dxa"/>
            <w:vAlign w:val="top"/>
          </w:tcPr>
          <w:p w14:paraId="60524B19" w14:textId="3037A3BF"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3F11046F"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7B797980" w14:textId="0AE3F749"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Compass Housing Alliance Ronald Commons</w:t>
            </w:r>
          </w:p>
        </w:tc>
        <w:tc>
          <w:tcPr>
            <w:tcW w:w="1439" w:type="dxa"/>
            <w:vAlign w:val="top"/>
          </w:tcPr>
          <w:p w14:paraId="7E372473" w14:textId="669260A4"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$600,000</w:t>
            </w:r>
          </w:p>
        </w:tc>
        <w:tc>
          <w:tcPr>
            <w:tcW w:w="1730" w:type="dxa"/>
            <w:vAlign w:val="top"/>
          </w:tcPr>
          <w:p w14:paraId="247E40D9" w14:textId="18926B7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10/15/13</w:t>
            </w:r>
          </w:p>
        </w:tc>
        <w:tc>
          <w:tcPr>
            <w:tcW w:w="1730" w:type="dxa"/>
            <w:vAlign w:val="top"/>
          </w:tcPr>
          <w:p w14:paraId="1A8A7C0F" w14:textId="44317FAF"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10/31/17</w:t>
            </w:r>
          </w:p>
        </w:tc>
        <w:tc>
          <w:tcPr>
            <w:tcW w:w="2676" w:type="dxa"/>
            <w:vAlign w:val="top"/>
          </w:tcPr>
          <w:p w14:paraId="4DC5F9E7" w14:textId="39FC330B"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70E0372C"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5C16B1A5" w14:textId="64B18DDD"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LIHI Renton Commons</w:t>
            </w:r>
          </w:p>
        </w:tc>
        <w:tc>
          <w:tcPr>
            <w:tcW w:w="1439" w:type="dxa"/>
            <w:vAlign w:val="top"/>
          </w:tcPr>
          <w:p w14:paraId="6DA9F48F" w14:textId="0A9C534C"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$420,000</w:t>
            </w:r>
          </w:p>
        </w:tc>
        <w:tc>
          <w:tcPr>
            <w:tcW w:w="1730" w:type="dxa"/>
            <w:vAlign w:val="top"/>
          </w:tcPr>
          <w:p w14:paraId="2C180830" w14:textId="2A342F53"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4/29/16</w:t>
            </w:r>
          </w:p>
        </w:tc>
        <w:tc>
          <w:tcPr>
            <w:tcW w:w="1730" w:type="dxa"/>
            <w:vAlign w:val="top"/>
          </w:tcPr>
          <w:p w14:paraId="30FEE531" w14:textId="2F085D25"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8/18/16</w:t>
            </w:r>
          </w:p>
        </w:tc>
        <w:tc>
          <w:tcPr>
            <w:tcW w:w="2676" w:type="dxa"/>
            <w:vAlign w:val="top"/>
          </w:tcPr>
          <w:p w14:paraId="3DAB54C7" w14:textId="6EEA0DAF"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7B4C3B4B"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14126176" w14:textId="368B9F30"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Imagine Housing Athene</w:t>
            </w:r>
          </w:p>
        </w:tc>
        <w:tc>
          <w:tcPr>
            <w:tcW w:w="1439" w:type="dxa"/>
            <w:vAlign w:val="top"/>
          </w:tcPr>
          <w:p w14:paraId="20319EAC" w14:textId="2566C07E"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$1,184,400</w:t>
            </w:r>
          </w:p>
        </w:tc>
        <w:tc>
          <w:tcPr>
            <w:tcW w:w="1730" w:type="dxa"/>
            <w:vAlign w:val="top"/>
          </w:tcPr>
          <w:p w14:paraId="2AA0E5CE" w14:textId="71F36342"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4/27/12</w:t>
            </w:r>
          </w:p>
        </w:tc>
        <w:tc>
          <w:tcPr>
            <w:tcW w:w="1730" w:type="dxa"/>
            <w:vAlign w:val="top"/>
          </w:tcPr>
          <w:p w14:paraId="799CE7F3" w14:textId="2133D1BD"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8/18/16</w:t>
            </w:r>
          </w:p>
        </w:tc>
        <w:tc>
          <w:tcPr>
            <w:tcW w:w="2676" w:type="dxa"/>
            <w:vAlign w:val="top"/>
          </w:tcPr>
          <w:p w14:paraId="137B467F" w14:textId="5C0215C0"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69CEA0FC" w14:textId="77777777" w:rsidTr="002F634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1" w:type="dxa"/>
            <w:vAlign w:val="top"/>
          </w:tcPr>
          <w:p w14:paraId="1231FE07" w14:textId="3702D9B6"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Imagine Housing Athene</w:t>
            </w:r>
          </w:p>
        </w:tc>
        <w:tc>
          <w:tcPr>
            <w:tcW w:w="1439" w:type="dxa"/>
            <w:vAlign w:val="top"/>
          </w:tcPr>
          <w:p w14:paraId="22EAFEC1" w14:textId="0366DFC1"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$815,600</w:t>
            </w:r>
          </w:p>
        </w:tc>
        <w:tc>
          <w:tcPr>
            <w:tcW w:w="1730" w:type="dxa"/>
            <w:vAlign w:val="top"/>
          </w:tcPr>
          <w:p w14:paraId="2C3BEC09" w14:textId="1CA2B147"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10/14/14</w:t>
            </w:r>
          </w:p>
        </w:tc>
        <w:tc>
          <w:tcPr>
            <w:tcW w:w="1730" w:type="dxa"/>
            <w:vAlign w:val="top"/>
          </w:tcPr>
          <w:p w14:paraId="11DAD869" w14:textId="2877B32E"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8/24/16</w:t>
            </w:r>
          </w:p>
        </w:tc>
        <w:tc>
          <w:tcPr>
            <w:tcW w:w="2676" w:type="dxa"/>
            <w:vAlign w:val="top"/>
          </w:tcPr>
          <w:p w14:paraId="13ACDE08" w14:textId="1321C301" w:rsidR="004D7620" w:rsidRPr="004D7620" w:rsidRDefault="004D7620" w:rsidP="004D7620">
            <w:pPr>
              <w:cnfStyle w:val="000000010000" w:firstRow="0" w:lastRow="0" w:firstColumn="0" w:lastColumn="0" w:oddVBand="0" w:evenVBand="0" w:oddHBand="0" w:evenHBand="1"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r w:rsidR="004D7620" w:rsidRPr="003400B1" w14:paraId="5D49BAF1" w14:textId="77777777" w:rsidTr="002F6348">
        <w:tc>
          <w:tcPr>
            <w:cnfStyle w:val="001000000000" w:firstRow="0" w:lastRow="0" w:firstColumn="1" w:lastColumn="0" w:oddVBand="0" w:evenVBand="0" w:oddHBand="0" w:evenHBand="0" w:firstRowFirstColumn="0" w:firstRowLastColumn="0" w:lastRowFirstColumn="0" w:lastRowLastColumn="0"/>
            <w:tcW w:w="2001" w:type="dxa"/>
            <w:vAlign w:val="top"/>
          </w:tcPr>
          <w:p w14:paraId="20215DC4" w14:textId="709593BA" w:rsidR="004D7620" w:rsidRPr="004D7620" w:rsidRDefault="004D7620" w:rsidP="004D7620">
            <w:pPr>
              <w:rPr>
                <w:rFonts w:asciiTheme="majorHAnsi" w:hAnsiTheme="majorHAnsi" w:cs="Arial"/>
                <w:b w:val="0"/>
                <w:bCs w:val="0"/>
              </w:rPr>
            </w:pPr>
            <w:r w:rsidRPr="004D7620">
              <w:rPr>
                <w:rFonts w:asciiTheme="majorHAnsi" w:hAnsiTheme="majorHAnsi" w:cs="Arial"/>
                <w:b w:val="0"/>
                <w:bCs w:val="0"/>
              </w:rPr>
              <w:t>MultiService Center William J Wood Veterans</w:t>
            </w:r>
          </w:p>
        </w:tc>
        <w:tc>
          <w:tcPr>
            <w:tcW w:w="1439" w:type="dxa"/>
            <w:vAlign w:val="top"/>
          </w:tcPr>
          <w:p w14:paraId="3B16ED96" w14:textId="35514127"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$274,870</w:t>
            </w:r>
          </w:p>
        </w:tc>
        <w:tc>
          <w:tcPr>
            <w:tcW w:w="1730" w:type="dxa"/>
            <w:vAlign w:val="top"/>
          </w:tcPr>
          <w:p w14:paraId="79A574F8" w14:textId="093D554E"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12/18/12</w:t>
            </w:r>
          </w:p>
        </w:tc>
        <w:tc>
          <w:tcPr>
            <w:tcW w:w="1730" w:type="dxa"/>
            <w:vAlign w:val="top"/>
          </w:tcPr>
          <w:p w14:paraId="5B855A5C" w14:textId="10FE468A"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5/12/15</w:t>
            </w:r>
          </w:p>
        </w:tc>
        <w:tc>
          <w:tcPr>
            <w:tcW w:w="2676" w:type="dxa"/>
            <w:vAlign w:val="top"/>
          </w:tcPr>
          <w:p w14:paraId="25E85676" w14:textId="05E4CE44" w:rsidR="004D7620" w:rsidRPr="004D7620" w:rsidRDefault="004D7620" w:rsidP="004D7620">
            <w:pPr>
              <w:cnfStyle w:val="000000000000" w:firstRow="0" w:lastRow="0" w:firstColumn="0" w:lastColumn="0" w:oddVBand="0" w:evenVBand="0" w:oddHBand="0" w:evenHBand="0" w:firstRowFirstColumn="0" w:firstRowLastColumn="0" w:lastRowFirstColumn="0" w:lastRowLastColumn="0"/>
              <w:rPr>
                <w:rFonts w:asciiTheme="majorHAnsi" w:hAnsiTheme="majorHAnsi" w:cs="Arial"/>
                <w:bCs/>
              </w:rPr>
            </w:pPr>
            <w:r w:rsidRPr="004D7620">
              <w:rPr>
                <w:rFonts w:asciiTheme="majorHAnsi" w:hAnsiTheme="majorHAnsi" w:cs="Arial"/>
                <w:bCs/>
              </w:rPr>
              <w:t>Repaid</w:t>
            </w:r>
          </w:p>
        </w:tc>
      </w:tr>
    </w:tbl>
    <w:p w14:paraId="14324854" w14:textId="77777777" w:rsidR="004D7620" w:rsidRDefault="004D7620" w:rsidP="00AC5182">
      <w:pPr>
        <w:jc w:val="both"/>
        <w:rPr>
          <w:rFonts w:asciiTheme="majorHAnsi" w:hAnsiTheme="majorHAnsi" w:cs="Arial"/>
          <w:b/>
        </w:rPr>
      </w:pPr>
    </w:p>
    <w:p w14:paraId="5870FB23" w14:textId="35C9A7AC" w:rsidR="001E4BAA" w:rsidRPr="00AC5182" w:rsidRDefault="001E4BAA" w:rsidP="00AC5182">
      <w:pPr>
        <w:jc w:val="both"/>
        <w:rPr>
          <w:rFonts w:asciiTheme="majorHAnsi" w:hAnsiTheme="majorHAnsi" w:cs="Arial"/>
          <w:bCs/>
        </w:rPr>
      </w:pPr>
      <w:r w:rsidRPr="00AC5182">
        <w:rPr>
          <w:rFonts w:asciiTheme="majorHAnsi" w:hAnsiTheme="majorHAnsi" w:cs="Arial"/>
          <w:b/>
        </w:rPr>
        <w:t>Catholic Housing Services (CHS) Interim Loan and the Aurora Oaks Enhanced Shelter.</w:t>
      </w:r>
      <w:r w:rsidRPr="00AC5182">
        <w:rPr>
          <w:rFonts w:asciiTheme="majorHAnsi" w:hAnsiTheme="majorHAnsi" w:cs="Arial"/>
          <w:bCs/>
        </w:rPr>
        <w:t xml:space="preserve"> King County provided an interim loan of $8.1 million to CHS in June 2021. It is a five-year loan at 3% simple interest due upon maturity of the loan. The loan amount plus interest is estimated at $9.3 million due on June 29, 2026. </w:t>
      </w:r>
    </w:p>
    <w:p w14:paraId="3EE728A8" w14:textId="475E12F4"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The project was to acquire a 2.6-acre site in Shoreline at the former Oaks at Forest Bay Skilled Nursing Facility site to redevelop as permanent supportive housing or an alternate housing strategy.</w:t>
      </w:r>
    </w:p>
    <w:p w14:paraId="7ED7F5F1" w14:textId="7F09F78C"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Currently, Lake City Partners Ending Homelessness operates the 60-bed Aurora Oaks Enhanced Shelter under an agreement with CHS. Ultimately, CHS intends to redevelop the site as permanent supportive housing serving households at or below 50% area median income (AMI), prioritizing at least 25% of units for homeless households. This intent is memorialized in the loan agreement.</w:t>
      </w:r>
    </w:p>
    <w:p w14:paraId="1621E212" w14:textId="1BDF44F1"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lastRenderedPageBreak/>
        <w:t>As the maturity date for the loan approache</w:t>
      </w:r>
      <w:r w:rsidR="00DC60FD">
        <w:rPr>
          <w:rFonts w:asciiTheme="majorHAnsi" w:hAnsiTheme="majorHAnsi" w:cs="Arial"/>
          <w:bCs/>
        </w:rPr>
        <w:t>d</w:t>
      </w:r>
      <w:r w:rsidRPr="00AC5182">
        <w:rPr>
          <w:rFonts w:asciiTheme="majorHAnsi" w:hAnsiTheme="majorHAnsi" w:cs="Arial"/>
          <w:bCs/>
        </w:rPr>
        <w:t>, CHS notified DCHS in early 2025 that it could not fulfill the loan obligations and would be unable to both develop the permanent supportive housing by 2026 or repay the loan. CHS cited federal volatility to Continuum of Care homeless housing funding and limited state and local moneys to support homeless housing.</w:t>
      </w:r>
    </w:p>
    <w:p w14:paraId="3D6E71E8" w14:textId="2A864D22"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Cs/>
        </w:rPr>
        <w:t>In 2025, DCHS encouraged CHS to submit a proposal to the Housing Finance Program RFP for a redevelopment plan of the site. CHS'</w:t>
      </w:r>
      <w:r w:rsidR="00BF6D47">
        <w:rPr>
          <w:rFonts w:asciiTheme="majorHAnsi" w:hAnsiTheme="majorHAnsi" w:cs="Arial"/>
          <w:bCs/>
        </w:rPr>
        <w:t>s</w:t>
      </w:r>
      <w:r w:rsidRPr="00AC5182">
        <w:rPr>
          <w:rFonts w:asciiTheme="majorHAnsi" w:hAnsiTheme="majorHAnsi" w:cs="Arial"/>
          <w:bCs/>
        </w:rPr>
        <w:t xml:space="preserve"> application proposed 100 units of housing at 50% and 60% AMI with a mix of units ranging from studios to four bedrooms. The redevelopment would include the demolition of the existing building and the new building would occupy roughly one-third of the site. </w:t>
      </w:r>
    </w:p>
    <w:p w14:paraId="144C7AEC" w14:textId="371CD0FC" w:rsidR="001E4BAA" w:rsidRDefault="001E4BAA" w:rsidP="00AC5182">
      <w:pPr>
        <w:spacing w:before="120" w:after="240"/>
        <w:jc w:val="both"/>
        <w:rPr>
          <w:rFonts w:ascii="Arial" w:hAnsi="Arial" w:cs="Arial"/>
          <w:bCs/>
        </w:rPr>
      </w:pPr>
      <w:r w:rsidRPr="00AC5182">
        <w:rPr>
          <w:rFonts w:asciiTheme="majorHAnsi" w:hAnsiTheme="majorHAnsi" w:cs="Arial"/>
          <w:bCs/>
        </w:rPr>
        <w:t>Executive staff state that this proposal needs further development before it will be competitive for State and County funds and, if the interim loan ordinance is amended to allow units at 60% AMI, DCHS will encourage CHS to apply in the 2026 affordable housing RFP.</w:t>
      </w:r>
    </w:p>
    <w:p w14:paraId="099F26C2" w14:textId="44FC654A" w:rsidR="001E4BAA" w:rsidRPr="00AC5182" w:rsidRDefault="001E4BAA" w:rsidP="00AC5182">
      <w:pPr>
        <w:spacing w:before="120" w:after="240"/>
        <w:jc w:val="both"/>
        <w:rPr>
          <w:rFonts w:asciiTheme="majorHAnsi" w:hAnsiTheme="majorHAnsi" w:cs="Arial"/>
          <w:bCs/>
        </w:rPr>
      </w:pPr>
      <w:r w:rsidRPr="00AC5182">
        <w:rPr>
          <w:rFonts w:asciiTheme="majorHAnsi" w:hAnsiTheme="majorHAnsi" w:cs="Arial"/>
          <w:b/>
        </w:rPr>
        <w:t>Aurora Oaks Enhanced Shelter Proviso.</w:t>
      </w:r>
      <w:r w:rsidRPr="00AC5182">
        <w:rPr>
          <w:rFonts w:asciiTheme="majorHAnsi" w:hAnsiTheme="majorHAnsi" w:cs="Arial"/>
          <w:bCs/>
        </w:rPr>
        <w:t xml:space="preserve"> The 2026-2027 Biennial Budget Ordinance</w:t>
      </w:r>
      <w:r w:rsidRPr="00AC5182">
        <w:rPr>
          <w:rStyle w:val="FootnoteReference"/>
          <w:rFonts w:asciiTheme="majorHAnsi" w:hAnsiTheme="majorHAnsi" w:cs="Arial"/>
          <w:bCs/>
        </w:rPr>
        <w:footnoteReference w:id="1"/>
      </w:r>
      <w:r w:rsidRPr="00AC5182">
        <w:rPr>
          <w:rFonts w:asciiTheme="majorHAnsi" w:hAnsiTheme="majorHAnsi" w:cs="Arial"/>
          <w:bCs/>
        </w:rPr>
        <w:t xml:space="preserve"> imposed Proviso P3 on the Housing and Community Development fund, restricting $300,000 until the Executive transmits a report describing the next steps required for the Aurora Oaks Enhanced Shelter to maintain operations as a shelter. Full text of the proviso is below.</w:t>
      </w:r>
    </w:p>
    <w:p w14:paraId="399EA1BD" w14:textId="4C507098" w:rsidR="001E4BAA" w:rsidRPr="00AC5182" w:rsidRDefault="00AC5182" w:rsidP="00AC5182">
      <w:pPr>
        <w:spacing w:before="120" w:after="240"/>
        <w:ind w:left="720"/>
        <w:jc w:val="both"/>
        <w:rPr>
          <w:rFonts w:asciiTheme="majorHAnsi" w:hAnsiTheme="majorHAnsi" w:cs="Arial"/>
          <w:bCs/>
          <w:i/>
          <w:iCs/>
        </w:rPr>
      </w:pPr>
      <w:r>
        <w:rPr>
          <w:rFonts w:asciiTheme="majorHAnsi" w:hAnsiTheme="majorHAnsi" w:cs="Arial"/>
          <w:bCs/>
          <w:i/>
          <w:iCs/>
        </w:rPr>
        <w:t>"</w:t>
      </w:r>
      <w:r w:rsidR="001E4BAA" w:rsidRPr="00AC5182">
        <w:rPr>
          <w:rFonts w:asciiTheme="majorHAnsi" w:hAnsiTheme="majorHAnsi" w:cs="Arial"/>
          <w:bCs/>
          <w:i/>
          <w:iCs/>
        </w:rPr>
        <w:t>P3 PROVIDED FURTHER THAT:</w:t>
      </w:r>
    </w:p>
    <w:p w14:paraId="15AFB185"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Of this appropriation, $300,000 shall not be expended or encumbered until the executive transmits a report to the council describing the next steps required for the Aurora Oaks Enhanced Shelter to maintain operations as a shelter.</w:t>
      </w:r>
    </w:p>
    <w:p w14:paraId="1039F756"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The report shall include, but not be limited to:</w:t>
      </w:r>
    </w:p>
    <w:p w14:paraId="1AD264AD"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A.  A description of the options that the county could consider to address the maturity of the loan by Catholic Housing Services and maintain operations of the Aurora Oaks Enhanced Shelter as a shelter;</w:t>
      </w:r>
    </w:p>
    <w:p w14:paraId="146D10CD"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B.  Identification of potential funding sources for the county to obtain the property located at 16357 Aurora Avenue North, Shoreline, Property Tax Parcel number 329370-0010; and</w:t>
      </w:r>
    </w:p>
    <w:p w14:paraId="372A34AE" w14:textId="77777777"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lastRenderedPageBreak/>
        <w:tab/>
        <w:t>C.  Identification of the timeline and next steps that the department of community and human services intends to take to ensure continued operations of Aurora Oaks Enhanced Shelter as a shelter in North King County.</w:t>
      </w:r>
    </w:p>
    <w:p w14:paraId="04DEE647" w14:textId="208C9582" w:rsidR="001E4BAA" w:rsidRPr="00AC5182" w:rsidRDefault="001E4BAA" w:rsidP="00AC5182">
      <w:pPr>
        <w:spacing w:before="120" w:after="240"/>
        <w:ind w:left="720"/>
        <w:jc w:val="both"/>
        <w:rPr>
          <w:rFonts w:asciiTheme="majorHAnsi" w:hAnsiTheme="majorHAnsi" w:cs="Arial"/>
          <w:bCs/>
          <w:i/>
          <w:iCs/>
        </w:rPr>
      </w:pPr>
      <w:r w:rsidRPr="00AC5182">
        <w:rPr>
          <w:rFonts w:asciiTheme="majorHAnsi" w:hAnsiTheme="majorHAnsi" w:cs="Arial"/>
          <w:bCs/>
          <w:i/>
          <w:iCs/>
        </w:rPr>
        <w:tab/>
        <w:t>The executive shall electronically file the report required by this proviso by March 30, 2026, with the clerk of the council, who shall retain an electronic copy and provide an electronic copy to all councilmembers, the council chief of staff, and the lead staff for the budget and fiscal management committee or its successor.</w:t>
      </w:r>
      <w:r w:rsidR="00AC5182">
        <w:rPr>
          <w:rFonts w:asciiTheme="majorHAnsi" w:hAnsiTheme="majorHAnsi" w:cs="Arial"/>
          <w:bCs/>
          <w:i/>
          <w:iCs/>
        </w:rPr>
        <w:t>"</w:t>
      </w:r>
    </w:p>
    <w:p w14:paraId="64DC6A4A" w14:textId="741ECB81" w:rsidR="001E4BAA" w:rsidRPr="00AC5182" w:rsidRDefault="001E4BAA" w:rsidP="00AC5182">
      <w:pPr>
        <w:spacing w:before="120" w:after="240"/>
        <w:jc w:val="both"/>
        <w:rPr>
          <w:rFonts w:asciiTheme="majorHAnsi" w:hAnsiTheme="majorHAnsi" w:cs="Arial"/>
          <w:bCs/>
        </w:rPr>
      </w:pPr>
      <w:r w:rsidRPr="00DC60FD">
        <w:rPr>
          <w:rFonts w:asciiTheme="majorHAnsi" w:hAnsiTheme="majorHAnsi" w:cs="Arial"/>
          <w:bCs/>
          <w:i/>
          <w:iCs/>
          <w:u w:val="single"/>
        </w:rPr>
        <w:t>Options to Maintain Operations of the Aurora Oaks Enhanced Shelter.</w:t>
      </w:r>
      <w:r w:rsidRPr="00AC5182">
        <w:rPr>
          <w:rFonts w:asciiTheme="majorHAnsi" w:hAnsiTheme="majorHAnsi" w:cs="Arial"/>
          <w:bCs/>
          <w:i/>
          <w:iCs/>
        </w:rPr>
        <w:t xml:space="preserve"> </w:t>
      </w:r>
      <w:r w:rsidRPr="00AC5182">
        <w:rPr>
          <w:rFonts w:asciiTheme="majorHAnsi" w:hAnsiTheme="majorHAnsi" w:cs="Arial"/>
          <w:bCs/>
        </w:rPr>
        <w:t>The Executive transmitted the resulting report entitled "Report Describing Next Steps Required for the Aurora Oaks Enhanced Shelter to Maintain Operations as a Shelter" on April 8, 2026, with accompanying Proposed Ordinance 2026-0083.</w:t>
      </w:r>
    </w:p>
    <w:p w14:paraId="76E68F31" w14:textId="77777777" w:rsidR="001E4BAA" w:rsidRPr="00AC5182" w:rsidRDefault="001E4BAA" w:rsidP="00AC5182">
      <w:pPr>
        <w:spacing w:before="120" w:after="240"/>
        <w:rPr>
          <w:rFonts w:asciiTheme="majorHAnsi" w:hAnsiTheme="majorHAnsi" w:cs="Arial"/>
        </w:rPr>
      </w:pPr>
      <w:r w:rsidRPr="00AC5182">
        <w:rPr>
          <w:rFonts w:asciiTheme="majorHAnsi" w:hAnsiTheme="majorHAnsi" w:cs="Arial"/>
        </w:rPr>
        <w:t xml:space="preserve">The report analyzed three options for the continued operation of Aurora Oaks Enhanced Shelter: </w:t>
      </w:r>
    </w:p>
    <w:p w14:paraId="061043BD" w14:textId="3CEBBE7F" w:rsidR="001E4BAA" w:rsidRPr="00AC5182" w:rsidRDefault="001E4BAA" w:rsidP="00AC5182">
      <w:pPr>
        <w:spacing w:before="120" w:after="240"/>
        <w:rPr>
          <w:rFonts w:asciiTheme="majorHAnsi" w:hAnsiTheme="majorHAnsi" w:cs="Arial"/>
        </w:rPr>
      </w:pPr>
      <w:r w:rsidRPr="00AC5182">
        <w:rPr>
          <w:rFonts w:asciiTheme="majorHAnsi" w:hAnsiTheme="majorHAnsi" w:cs="Arial"/>
        </w:rPr>
        <w:tab/>
      </w:r>
      <w:r w:rsidRPr="00AC5182">
        <w:rPr>
          <w:rFonts w:asciiTheme="majorHAnsi" w:hAnsiTheme="majorHAnsi" w:cs="Arial"/>
          <w:u w:val="single"/>
        </w:rPr>
        <w:t>Option 1</w:t>
      </w:r>
      <w:r w:rsidRPr="00AC5182">
        <w:rPr>
          <w:rFonts w:asciiTheme="majorHAnsi" w:hAnsiTheme="majorHAnsi" w:cs="Arial"/>
          <w:i/>
          <w:iCs/>
        </w:rPr>
        <w:t>:</w:t>
      </w:r>
      <w:r w:rsidRPr="00AC5182">
        <w:rPr>
          <w:rFonts w:asciiTheme="majorHAnsi" w:hAnsiTheme="majorHAnsi" w:cs="Arial"/>
        </w:rPr>
        <w:t xml:space="preserve"> Amend K.C.C. 24.22 to allow an extension of CHS'</w:t>
      </w:r>
      <w:r w:rsidR="00BF6D47">
        <w:rPr>
          <w:rFonts w:asciiTheme="majorHAnsi" w:hAnsiTheme="majorHAnsi" w:cs="Arial"/>
        </w:rPr>
        <w:t>s</w:t>
      </w:r>
      <w:r w:rsidRPr="00AC5182">
        <w:rPr>
          <w:rFonts w:asciiTheme="majorHAnsi" w:hAnsiTheme="majorHAnsi" w:cs="Arial"/>
        </w:rPr>
        <w:t xml:space="preserve"> loan </w:t>
      </w:r>
      <w:r w:rsidRPr="00AC5182">
        <w:rPr>
          <w:rFonts w:asciiTheme="majorHAnsi" w:hAnsiTheme="majorHAnsi" w:cs="Arial"/>
          <w:i/>
          <w:iCs/>
        </w:rPr>
        <w:t>(recommended</w:t>
      </w:r>
      <w:r w:rsidRPr="00AC5182">
        <w:rPr>
          <w:rFonts w:asciiTheme="majorHAnsi" w:hAnsiTheme="majorHAnsi" w:cs="Arial"/>
        </w:rPr>
        <w:t xml:space="preserve"> </w:t>
      </w:r>
      <w:r w:rsidRPr="00AC5182">
        <w:rPr>
          <w:rFonts w:asciiTheme="majorHAnsi" w:hAnsiTheme="majorHAnsi" w:cs="Arial"/>
        </w:rPr>
        <w:tab/>
      </w:r>
      <w:r w:rsidRPr="00AC5182">
        <w:rPr>
          <w:rFonts w:asciiTheme="majorHAnsi" w:hAnsiTheme="majorHAnsi" w:cs="Arial"/>
          <w:i/>
          <w:iCs/>
        </w:rPr>
        <w:t>by the Executive)</w:t>
      </w:r>
    </w:p>
    <w:p w14:paraId="390363BB" w14:textId="77777777"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ab/>
      </w:r>
      <w:r w:rsidRPr="00AC5182">
        <w:rPr>
          <w:rFonts w:asciiTheme="majorHAnsi" w:hAnsiTheme="majorHAnsi" w:cs="Arial"/>
          <w:u w:val="single"/>
        </w:rPr>
        <w:t>Option 2:</w:t>
      </w:r>
      <w:r w:rsidRPr="00AC5182">
        <w:rPr>
          <w:rFonts w:asciiTheme="majorHAnsi" w:hAnsiTheme="majorHAnsi" w:cs="Arial"/>
        </w:rPr>
        <w:t xml:space="preserve"> Foreclose on the CHS interim loan</w:t>
      </w:r>
    </w:p>
    <w:p w14:paraId="298CEABC" w14:textId="7659F527"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ab/>
      </w:r>
      <w:r w:rsidRPr="00AC5182">
        <w:rPr>
          <w:rFonts w:asciiTheme="majorHAnsi" w:hAnsiTheme="majorHAnsi" w:cs="Arial"/>
          <w:u w:val="single"/>
        </w:rPr>
        <w:t>Option 3:</w:t>
      </w:r>
      <w:r w:rsidRPr="00AC5182">
        <w:rPr>
          <w:rFonts w:asciiTheme="majorHAnsi" w:hAnsiTheme="majorHAnsi" w:cs="Arial"/>
        </w:rPr>
        <w:t xml:space="preserve"> Purchase the Aurora Oaks site from CHS</w:t>
      </w:r>
    </w:p>
    <w:p w14:paraId="4BB675BE" w14:textId="461D8A93" w:rsidR="001E4BAA" w:rsidRPr="00AC5182" w:rsidRDefault="001E4BAA" w:rsidP="00AC5182">
      <w:pPr>
        <w:spacing w:before="120" w:after="240"/>
        <w:rPr>
          <w:rFonts w:asciiTheme="majorHAnsi" w:hAnsiTheme="majorHAnsi" w:cs="Arial"/>
        </w:rPr>
      </w:pPr>
      <w:r w:rsidRPr="00AC5182">
        <w:rPr>
          <w:rFonts w:asciiTheme="majorHAnsi" w:hAnsiTheme="majorHAnsi" w:cs="Arial"/>
        </w:rPr>
        <w:t>The report provides advantages and disadvantages to each option, but recommends Option 1, which would allow the shelter to continue onsite until CHS is ready to begin development.</w:t>
      </w:r>
    </w:p>
    <w:p w14:paraId="0F249E42" w14:textId="20B9B15E" w:rsidR="001E4BAA" w:rsidRPr="00AC5182" w:rsidRDefault="001E4BAA" w:rsidP="00AC5182">
      <w:pPr>
        <w:spacing w:before="120" w:after="240"/>
        <w:rPr>
          <w:rFonts w:asciiTheme="majorHAnsi" w:hAnsiTheme="majorHAnsi" w:cs="Arial"/>
        </w:rPr>
      </w:pPr>
      <w:r w:rsidRPr="00AC5182">
        <w:rPr>
          <w:rFonts w:asciiTheme="majorHAnsi" w:hAnsiTheme="majorHAnsi" w:cs="Arial"/>
        </w:rPr>
        <w:t>The report notes that operating funding for Aurora Oaks Enhanced Shelter is contracted annually through the King County Regional Homelessness Authority (KCRHA). While operating funding is secured through 2026, and likely 2027, funding beyond that is not guaranteed.</w:t>
      </w:r>
    </w:p>
    <w:p w14:paraId="1DD7DDA6" w14:textId="0ED6162E" w:rsidR="001E4BAA" w:rsidRPr="00AC5182" w:rsidRDefault="001E4BAA" w:rsidP="00AC5182">
      <w:pPr>
        <w:spacing w:before="120" w:after="240"/>
        <w:rPr>
          <w:rFonts w:asciiTheme="majorHAnsi" w:hAnsiTheme="majorHAnsi" w:cs="Arial"/>
        </w:rPr>
      </w:pPr>
      <w:r w:rsidRPr="00AC5182">
        <w:rPr>
          <w:rFonts w:asciiTheme="majorHAnsi" w:hAnsiTheme="majorHAnsi" w:cs="Arial"/>
          <w:i/>
          <w:iCs/>
        </w:rPr>
        <w:t>Potential funding sources for County acquisition of the property.</w:t>
      </w:r>
      <w:r w:rsidRPr="00AC5182">
        <w:rPr>
          <w:rFonts w:asciiTheme="majorHAnsi" w:hAnsiTheme="majorHAnsi" w:cs="Arial"/>
        </w:rPr>
        <w:t xml:space="preserve"> The report analyzes two potential funding sources for County acquisition of the property. The first funding source considered was Health through Housing (HtH) proceeds. While these moneys could go towards acquiring the site, state statute would require that the site be used for permanent housing and not shelter. Additionally, DCHS paused HtH acquisitions in late 2025 due to declining revenues and increasing capital and program commitments. </w:t>
      </w:r>
    </w:p>
    <w:p w14:paraId="7D5EE099" w14:textId="77777777" w:rsidR="001E4BAA" w:rsidRDefault="001E4BAA" w:rsidP="00AC5182">
      <w:pPr>
        <w:spacing w:before="120" w:after="240"/>
        <w:rPr>
          <w:rFonts w:asciiTheme="majorHAnsi" w:hAnsiTheme="majorHAnsi" w:cs="Arial"/>
        </w:rPr>
      </w:pPr>
      <w:r w:rsidRPr="00AC5182">
        <w:rPr>
          <w:rFonts w:asciiTheme="majorHAnsi" w:hAnsiTheme="majorHAnsi" w:cs="Arial"/>
        </w:rPr>
        <w:t xml:space="preserve">The second funding source considered was Transit Oriented Development (TOD) dollars. While DCHS has $10 million available for a TOD project in Shoreline or Kenmore, those </w:t>
      </w:r>
      <w:r w:rsidRPr="00AC5182">
        <w:rPr>
          <w:rFonts w:asciiTheme="majorHAnsi" w:hAnsiTheme="majorHAnsi" w:cs="Arial"/>
        </w:rPr>
        <w:lastRenderedPageBreak/>
        <w:t>dollars would need to be awarded to a third party, so they could not support the County's acquisition of the property. Similarly, the award would need to result in permanent housing.</w:t>
      </w:r>
    </w:p>
    <w:p w14:paraId="26237C7C" w14:textId="3CFBE491" w:rsidR="00BA26F4" w:rsidRPr="00BA26F4" w:rsidRDefault="00BA26F4" w:rsidP="00BA26F4">
      <w:pPr>
        <w:keepNext/>
        <w:spacing w:before="120" w:after="240"/>
        <w:rPr>
          <w:rFonts w:asciiTheme="majorHAnsi" w:hAnsiTheme="majorHAnsi" w:cs="Arial"/>
        </w:rPr>
      </w:pPr>
      <w:r w:rsidRPr="00BA26F4">
        <w:rPr>
          <w:rFonts w:asciiTheme="majorHAnsi" w:hAnsiTheme="majorHAnsi" w:cs="Arial"/>
          <w:b/>
          <w:bCs/>
        </w:rPr>
        <w:t>Timing Concerns.</w:t>
      </w:r>
      <w:r w:rsidRPr="00BA26F4">
        <w:rPr>
          <w:rFonts w:asciiTheme="majorHAnsi" w:hAnsiTheme="majorHAnsi" w:cs="Arial"/>
        </w:rPr>
        <w:t xml:space="preserve"> CHS's loan </w:t>
      </w:r>
      <w:r w:rsidR="00DC60FD">
        <w:rPr>
          <w:rFonts w:asciiTheme="majorHAnsi" w:hAnsiTheme="majorHAnsi" w:cs="Arial"/>
        </w:rPr>
        <w:t>was</w:t>
      </w:r>
      <w:r w:rsidRPr="00BA26F4">
        <w:rPr>
          <w:rFonts w:asciiTheme="majorHAnsi" w:hAnsiTheme="majorHAnsi" w:cs="Arial"/>
        </w:rPr>
        <w:t xml:space="preserve"> due on June 29, 2026, and King County Code currently does not allow for any flexibility for an extension. </w:t>
      </w:r>
      <w:r w:rsidR="00DC60FD">
        <w:rPr>
          <w:rFonts w:asciiTheme="majorHAnsi" w:hAnsiTheme="majorHAnsi" w:cs="Arial"/>
        </w:rPr>
        <w:t>Currently, the loan is past due.</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15D2057D" w14:textId="05AF34D5" w:rsidR="00AC5182" w:rsidRPr="00AC5182" w:rsidRDefault="001B1579" w:rsidP="00AC5182">
      <w:pPr>
        <w:keepNext/>
        <w:spacing w:before="120" w:after="240"/>
        <w:rPr>
          <w:rFonts w:asciiTheme="majorHAnsi" w:hAnsiTheme="majorHAnsi" w:cs="Arial"/>
        </w:rPr>
      </w:pPr>
      <w:r>
        <w:rPr>
          <w:rFonts w:ascii="Aptos" w:eastAsia="Aptos" w:hAnsi="Aptos" w:cs="Times New Roman"/>
          <w:b/>
          <w:bCs/>
          <w:caps/>
          <w:color w:val="FFFFFF" w:themeColor="background1"/>
          <w:sz w:val="20"/>
          <w:szCs w:val="20"/>
        </w:rPr>
        <w:fldChar w:fldCharType="end"/>
      </w:r>
      <w:r w:rsidR="00192F79" w:rsidRPr="00912E40">
        <w:rPr>
          <w:b/>
          <w:bCs/>
        </w:rPr>
        <w:t>Key Issue A.</w:t>
      </w:r>
      <w:bookmarkEnd w:id="3"/>
      <w:r w:rsidR="00192F79" w:rsidRPr="00912E40">
        <w:rPr>
          <w:b/>
          <w:bCs/>
        </w:rPr>
        <w:t xml:space="preserve"> </w:t>
      </w:r>
      <w:r w:rsidR="00AC5182">
        <w:rPr>
          <w:b/>
          <w:bCs/>
        </w:rPr>
        <w:t xml:space="preserve">Proviso </w:t>
      </w:r>
      <w:r w:rsidR="00AC5182" w:rsidRPr="00AC5182">
        <w:rPr>
          <w:rFonts w:asciiTheme="majorHAnsi" w:hAnsiTheme="majorHAnsi"/>
          <w:b/>
          <w:bCs/>
        </w:rPr>
        <w:t>Focus</w:t>
      </w:r>
      <w:r w:rsidR="00192F79" w:rsidRPr="00AC5182">
        <w:rPr>
          <w:rFonts w:asciiTheme="majorHAnsi" w:hAnsiTheme="majorHAnsi"/>
          <w:b/>
          <w:bCs/>
        </w:rPr>
        <w:t xml:space="preserve">.  </w:t>
      </w:r>
      <w:r w:rsidR="00C7530F" w:rsidRPr="00AC5182">
        <w:rPr>
          <w:rFonts w:asciiTheme="majorHAnsi" w:hAnsiTheme="majorHAnsi"/>
          <w:b/>
          <w:bCs/>
        </w:rPr>
        <w:t xml:space="preserve"> </w:t>
      </w:r>
      <w:r w:rsidR="00AC5182" w:rsidRPr="00AC5182">
        <w:rPr>
          <w:rFonts w:asciiTheme="majorHAnsi" w:hAnsiTheme="majorHAnsi" w:cs="Arial"/>
        </w:rPr>
        <w:t>The intent of Proviso P3 was to determine options to allow the Aurora Oaks Enhanced Shelter to maintain operations as a shelter. The selected option in the report (amending the interim loan program) focuses primarily on the CHS loan and how to address the fact that the loan</w:t>
      </w:r>
      <w:r w:rsidR="00DC60FD">
        <w:rPr>
          <w:rFonts w:asciiTheme="majorHAnsi" w:hAnsiTheme="majorHAnsi" w:cs="Arial"/>
        </w:rPr>
        <w:t xml:space="preserve"> was due at the end of June</w:t>
      </w:r>
      <w:r w:rsidR="00AC5182" w:rsidRPr="00AC5182">
        <w:rPr>
          <w:rFonts w:asciiTheme="majorHAnsi" w:hAnsiTheme="majorHAnsi" w:cs="Arial"/>
        </w:rPr>
        <w:t xml:space="preserve">. While this would allow the Aurora Oaks Enhanced Shelter to continue operations for the time being, it is not a permanent solution as the final CHS project would likely preclude the continued use of the property as a shelter, as interim loan program dollars are required to go towards the development of affordable or homeless housing, and not shelters. </w:t>
      </w:r>
    </w:p>
    <w:p w14:paraId="0A50FB78" w14:textId="177252E7" w:rsidR="00AC5182" w:rsidRPr="00AC5182" w:rsidRDefault="00AC5182" w:rsidP="00AC5182">
      <w:pPr>
        <w:keepNext/>
        <w:spacing w:before="120" w:after="240"/>
        <w:rPr>
          <w:rFonts w:asciiTheme="majorHAnsi" w:hAnsiTheme="majorHAnsi" w:cs="Arial"/>
        </w:rPr>
      </w:pPr>
      <w:r w:rsidRPr="00AC5182">
        <w:rPr>
          <w:rFonts w:asciiTheme="majorHAnsi" w:hAnsiTheme="majorHAnsi" w:cs="Arial"/>
        </w:rPr>
        <w:t>The report states that CHS does intend to continue their agreement with the shelter operator, assuming the shelter maintains its operating funding through the King County Regional Homelessness Authority.</w:t>
      </w:r>
    </w:p>
    <w:p w14:paraId="132CF124" w14:textId="61AE34A7" w:rsidR="00C7530F" w:rsidRPr="00AC5182" w:rsidRDefault="00AC5182" w:rsidP="00AC5182">
      <w:pPr>
        <w:keepNext/>
        <w:spacing w:before="120" w:after="240"/>
        <w:rPr>
          <w:rFonts w:asciiTheme="majorHAnsi" w:hAnsiTheme="majorHAnsi" w:cs="Arial"/>
        </w:rPr>
      </w:pPr>
      <w:r w:rsidRPr="00AC5182">
        <w:rPr>
          <w:rFonts w:asciiTheme="majorHAnsi" w:hAnsiTheme="majorHAnsi" w:cs="Arial"/>
        </w:rPr>
        <w:t>Executive staff state that, to their knowledge, Lake City Partners does not have a future site identified for an Enhanced Shelter. Further, Lake City Partners would like to continue operating at this site for a couple more years, until site redevelopment begins and they have started fundraising to secure $50,000 for repairs that will allow it to continue operations.</w:t>
      </w:r>
    </w:p>
    <w:p w14:paraId="5E73EDEC" w14:textId="4D721ADA" w:rsidR="00AC5182" w:rsidRPr="00AC5182" w:rsidRDefault="00192F79" w:rsidP="00AC5182">
      <w:pPr>
        <w:keepNext/>
        <w:spacing w:before="120" w:after="240" w:line="22" w:lineRule="atLeast"/>
        <w:rPr>
          <w:rFonts w:asciiTheme="majorHAnsi" w:hAnsiTheme="majorHAnsi" w:cs="Arial"/>
        </w:rPr>
      </w:pPr>
      <w:bookmarkStart w:id="4" w:name="Key_Issue_B"/>
      <w:r w:rsidRPr="00912E40">
        <w:rPr>
          <w:b/>
          <w:bCs/>
          <w:szCs w:val="20"/>
        </w:rPr>
        <w:t>Key Issue B.</w:t>
      </w:r>
      <w:bookmarkEnd w:id="4"/>
      <w:r w:rsidR="00C7530F" w:rsidRPr="00912E40">
        <w:rPr>
          <w:b/>
          <w:bCs/>
          <w:szCs w:val="20"/>
        </w:rPr>
        <w:t xml:space="preserve"> </w:t>
      </w:r>
      <w:r w:rsidR="00AC5182" w:rsidRPr="00AC5182">
        <w:rPr>
          <w:rFonts w:asciiTheme="majorHAnsi" w:hAnsiTheme="majorHAnsi"/>
          <w:b/>
          <w:bCs/>
        </w:rPr>
        <w:t>Project Feasibility</w:t>
      </w:r>
      <w:r w:rsidR="00C7530F" w:rsidRPr="00AC5182">
        <w:rPr>
          <w:rFonts w:asciiTheme="majorHAnsi" w:hAnsiTheme="majorHAnsi"/>
          <w:b/>
          <w:bCs/>
        </w:rPr>
        <w:t>.</w:t>
      </w:r>
      <w:r w:rsidRPr="00AC5182">
        <w:rPr>
          <w:rFonts w:asciiTheme="majorHAnsi" w:hAnsiTheme="majorHAnsi"/>
          <w:b/>
          <w:bCs/>
          <w:szCs w:val="20"/>
        </w:rPr>
        <w:t xml:space="preserve"> </w:t>
      </w:r>
      <w:r w:rsidR="00AC5182" w:rsidRPr="00AC5182">
        <w:rPr>
          <w:rFonts w:asciiTheme="majorHAnsi" w:hAnsiTheme="majorHAnsi" w:cs="Arial"/>
        </w:rPr>
        <w:t xml:space="preserve">When asked whether the Executive believes the project is financially </w:t>
      </w:r>
      <w:r w:rsidR="00BF6D47" w:rsidRPr="00AC5182">
        <w:rPr>
          <w:rFonts w:asciiTheme="majorHAnsi" w:hAnsiTheme="majorHAnsi" w:cs="Arial"/>
        </w:rPr>
        <w:t>feasible</w:t>
      </w:r>
      <w:r w:rsidR="00AC5182" w:rsidRPr="00AC5182">
        <w:rPr>
          <w:rFonts w:asciiTheme="majorHAnsi" w:hAnsiTheme="majorHAnsi" w:cs="Arial"/>
        </w:rPr>
        <w:t xml:space="preserve"> and whether the extended loan would likely result in a completed project, Executive staff stated that it is feasible if permitted to do a partial redevelopment of the site. However, this is dependent on the financial forecast of public funding and the relative priorities. </w:t>
      </w:r>
    </w:p>
    <w:p w14:paraId="506367C9" w14:textId="4E993B8D" w:rsidR="00192F79" w:rsidRDefault="00AC5182" w:rsidP="00AC5182">
      <w:pPr>
        <w:keepNext/>
        <w:spacing w:before="120" w:after="240" w:line="22" w:lineRule="atLeast"/>
        <w:rPr>
          <w:rFonts w:asciiTheme="majorHAnsi" w:hAnsiTheme="majorHAnsi" w:cs="Arial"/>
        </w:rPr>
      </w:pPr>
      <w:r w:rsidRPr="00AC5182">
        <w:rPr>
          <w:rFonts w:asciiTheme="majorHAnsi" w:hAnsiTheme="majorHAnsi" w:cs="Arial"/>
        </w:rPr>
        <w:t xml:space="preserve">Council staff have requested the likelihood of interim loan repayment if the changes in the proposed ordinance are adopted and the CHS interim loan is extended for an additional 3 to 5 years. </w:t>
      </w:r>
    </w:p>
    <w:p w14:paraId="129F4A21" w14:textId="7EC43C10" w:rsidR="00AC5182" w:rsidRPr="00AC5182" w:rsidRDefault="00AC5182" w:rsidP="00AC5182">
      <w:pPr>
        <w:keepNext/>
        <w:spacing w:before="120" w:after="240" w:line="22" w:lineRule="atLeast"/>
        <w:rPr>
          <w:rFonts w:asciiTheme="majorHAnsi" w:hAnsiTheme="majorHAnsi" w:cs="Arial"/>
        </w:rPr>
      </w:pPr>
      <w:bookmarkStart w:id="5" w:name="Key_Issue_C"/>
      <w:r w:rsidRPr="00912E40">
        <w:rPr>
          <w:b/>
          <w:bCs/>
          <w:szCs w:val="20"/>
        </w:rPr>
        <w:t xml:space="preserve">Key Issue </w:t>
      </w:r>
      <w:r w:rsidR="00F731BB">
        <w:rPr>
          <w:b/>
          <w:bCs/>
          <w:szCs w:val="20"/>
        </w:rPr>
        <w:t>C</w:t>
      </w:r>
      <w:r w:rsidRPr="00912E40">
        <w:rPr>
          <w:b/>
          <w:bCs/>
          <w:szCs w:val="20"/>
        </w:rPr>
        <w:t xml:space="preserve">. </w:t>
      </w:r>
      <w:bookmarkEnd w:id="5"/>
      <w:r>
        <w:rPr>
          <w:rFonts w:asciiTheme="majorHAnsi" w:hAnsiTheme="majorHAnsi"/>
          <w:b/>
          <w:bCs/>
        </w:rPr>
        <w:t>CHS Interim Loan if the proposed ordinance is not adopted</w:t>
      </w:r>
      <w:r w:rsidRPr="00AC5182">
        <w:rPr>
          <w:rFonts w:asciiTheme="majorHAnsi" w:hAnsiTheme="majorHAnsi"/>
          <w:b/>
          <w:bCs/>
        </w:rPr>
        <w:t>.</w:t>
      </w:r>
      <w:r w:rsidRPr="00AC5182">
        <w:rPr>
          <w:rFonts w:asciiTheme="majorHAnsi" w:hAnsiTheme="majorHAnsi"/>
          <w:b/>
          <w:bCs/>
          <w:szCs w:val="20"/>
        </w:rPr>
        <w:t xml:space="preserve"> </w:t>
      </w:r>
      <w:r w:rsidRPr="00AC5182">
        <w:rPr>
          <w:rFonts w:asciiTheme="majorHAnsi" w:hAnsiTheme="majorHAnsi" w:cs="Arial"/>
        </w:rPr>
        <w:t xml:space="preserve">If the proposed ordinance is not adopted and CHS is unable to repay the interim loan, the property would technically fall into default and DCHS would need to determine whether to initiate foreclosure proceedings. Executive staff state that it is likely that DCHS and CHS would seek a remedy in lieu of a foreclosure, which would likely result in King County via the Facilities Management Division (FMD) becoming owners of the property and CHS </w:t>
      </w:r>
      <w:r w:rsidRPr="00AC5182">
        <w:rPr>
          <w:rFonts w:asciiTheme="majorHAnsi" w:hAnsiTheme="majorHAnsi" w:cs="Arial"/>
        </w:rPr>
        <w:lastRenderedPageBreak/>
        <w:t>forgoing development rights. Below are the risks associated with that option, as presented by Executive staff:</w:t>
      </w:r>
    </w:p>
    <w:p w14:paraId="03EBA1B1" w14:textId="77777777" w:rsidR="00AC5182" w:rsidRPr="00AC5182" w:rsidRDefault="00AC5182" w:rsidP="00AC5182">
      <w:pPr>
        <w:pStyle w:val="ListParagraph"/>
        <w:keepNext/>
        <w:numPr>
          <w:ilvl w:val="0"/>
          <w:numId w:val="21"/>
        </w:numPr>
        <w:spacing w:before="120" w:after="240" w:line="22" w:lineRule="atLeast"/>
        <w:rPr>
          <w:rFonts w:asciiTheme="majorHAnsi" w:hAnsiTheme="majorHAnsi" w:cs="Arial"/>
        </w:rPr>
      </w:pPr>
      <w:r w:rsidRPr="00AC5182">
        <w:rPr>
          <w:rFonts w:asciiTheme="majorHAnsi" w:hAnsiTheme="majorHAnsi" w:cs="Arial"/>
        </w:rPr>
        <w:t>"A CHS foreclosure or default will negatively impact CHS’s financial position and create concern among their other lenders, potentially negatively impacting CHS’s ability to maintain existing funding for current PSH operations. Foreclosure should be avoided.</w:t>
      </w:r>
    </w:p>
    <w:p w14:paraId="01A6C4A4" w14:textId="77777777" w:rsidR="00AC5182" w:rsidRPr="00AC5182" w:rsidRDefault="00AC5182" w:rsidP="00AC5182">
      <w:pPr>
        <w:pStyle w:val="ListParagraph"/>
        <w:keepNext/>
        <w:numPr>
          <w:ilvl w:val="0"/>
          <w:numId w:val="21"/>
        </w:numPr>
        <w:spacing w:before="120" w:after="240" w:line="22" w:lineRule="atLeast"/>
        <w:rPr>
          <w:rFonts w:asciiTheme="majorHAnsi" w:hAnsiTheme="majorHAnsi" w:cs="Arial"/>
        </w:rPr>
      </w:pPr>
      <w:r w:rsidRPr="00AC5182">
        <w:rPr>
          <w:rFonts w:asciiTheme="majorHAnsi" w:hAnsiTheme="majorHAnsi" w:cs="Arial"/>
        </w:rPr>
        <w:t>DCHS would lose the $8.1M of document recording fee (DRF) revenues from its Homeless Housing and Service fund that are already committed to future use serving existing permanent supportive housing (PSH) buildings. This loss could potentially result in 236 PSH residents becoming homeless again. If FMD/DCHS sold the site to a market rate developer, it could potentially recoup the County’s investment but would lose an opportunity to develop a significant number of affordable units.</w:t>
      </w:r>
    </w:p>
    <w:p w14:paraId="5908CE8E" w14:textId="75D28A09" w:rsidR="00AC5182" w:rsidRPr="00AC5182" w:rsidRDefault="00AC5182" w:rsidP="00AC5182">
      <w:pPr>
        <w:keepNext/>
        <w:spacing w:before="120" w:after="240" w:line="22" w:lineRule="atLeast"/>
        <w:rPr>
          <w:rFonts w:asciiTheme="majorHAnsi" w:hAnsiTheme="majorHAnsi" w:cs="Arial"/>
        </w:rPr>
      </w:pPr>
      <w:r w:rsidRPr="00AC5182">
        <w:rPr>
          <w:rFonts w:asciiTheme="majorHAnsi" w:hAnsiTheme="majorHAnsi" w:cs="Arial"/>
        </w:rPr>
        <w:t>FMD would own and operate the site since DCHS is not a custodial agency. DCHS does not know whether FMD would require capital improvements before the shelter could continue operating onsite, or any additional requirements FMD would impose. In addition, DCHS has no funds to pay FMD to manage or maintain the site, make any additional capital investments, or administer a use agreement. These costs could increase the costs for the shelter operator or for KCRHA to maintain the shelter."</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A57E07A" w:rsidR="00192F79" w:rsidRPr="00192F79" w:rsidRDefault="00192F79" w:rsidP="003400B1">
      <w:pPr>
        <w:pStyle w:val="BodyText"/>
        <w:rPr>
          <w:szCs w:val="22"/>
        </w:rPr>
      </w:pPr>
      <w:r w:rsidRPr="00192F79">
        <w:t>The following amendments are publicly available</w:t>
      </w:r>
      <w:r w:rsidR="00347A71">
        <w:t xml:space="preserve"> as of</w:t>
      </w:r>
      <w:r w:rsidR="00BA26F4">
        <w:t xml:space="preserve"> July </w:t>
      </w:r>
      <w:r w:rsidR="00CA261E">
        <w:t>2</w:t>
      </w:r>
      <w:r w:rsidR="00BA26F4">
        <w:t>, 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BA26F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7BC04F84" w14:textId="77777777" w:rsidTr="00BA26F4">
        <w:tc>
          <w:tcPr>
            <w:cnfStyle w:val="001000000000" w:firstRow="0" w:lastRow="0" w:firstColumn="1" w:lastColumn="0" w:oddVBand="0" w:evenVBand="0" w:oddHBand="0" w:evenHBand="0" w:firstRowFirstColumn="0" w:firstRowLastColumn="0" w:lastRowFirstColumn="0" w:lastRowLastColumn="0"/>
            <w:tcW w:w="1883" w:type="dxa"/>
          </w:tcPr>
          <w:p w14:paraId="03056D95" w14:textId="77777777" w:rsidR="00192F79" w:rsidRPr="00196B7F" w:rsidRDefault="00192F79" w:rsidP="003400B1">
            <w:r w:rsidRPr="00196B7F">
              <w:t>S1</w:t>
            </w:r>
          </w:p>
          <w:p w14:paraId="0249A601" w14:textId="77777777" w:rsidR="00192F79" w:rsidRPr="00196B7F" w:rsidRDefault="00192F79" w:rsidP="003400B1">
            <w:pPr>
              <w:rPr>
                <w:b w:val="0"/>
                <w:bCs w:val="0"/>
              </w:rPr>
            </w:pPr>
            <w:r w:rsidRPr="00196B7F">
              <w:rPr>
                <w:rFonts w:eastAsia="Aptos" w:cs="Arial"/>
                <w:b w:val="0"/>
                <w:bCs w:val="0"/>
              </w:rPr>
              <w:t>Striking amendment</w:t>
            </w:r>
          </w:p>
        </w:tc>
        <w:tc>
          <w:tcPr>
            <w:tcW w:w="1439" w:type="dxa"/>
          </w:tcPr>
          <w:p w14:paraId="5E7222AB" w14:textId="14AF6919" w:rsidR="00192F79" w:rsidRPr="003400B1" w:rsidRDefault="00BA26F4" w:rsidP="003400B1">
            <w:pPr>
              <w:cnfStyle w:val="000000000000" w:firstRow="0" w:lastRow="0" w:firstColumn="0" w:lastColumn="0" w:oddVBand="0" w:evenVBand="0" w:oddHBand="0" w:evenHBand="0" w:firstRowFirstColumn="0" w:firstRowLastColumn="0" w:lastRowFirstColumn="0" w:lastRowLastColumn="0"/>
              <w:rPr>
                <w:rFonts w:eastAsia="Aptos" w:cs="Arial"/>
              </w:rPr>
            </w:pPr>
            <w:r>
              <w:rPr>
                <w:rFonts w:eastAsia="Aptos" w:cs="Arial"/>
                <w:bCs/>
              </w:rPr>
              <w:t>Dembowski</w:t>
            </w:r>
          </w:p>
        </w:tc>
        <w:tc>
          <w:tcPr>
            <w:tcW w:w="6038" w:type="dxa"/>
          </w:tcPr>
          <w:p w14:paraId="5BA8F4B3" w14:textId="24036A56"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 </w:t>
            </w:r>
            <w:r w:rsidR="00BA26F4">
              <w:rPr>
                <w:rFonts w:eastAsia="Times New Roman" w:cs="Arial"/>
                <w:bCs/>
              </w:rPr>
              <w:t>Would make technical and clarifying changes to the proposed ordinance.</w:t>
            </w:r>
          </w:p>
        </w:tc>
      </w:tr>
      <w:tr w:rsidR="00192F79" w:rsidRPr="00192F79" w14:paraId="677D2636" w14:textId="77777777" w:rsidTr="00BA26F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dxa"/>
          </w:tcPr>
          <w:p w14:paraId="764BF7CC" w14:textId="77777777" w:rsidR="00192F79" w:rsidRDefault="00BA26F4" w:rsidP="003400B1">
            <w:pPr>
              <w:rPr>
                <w:b w:val="0"/>
                <w:bCs w:val="0"/>
              </w:rPr>
            </w:pPr>
            <w:r>
              <w:t>1 to S1</w:t>
            </w:r>
          </w:p>
          <w:p w14:paraId="66367F25" w14:textId="3755651F" w:rsidR="00BA26F4" w:rsidRPr="00BA26F4" w:rsidRDefault="00BA26F4" w:rsidP="003400B1">
            <w:pPr>
              <w:rPr>
                <w:b w:val="0"/>
                <w:bCs w:val="0"/>
              </w:rPr>
            </w:pPr>
            <w:r>
              <w:rPr>
                <w:b w:val="0"/>
                <w:bCs w:val="0"/>
              </w:rPr>
              <w:t>Interest</w:t>
            </w:r>
          </w:p>
        </w:tc>
        <w:tc>
          <w:tcPr>
            <w:tcW w:w="1439" w:type="dxa"/>
          </w:tcPr>
          <w:p w14:paraId="53B89C49" w14:textId="1C73C2BB" w:rsidR="00192F79" w:rsidRPr="003400B1" w:rsidRDefault="00BA26F4"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723C74FA" w:rsidR="00192F79" w:rsidRPr="003400B1" w:rsidRDefault="00192F79" w:rsidP="003400B1">
            <w:pPr>
              <w:jc w:val="left"/>
              <w:cnfStyle w:val="000000010000" w:firstRow="0" w:lastRow="0" w:firstColumn="0" w:lastColumn="0" w:oddVBand="0" w:evenVBand="0" w:oddHBand="0" w:evenHBand="1" w:firstRowFirstColumn="0" w:firstRowLastColumn="0" w:lastRowFirstColumn="0" w:lastRowLastColumn="0"/>
              <w:rPr>
                <w:rFonts w:eastAsia="Times New Roman" w:cs="Arial"/>
                <w:bCs/>
              </w:rPr>
            </w:pPr>
            <w:r w:rsidRPr="003400B1">
              <w:rPr>
                <w:rFonts w:eastAsia="Times New Roman" w:cs="Arial"/>
                <w:bCs/>
              </w:rPr>
              <w:t xml:space="preserve">Amendment 1 would </w:t>
            </w:r>
            <w:r w:rsidR="004D7620" w:rsidRPr="004D7620">
              <w:rPr>
                <w:rFonts w:eastAsia="Times New Roman" w:cs="Arial"/>
                <w:bCs/>
              </w:rPr>
              <w:t xml:space="preserve">allow the Executive to decrease or waive interest </w:t>
            </w:r>
            <w:r w:rsidR="004D7620">
              <w:rPr>
                <w:rFonts w:eastAsia="Times New Roman" w:cs="Arial"/>
                <w:bCs/>
              </w:rPr>
              <w:t>charged</w:t>
            </w:r>
            <w:r w:rsidR="001A24FC">
              <w:rPr>
                <w:rFonts w:eastAsia="Times New Roman" w:cs="Arial"/>
                <w:bCs/>
              </w:rPr>
              <w:t>.</w:t>
            </w:r>
          </w:p>
        </w:tc>
      </w:tr>
    </w:tbl>
    <w:p w14:paraId="1ABB9B2C" w14:textId="60A6131D" w:rsidR="00BA26F4" w:rsidRPr="00BA26F4" w:rsidRDefault="00BA26F4" w:rsidP="00960AC9">
      <w:pPr>
        <w:pStyle w:val="NumberedList"/>
        <w:numPr>
          <w:ilvl w:val="0"/>
          <w:numId w:val="0"/>
        </w:numPr>
        <w:ind w:left="576"/>
        <w:rPr>
          <w:i/>
        </w:rPr>
      </w:pPr>
    </w:p>
    <w:sectPr w:rsidR="00BA26F4" w:rsidRPr="00BA26F4"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A8F8B" w14:textId="77777777" w:rsidR="00A6712C" w:rsidRDefault="00A6712C" w:rsidP="00D700B6">
      <w:pPr>
        <w:spacing w:line="240" w:lineRule="auto"/>
      </w:pPr>
      <w:r>
        <w:separator/>
      </w:r>
    </w:p>
  </w:endnote>
  <w:endnote w:type="continuationSeparator" w:id="0">
    <w:p w14:paraId="72B19347" w14:textId="77777777" w:rsidR="00A6712C" w:rsidRDefault="00A6712C"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9C845" w14:textId="77777777" w:rsidR="00A6712C" w:rsidRDefault="00A6712C" w:rsidP="00D700B6">
      <w:pPr>
        <w:spacing w:line="240" w:lineRule="auto"/>
      </w:pPr>
      <w:r>
        <w:separator/>
      </w:r>
    </w:p>
  </w:footnote>
  <w:footnote w:type="continuationSeparator" w:id="0">
    <w:p w14:paraId="25DCFC41" w14:textId="77777777" w:rsidR="00A6712C" w:rsidRDefault="00A6712C" w:rsidP="00D700B6">
      <w:pPr>
        <w:spacing w:line="240" w:lineRule="auto"/>
      </w:pPr>
      <w:r>
        <w:continuationSeparator/>
      </w:r>
    </w:p>
  </w:footnote>
  <w:footnote w:id="1">
    <w:p w14:paraId="3BDB4FBC" w14:textId="7307F964" w:rsidR="001E4BAA" w:rsidRPr="00DC60FD" w:rsidRDefault="001E4BAA" w:rsidP="001E4BAA">
      <w:pPr>
        <w:pStyle w:val="FootnoteText"/>
        <w:rPr>
          <w:rFonts w:cs="Arial"/>
        </w:rPr>
      </w:pPr>
      <w:r w:rsidRPr="00DC60FD">
        <w:rPr>
          <w:rStyle w:val="FootnoteReference"/>
          <w:rFonts w:cs="Arial"/>
        </w:rPr>
        <w:footnoteRef/>
      </w:r>
      <w:r w:rsidRPr="00DC60FD">
        <w:rPr>
          <w:rFonts w:cs="Arial"/>
        </w:rPr>
        <w:t xml:space="preserve"> Ordinance 20023</w:t>
      </w:r>
      <w:r w:rsidR="006B7651">
        <w:rPr>
          <w:rFonts w:cs="Arial"/>
        </w:rPr>
        <w:t xml:space="preserve">. </w:t>
      </w:r>
      <w:hyperlink r:id="rId1" w:history="1">
        <w:r w:rsidR="001C0A5B" w:rsidRPr="001C0A5B">
          <w:rPr>
            <w:rStyle w:val="Hyperlink"/>
            <w:rFonts w:cs="Arial"/>
          </w:rPr>
          <w:t>https://mkcclegisearch.kingcounty.gov/LegislationDetail.aspx?ID=7680373&amp;GUID=B4E9E09C-A982-4A8C-A0DA-6CC195D69EE0&amp;Options=Advanced&amp;Search=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9E6764"/>
    <w:multiLevelType w:val="hybridMultilevel"/>
    <w:tmpl w:val="8B06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98B5A49"/>
    <w:multiLevelType w:val="hybridMultilevel"/>
    <w:tmpl w:val="C3C60866"/>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6"/>
  </w:num>
  <w:num w:numId="4" w16cid:durableId="1620212311">
    <w:abstractNumId w:val="5"/>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7"/>
  </w:num>
  <w:num w:numId="12" w16cid:durableId="159005358">
    <w:abstractNumId w:val="2"/>
  </w:num>
  <w:num w:numId="13" w16cid:durableId="946694653">
    <w:abstractNumId w:val="10"/>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4"/>
  </w:num>
  <w:num w:numId="19" w16cid:durableId="2011172377">
    <w:abstractNumId w:val="16"/>
  </w:num>
  <w:num w:numId="20" w16cid:durableId="1995184165">
    <w:abstractNumId w:val="5"/>
  </w:num>
  <w:num w:numId="21" w16cid:durableId="200172843">
    <w:abstractNumId w:val="15"/>
  </w:num>
  <w:num w:numId="22" w16cid:durableId="4268508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3066F"/>
    <w:rsid w:val="00044347"/>
    <w:rsid w:val="00072233"/>
    <w:rsid w:val="00083C22"/>
    <w:rsid w:val="000C1891"/>
    <w:rsid w:val="000E4A1E"/>
    <w:rsid w:val="000F1A9D"/>
    <w:rsid w:val="00192F79"/>
    <w:rsid w:val="00196B7F"/>
    <w:rsid w:val="001A153E"/>
    <w:rsid w:val="001A24FC"/>
    <w:rsid w:val="001A3542"/>
    <w:rsid w:val="001B1579"/>
    <w:rsid w:val="001B3791"/>
    <w:rsid w:val="001C0A5B"/>
    <w:rsid w:val="001E4BAA"/>
    <w:rsid w:val="001F1296"/>
    <w:rsid w:val="00276719"/>
    <w:rsid w:val="00287483"/>
    <w:rsid w:val="0029085B"/>
    <w:rsid w:val="002A3EE1"/>
    <w:rsid w:val="002C2AC4"/>
    <w:rsid w:val="00313083"/>
    <w:rsid w:val="00332619"/>
    <w:rsid w:val="003400B1"/>
    <w:rsid w:val="00345C05"/>
    <w:rsid w:val="00347A71"/>
    <w:rsid w:val="003662A0"/>
    <w:rsid w:val="00387EDA"/>
    <w:rsid w:val="00395A99"/>
    <w:rsid w:val="00397204"/>
    <w:rsid w:val="003D7B5F"/>
    <w:rsid w:val="00420055"/>
    <w:rsid w:val="004360B2"/>
    <w:rsid w:val="004838DB"/>
    <w:rsid w:val="004C6AEC"/>
    <w:rsid w:val="004D7620"/>
    <w:rsid w:val="00501D58"/>
    <w:rsid w:val="0051733E"/>
    <w:rsid w:val="00526E38"/>
    <w:rsid w:val="005A5759"/>
    <w:rsid w:val="005B15D0"/>
    <w:rsid w:val="005C2B98"/>
    <w:rsid w:val="005C76F4"/>
    <w:rsid w:val="005E6A5E"/>
    <w:rsid w:val="00601F87"/>
    <w:rsid w:val="00655FBB"/>
    <w:rsid w:val="00682C1E"/>
    <w:rsid w:val="006B7651"/>
    <w:rsid w:val="006C48BC"/>
    <w:rsid w:val="0070230F"/>
    <w:rsid w:val="007D0F35"/>
    <w:rsid w:val="008341D8"/>
    <w:rsid w:val="00854461"/>
    <w:rsid w:val="00856185"/>
    <w:rsid w:val="008978F4"/>
    <w:rsid w:val="008C6AF0"/>
    <w:rsid w:val="008F2211"/>
    <w:rsid w:val="00912E40"/>
    <w:rsid w:val="00936038"/>
    <w:rsid w:val="00937B11"/>
    <w:rsid w:val="00960AC9"/>
    <w:rsid w:val="009F1CAE"/>
    <w:rsid w:val="00A113D6"/>
    <w:rsid w:val="00A32F00"/>
    <w:rsid w:val="00A6712C"/>
    <w:rsid w:val="00AC5182"/>
    <w:rsid w:val="00B4522E"/>
    <w:rsid w:val="00B50201"/>
    <w:rsid w:val="00B81ABF"/>
    <w:rsid w:val="00B85A94"/>
    <w:rsid w:val="00BA26F4"/>
    <w:rsid w:val="00BD4A13"/>
    <w:rsid w:val="00BD6F1A"/>
    <w:rsid w:val="00BD74FC"/>
    <w:rsid w:val="00BE3FF1"/>
    <w:rsid w:val="00BF6D47"/>
    <w:rsid w:val="00C53A13"/>
    <w:rsid w:val="00C71653"/>
    <w:rsid w:val="00C7530F"/>
    <w:rsid w:val="00C833D5"/>
    <w:rsid w:val="00C93E55"/>
    <w:rsid w:val="00CA261E"/>
    <w:rsid w:val="00CC46DC"/>
    <w:rsid w:val="00D560BB"/>
    <w:rsid w:val="00D700B6"/>
    <w:rsid w:val="00D71C29"/>
    <w:rsid w:val="00DC60FD"/>
    <w:rsid w:val="00DF6839"/>
    <w:rsid w:val="00EC5DDB"/>
    <w:rsid w:val="00F05986"/>
    <w:rsid w:val="00F658BA"/>
    <w:rsid w:val="00F731BB"/>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nhideWhenUsed/>
    <w:rsid w:val="00192F79"/>
    <w:pPr>
      <w:spacing w:line="240" w:lineRule="auto"/>
    </w:pPr>
    <w:rPr>
      <w:sz w:val="20"/>
      <w:szCs w:val="20"/>
    </w:rPr>
  </w:style>
  <w:style w:type="character" w:customStyle="1" w:styleId="FootnoteTextChar">
    <w:name w:val="Footnote Text Char"/>
    <w:basedOn w:val="DefaultParagraphFont"/>
    <w:link w:val="FootnoteText"/>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4D7620"/>
    <w:pPr>
      <w:spacing w:after="0"/>
    </w:pPr>
    <w:rPr>
      <w:b/>
      <w:bCs/>
    </w:rPr>
  </w:style>
  <w:style w:type="character" w:customStyle="1" w:styleId="CommentSubjectChar">
    <w:name w:val="Comment Subject Char"/>
    <w:basedOn w:val="CommentTextChar"/>
    <w:link w:val="CommentSubject"/>
    <w:uiPriority w:val="99"/>
    <w:semiHidden/>
    <w:rsid w:val="004D7620"/>
    <w:rPr>
      <w:b/>
      <w:bCs/>
      <w:sz w:val="20"/>
      <w:szCs w:val="20"/>
    </w:rPr>
  </w:style>
  <w:style w:type="paragraph" w:styleId="Revision">
    <w:name w:val="Revision"/>
    <w:hidden/>
    <w:uiPriority w:val="99"/>
    <w:semiHidden/>
    <w:rsid w:val="003662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kcclegisearch.kingcounty.gov/LegislationDetail.aspx?ID=7680373&amp;GUID=B4E9E09C-A982-4A8C-A0DA-6CC195D69EE0&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Williams, Gabbi (she/her)</cp:lastModifiedBy>
  <cp:revision>4</cp:revision>
  <dcterms:created xsi:type="dcterms:W3CDTF">2026-07-08T21:04:00Z</dcterms:created>
  <dcterms:modified xsi:type="dcterms:W3CDTF">2026-07-08T21:24:00Z</dcterms:modified>
</cp:coreProperties>
</file>