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A25A9" w14:textId="77777777" w:rsidR="00EB5A13" w:rsidRPr="00A46A5D" w:rsidRDefault="00EB5A13" w:rsidP="00EB5A13">
      <w:pPr>
        <w:pStyle w:val="Heading2"/>
        <w:rPr>
          <w:b w:val="0"/>
          <w:sz w:val="24"/>
          <w:u w:val="none"/>
        </w:rPr>
      </w:pPr>
    </w:p>
    <w:p w14:paraId="72F38D5F" w14:textId="69A84635" w:rsidR="00EB5A13" w:rsidRPr="00F71F8C" w:rsidRDefault="005045F5" w:rsidP="00EB5A13">
      <w:pPr>
        <w:pStyle w:val="Heading2"/>
        <w:rPr>
          <w:rFonts w:ascii="Arial" w:hAnsi="Arial" w:cs="Arial"/>
          <w:sz w:val="24"/>
        </w:rPr>
      </w:pPr>
      <w:r>
        <w:rPr>
          <w:rFonts w:ascii="Arial" w:hAnsi="Arial" w:cs="Arial"/>
          <w:sz w:val="24"/>
        </w:rPr>
        <w:t xml:space="preserve">REVISED </w:t>
      </w:r>
      <w:r w:rsidR="00EB5A13" w:rsidRPr="00F71F8C">
        <w:rPr>
          <w:rFonts w:ascii="Arial" w:hAnsi="Arial" w:cs="Arial"/>
          <w:sz w:val="24"/>
        </w:rPr>
        <w:t>STAFF REPORT</w:t>
      </w:r>
    </w:p>
    <w:p w14:paraId="04837292" w14:textId="77777777" w:rsidR="00EB5A13" w:rsidRPr="00F3508D" w:rsidRDefault="00EB5A13" w:rsidP="00EB5A13">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9349D6" w14:paraId="34BE30B9"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41CF04A9" w14:textId="77777777" w:rsidR="00EB5A13" w:rsidRPr="009349D6" w:rsidRDefault="00EB5A13" w:rsidP="00074A56">
            <w:pPr>
              <w:spacing w:before="40" w:after="40"/>
              <w:rPr>
                <w:rFonts w:ascii="Arial" w:hAnsi="Arial" w:cs="Arial"/>
                <w:b/>
              </w:rPr>
            </w:pPr>
            <w:r w:rsidRPr="009349D6">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3DF29505" w14:textId="0AD5D739" w:rsidR="00EB5A13" w:rsidRPr="009349D6" w:rsidRDefault="00354367" w:rsidP="00074A56">
            <w:pPr>
              <w:spacing w:before="40" w:after="40"/>
              <w:rPr>
                <w:rFonts w:ascii="Arial" w:hAnsi="Arial" w:cs="Arial"/>
              </w:rPr>
            </w:pPr>
            <w:r>
              <w:rPr>
                <w:rFonts w:ascii="Arial" w:hAnsi="Arial" w:cs="Arial"/>
              </w:rPr>
              <w:t>8</w:t>
            </w:r>
          </w:p>
        </w:tc>
        <w:tc>
          <w:tcPr>
            <w:tcW w:w="1170" w:type="dxa"/>
            <w:tcBorders>
              <w:top w:val="single" w:sz="4" w:space="0" w:color="auto"/>
              <w:left w:val="single" w:sz="4" w:space="0" w:color="auto"/>
              <w:bottom w:val="single" w:sz="4" w:space="0" w:color="auto"/>
              <w:right w:val="single" w:sz="4" w:space="0" w:color="auto"/>
            </w:tcBorders>
            <w:vAlign w:val="center"/>
          </w:tcPr>
          <w:p w14:paraId="1E4BC18D" w14:textId="77777777" w:rsidR="00EB5A13" w:rsidRPr="009349D6" w:rsidRDefault="00EB5A13" w:rsidP="00074A56">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5B4D04CE" w14:textId="40A48A6D" w:rsidR="00EB5A13" w:rsidRPr="009349D6" w:rsidRDefault="00674B61" w:rsidP="00074A56">
            <w:pPr>
              <w:spacing w:before="40" w:after="40"/>
              <w:rPr>
                <w:rFonts w:ascii="Arial" w:hAnsi="Arial" w:cs="Arial"/>
              </w:rPr>
            </w:pPr>
            <w:r>
              <w:rPr>
                <w:rFonts w:ascii="Arial" w:hAnsi="Arial" w:cs="Arial"/>
              </w:rPr>
              <w:t>Nick Bowman</w:t>
            </w:r>
          </w:p>
        </w:tc>
      </w:tr>
      <w:tr w:rsidR="00EB5A13" w:rsidRPr="009349D6" w14:paraId="58A8E401"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7F5FF388" w14:textId="77777777" w:rsidR="00EB5A13" w:rsidRPr="009349D6" w:rsidRDefault="00EB5A13" w:rsidP="00074A56">
            <w:pPr>
              <w:spacing w:before="40" w:after="40"/>
              <w:rPr>
                <w:rFonts w:ascii="Arial" w:hAnsi="Arial" w:cs="Arial"/>
              </w:rPr>
            </w:pPr>
            <w:r w:rsidRPr="009349D6">
              <w:rPr>
                <w:rFonts w:ascii="Arial" w:hAnsi="Arial" w:cs="Arial"/>
                <w:b/>
              </w:rPr>
              <w:t xml:space="preserve">Proposed </w:t>
            </w:r>
            <w:r w:rsidRPr="00834143">
              <w:rPr>
                <w:rFonts w:ascii="Arial" w:hAnsi="Arial" w:cs="Arial"/>
                <w:b/>
              </w:rPr>
              <w:t>No.:</w:t>
            </w:r>
          </w:p>
        </w:tc>
        <w:tc>
          <w:tcPr>
            <w:tcW w:w="2430" w:type="dxa"/>
            <w:tcBorders>
              <w:top w:val="single" w:sz="4" w:space="0" w:color="auto"/>
              <w:left w:val="single" w:sz="4" w:space="0" w:color="auto"/>
              <w:bottom w:val="single" w:sz="4" w:space="0" w:color="auto"/>
              <w:right w:val="single" w:sz="4" w:space="0" w:color="auto"/>
            </w:tcBorders>
            <w:vAlign w:val="center"/>
          </w:tcPr>
          <w:p w14:paraId="1F0EAFCE" w14:textId="68668670" w:rsidR="00EB5A13" w:rsidRPr="009349D6" w:rsidRDefault="00674B61" w:rsidP="00074A56">
            <w:pPr>
              <w:spacing w:before="40" w:after="40"/>
              <w:rPr>
                <w:rFonts w:ascii="Arial" w:hAnsi="Arial" w:cs="Arial"/>
              </w:rPr>
            </w:pPr>
            <w:r>
              <w:rPr>
                <w:rFonts w:ascii="Arial" w:hAnsi="Arial" w:cs="Arial"/>
              </w:rPr>
              <w:t>2026-0026</w:t>
            </w:r>
          </w:p>
        </w:tc>
        <w:tc>
          <w:tcPr>
            <w:tcW w:w="1170" w:type="dxa"/>
            <w:tcBorders>
              <w:top w:val="single" w:sz="4" w:space="0" w:color="auto"/>
              <w:left w:val="single" w:sz="4" w:space="0" w:color="auto"/>
              <w:bottom w:val="single" w:sz="4" w:space="0" w:color="auto"/>
              <w:right w:val="single" w:sz="4" w:space="0" w:color="auto"/>
            </w:tcBorders>
            <w:vAlign w:val="center"/>
          </w:tcPr>
          <w:p w14:paraId="117B2E02" w14:textId="77777777" w:rsidR="00EB5A13" w:rsidRPr="009349D6" w:rsidRDefault="00EB5A13" w:rsidP="00074A56">
            <w:pPr>
              <w:spacing w:before="40" w:after="40"/>
              <w:ind w:right="-108"/>
              <w:rPr>
                <w:rFonts w:ascii="Arial" w:hAnsi="Arial" w:cs="Arial"/>
              </w:rPr>
            </w:pPr>
            <w:r w:rsidRPr="009349D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3DA0B0BC" w14:textId="168E0609" w:rsidR="00EB5A13" w:rsidRPr="009349D6" w:rsidRDefault="00C331D1" w:rsidP="00074A56">
            <w:pPr>
              <w:spacing w:before="40" w:after="40"/>
              <w:rPr>
                <w:rFonts w:ascii="Arial" w:hAnsi="Arial" w:cs="Arial"/>
              </w:rPr>
            </w:pPr>
            <w:r>
              <w:rPr>
                <w:rFonts w:ascii="Arial" w:hAnsi="Arial" w:cs="Arial"/>
              </w:rPr>
              <w:t xml:space="preserve">March </w:t>
            </w:r>
            <w:r w:rsidR="006E24C7">
              <w:rPr>
                <w:rFonts w:ascii="Arial" w:hAnsi="Arial" w:cs="Arial"/>
              </w:rPr>
              <w:t>25</w:t>
            </w:r>
            <w:r>
              <w:rPr>
                <w:rFonts w:ascii="Arial" w:hAnsi="Arial" w:cs="Arial"/>
              </w:rPr>
              <w:t>, 2026</w:t>
            </w:r>
          </w:p>
        </w:tc>
      </w:tr>
    </w:tbl>
    <w:p w14:paraId="40EFEC08" w14:textId="77777777" w:rsidR="005045F5" w:rsidRDefault="005045F5" w:rsidP="00785660">
      <w:pPr>
        <w:jc w:val="both"/>
        <w:rPr>
          <w:rFonts w:ascii="Arial" w:hAnsi="Arial" w:cs="Arial"/>
          <w:b/>
          <w:u w:val="single"/>
        </w:rPr>
      </w:pPr>
    </w:p>
    <w:p w14:paraId="5BAC25A4" w14:textId="77777777" w:rsidR="005045F5" w:rsidRDefault="005045F5" w:rsidP="005045F5">
      <w:pPr>
        <w:rPr>
          <w:rFonts w:ascii="Arial" w:hAnsi="Arial" w:cs="Arial"/>
          <w:b/>
          <w:smallCaps/>
          <w:szCs w:val="24"/>
          <w:u w:val="single"/>
        </w:rPr>
      </w:pPr>
      <w:r>
        <w:rPr>
          <w:rFonts w:ascii="Arial" w:hAnsi="Arial" w:cs="Arial"/>
          <w:b/>
          <w:smallCaps/>
          <w:szCs w:val="24"/>
          <w:u w:val="single"/>
        </w:rPr>
        <w:t>COMMITTEE ACTION</w:t>
      </w:r>
    </w:p>
    <w:p w14:paraId="762CF87D" w14:textId="77777777" w:rsidR="005045F5" w:rsidRDefault="005045F5" w:rsidP="005045F5">
      <w:pPr>
        <w:rPr>
          <w:rFonts w:ascii="Arial" w:hAnsi="Arial" w:cs="Arial"/>
          <w:b/>
          <w:smallCaps/>
          <w:szCs w:val="24"/>
          <w:u w:val="single"/>
        </w:rPr>
      </w:pPr>
    </w:p>
    <w:tbl>
      <w:tblPr>
        <w:tblStyle w:val="TableGrid"/>
        <w:tblW w:w="9535" w:type="dxa"/>
        <w:tblLook w:val="04A0" w:firstRow="1" w:lastRow="0" w:firstColumn="1" w:lastColumn="0" w:noHBand="0" w:noVBand="1"/>
      </w:tblPr>
      <w:tblGrid>
        <w:gridCol w:w="9535"/>
      </w:tblGrid>
      <w:tr w:rsidR="005045F5" w14:paraId="12848940" w14:textId="77777777" w:rsidTr="009C2D8D">
        <w:tc>
          <w:tcPr>
            <w:tcW w:w="9535" w:type="dxa"/>
          </w:tcPr>
          <w:p w14:paraId="3645D38A" w14:textId="77777777" w:rsidR="005045F5" w:rsidRDefault="005045F5" w:rsidP="009C2D8D">
            <w:pPr>
              <w:jc w:val="both"/>
              <w:rPr>
                <w:rFonts w:ascii="Arial" w:hAnsi="Arial" w:cs="Arial"/>
                <w:b/>
                <w:i/>
              </w:rPr>
            </w:pPr>
          </w:p>
          <w:p w14:paraId="2FD11FFD" w14:textId="23620233" w:rsidR="005045F5" w:rsidRDefault="005045F5" w:rsidP="009C2D8D">
            <w:pPr>
              <w:jc w:val="both"/>
              <w:rPr>
                <w:rFonts w:ascii="Arial" w:hAnsi="Arial" w:cs="Arial"/>
                <w:b/>
                <w:i/>
              </w:rPr>
            </w:pPr>
            <w:r w:rsidRPr="005045F5">
              <w:rPr>
                <w:rFonts w:ascii="Arial" w:hAnsi="Arial" w:cs="Arial"/>
                <w:b/>
                <w:i/>
              </w:rPr>
              <w:t>Proposed Substitute Ordinance 202</w:t>
            </w:r>
            <w:r>
              <w:rPr>
                <w:rFonts w:ascii="Arial" w:hAnsi="Arial" w:cs="Arial"/>
                <w:b/>
                <w:i/>
              </w:rPr>
              <w:t>6</w:t>
            </w:r>
            <w:r w:rsidRPr="005045F5">
              <w:rPr>
                <w:rFonts w:ascii="Arial" w:hAnsi="Arial" w:cs="Arial"/>
                <w:b/>
                <w:i/>
              </w:rPr>
              <w:t>-</w:t>
            </w:r>
            <w:r>
              <w:rPr>
                <w:rFonts w:ascii="Arial" w:hAnsi="Arial" w:cs="Arial"/>
                <w:b/>
                <w:i/>
              </w:rPr>
              <w:t>0026</w:t>
            </w:r>
            <w:r w:rsidRPr="005045F5">
              <w:rPr>
                <w:rFonts w:ascii="Arial" w:hAnsi="Arial" w:cs="Arial"/>
                <w:b/>
                <w:i/>
              </w:rPr>
              <w:t xml:space="preserve">.2 </w:t>
            </w:r>
            <w:r>
              <w:rPr>
                <w:rFonts w:ascii="Arial" w:hAnsi="Arial" w:cs="Arial"/>
                <w:b/>
                <w:i/>
              </w:rPr>
              <w:t>approving the sale of surplus property in unincorporated King County</w:t>
            </w:r>
            <w:r w:rsidRPr="005045F5">
              <w:rPr>
                <w:rFonts w:ascii="Arial" w:hAnsi="Arial" w:cs="Arial"/>
                <w:b/>
                <w:i/>
              </w:rPr>
              <w:t xml:space="preserve"> passed out of committee on </w:t>
            </w:r>
            <w:r>
              <w:rPr>
                <w:rFonts w:ascii="Arial" w:hAnsi="Arial" w:cs="Arial"/>
                <w:b/>
                <w:i/>
              </w:rPr>
              <w:t>March 25, 2026</w:t>
            </w:r>
            <w:r w:rsidRPr="005045F5">
              <w:rPr>
                <w:rFonts w:ascii="Arial" w:hAnsi="Arial" w:cs="Arial"/>
                <w:b/>
                <w:i/>
              </w:rPr>
              <w:t xml:space="preserve">, with a “Do Pass” recommendation. The Proposed Ordinance was amended in committee with Amendment </w:t>
            </w:r>
            <w:r>
              <w:rPr>
                <w:rFonts w:ascii="Arial" w:hAnsi="Arial" w:cs="Arial"/>
                <w:b/>
                <w:i/>
              </w:rPr>
              <w:t>1</w:t>
            </w:r>
            <w:r w:rsidRPr="005045F5">
              <w:rPr>
                <w:rFonts w:ascii="Arial" w:hAnsi="Arial" w:cs="Arial"/>
                <w:b/>
                <w:i/>
              </w:rPr>
              <w:t xml:space="preserve"> to </w:t>
            </w:r>
            <w:r>
              <w:rPr>
                <w:rFonts w:ascii="Arial" w:hAnsi="Arial" w:cs="Arial"/>
                <w:b/>
                <w:i/>
              </w:rPr>
              <w:t>delete the transmitted Attachment A, which did not include a signed amendment to the Purchase and Sale Agreement extending the council contingency period, and replace it with a new Attachment A, a complete Purchase and Sale Agreement including the necessary amendment</w:t>
            </w:r>
            <w:r w:rsidRPr="005045F5">
              <w:rPr>
                <w:rFonts w:ascii="Arial" w:hAnsi="Arial" w:cs="Arial"/>
                <w:b/>
                <w:i/>
              </w:rPr>
              <w:t>.</w:t>
            </w:r>
          </w:p>
          <w:p w14:paraId="04C4F1FF" w14:textId="77777777" w:rsidR="005045F5" w:rsidRPr="00A11E83" w:rsidRDefault="005045F5" w:rsidP="009C2D8D">
            <w:pPr>
              <w:jc w:val="both"/>
              <w:rPr>
                <w:rFonts w:ascii="Arial" w:hAnsi="Arial" w:cs="Arial"/>
                <w:b/>
                <w:i/>
              </w:rPr>
            </w:pPr>
          </w:p>
        </w:tc>
      </w:tr>
    </w:tbl>
    <w:p w14:paraId="38EF9ECE" w14:textId="77777777" w:rsidR="005045F5" w:rsidRDefault="005045F5" w:rsidP="00785660">
      <w:pPr>
        <w:jc w:val="both"/>
        <w:rPr>
          <w:rFonts w:ascii="Arial" w:hAnsi="Arial" w:cs="Arial"/>
          <w:b/>
          <w:u w:val="single"/>
        </w:rPr>
      </w:pPr>
    </w:p>
    <w:p w14:paraId="31E39504" w14:textId="4F3ED7F5" w:rsidR="00785660" w:rsidRPr="009349D6" w:rsidRDefault="00785660" w:rsidP="00785660">
      <w:pPr>
        <w:jc w:val="both"/>
        <w:rPr>
          <w:rFonts w:ascii="Arial" w:hAnsi="Arial" w:cs="Arial"/>
          <w:b/>
          <w:u w:val="single"/>
        </w:rPr>
      </w:pPr>
      <w:r w:rsidRPr="009349D6">
        <w:rPr>
          <w:rFonts w:ascii="Arial" w:hAnsi="Arial" w:cs="Arial"/>
          <w:b/>
          <w:u w:val="single"/>
        </w:rPr>
        <w:t>SUBJECT</w:t>
      </w:r>
    </w:p>
    <w:p w14:paraId="02D88C94" w14:textId="77777777" w:rsidR="00785660" w:rsidRDefault="00785660" w:rsidP="00785660">
      <w:pPr>
        <w:rPr>
          <w:rFonts w:ascii="Arial" w:hAnsi="Arial" w:cs="Arial"/>
        </w:rPr>
      </w:pPr>
    </w:p>
    <w:p w14:paraId="266B5E38" w14:textId="21B8BD4A" w:rsidR="00785660" w:rsidRDefault="00674B61" w:rsidP="00785660">
      <w:pPr>
        <w:rPr>
          <w:rFonts w:ascii="Arial" w:hAnsi="Arial" w:cs="Arial"/>
          <w:b/>
          <w:smallCaps/>
          <w:szCs w:val="24"/>
          <w:u w:val="single"/>
        </w:rPr>
      </w:pPr>
      <w:r>
        <w:rPr>
          <w:rFonts w:ascii="Arial" w:hAnsi="Arial" w:cs="Arial"/>
        </w:rPr>
        <w:t>A</w:t>
      </w:r>
      <w:r w:rsidRPr="00674B61">
        <w:rPr>
          <w:rFonts w:ascii="Arial" w:hAnsi="Arial" w:cs="Arial"/>
        </w:rPr>
        <w:t>N ORDINANCE relating to the sale of the surplus property located at XXX NE 140th Avenue</w:t>
      </w:r>
      <w:r w:rsidR="00C01211">
        <w:rPr>
          <w:rFonts w:ascii="Arial" w:hAnsi="Arial" w:cs="Arial"/>
        </w:rPr>
        <w:t xml:space="preserve"> in unincorporated King County</w:t>
      </w:r>
      <w:r>
        <w:rPr>
          <w:rFonts w:ascii="Arial" w:hAnsi="Arial" w:cs="Arial"/>
        </w:rPr>
        <w:t xml:space="preserve"> </w:t>
      </w:r>
      <w:r w:rsidR="00CD591E">
        <w:rPr>
          <w:rFonts w:ascii="Arial" w:hAnsi="Arial" w:cs="Arial"/>
        </w:rPr>
        <w:t>south of the</w:t>
      </w:r>
      <w:r>
        <w:rPr>
          <w:rFonts w:ascii="Arial" w:hAnsi="Arial" w:cs="Arial"/>
        </w:rPr>
        <w:t xml:space="preserve"> City of</w:t>
      </w:r>
      <w:r w:rsidRPr="00674B61">
        <w:rPr>
          <w:rFonts w:ascii="Arial" w:hAnsi="Arial" w:cs="Arial"/>
        </w:rPr>
        <w:t xml:space="preserve"> Woodinville</w:t>
      </w:r>
      <w:r>
        <w:rPr>
          <w:rFonts w:ascii="Arial" w:hAnsi="Arial" w:cs="Arial"/>
        </w:rPr>
        <w:t xml:space="preserve">. </w:t>
      </w:r>
    </w:p>
    <w:p w14:paraId="3EE78C16" w14:textId="77777777" w:rsidR="00674B61" w:rsidRDefault="00674B61" w:rsidP="00785660">
      <w:pPr>
        <w:rPr>
          <w:rFonts w:ascii="Arial" w:hAnsi="Arial" w:cs="Arial"/>
          <w:b/>
          <w:smallCaps/>
          <w:szCs w:val="24"/>
          <w:u w:val="single"/>
        </w:rPr>
      </w:pPr>
    </w:p>
    <w:p w14:paraId="000A6384" w14:textId="358809AA" w:rsidR="00785660" w:rsidRDefault="00785660" w:rsidP="00785660">
      <w:pPr>
        <w:rPr>
          <w:rFonts w:ascii="Arial" w:hAnsi="Arial" w:cs="Arial"/>
          <w:b/>
          <w:smallCaps/>
          <w:szCs w:val="24"/>
          <w:u w:val="single"/>
        </w:rPr>
      </w:pPr>
      <w:r w:rsidRPr="009864F8">
        <w:rPr>
          <w:rFonts w:ascii="Arial" w:hAnsi="Arial" w:cs="Arial"/>
          <w:b/>
          <w:smallCaps/>
          <w:szCs w:val="24"/>
          <w:u w:val="single"/>
        </w:rPr>
        <w:t>SUMMARY</w:t>
      </w:r>
    </w:p>
    <w:p w14:paraId="299868EA" w14:textId="77777777" w:rsidR="00785660" w:rsidRDefault="00785660" w:rsidP="00785660">
      <w:pPr>
        <w:rPr>
          <w:rFonts w:ascii="Arial" w:hAnsi="Arial" w:cs="Arial"/>
        </w:rPr>
      </w:pPr>
    </w:p>
    <w:p w14:paraId="56FDA80F" w14:textId="0E75B353" w:rsidR="006D4045" w:rsidRDefault="00F14A7D" w:rsidP="006D4045">
      <w:pPr>
        <w:keepNext/>
        <w:jc w:val="both"/>
        <w:rPr>
          <w:rFonts w:ascii="Arial" w:hAnsi="Arial" w:cs="Arial"/>
        </w:rPr>
      </w:pPr>
      <w:r>
        <w:rPr>
          <w:rFonts w:ascii="Arial" w:hAnsi="Arial" w:cs="Arial"/>
        </w:rPr>
        <w:t xml:space="preserve">Proposed Ordinance 2026-0026 would approve the sale of </w:t>
      </w:r>
      <w:r w:rsidR="00FC30C3">
        <w:rPr>
          <w:rFonts w:ascii="Arial" w:hAnsi="Arial" w:cs="Arial"/>
        </w:rPr>
        <w:t>a</w:t>
      </w:r>
      <w:r w:rsidR="0073209F">
        <w:rPr>
          <w:rFonts w:ascii="Arial" w:hAnsi="Arial" w:cs="Arial"/>
        </w:rPr>
        <w:t xml:space="preserve"> 16,230 square feet</w:t>
      </w:r>
      <w:r>
        <w:rPr>
          <w:rFonts w:ascii="Arial" w:hAnsi="Arial" w:cs="Arial"/>
        </w:rPr>
        <w:t xml:space="preserve"> of</w:t>
      </w:r>
      <w:r w:rsidR="0073209F">
        <w:rPr>
          <w:rFonts w:ascii="Arial" w:hAnsi="Arial" w:cs="Arial"/>
        </w:rPr>
        <w:t xml:space="preserve"> vacant,</w:t>
      </w:r>
      <w:r>
        <w:rPr>
          <w:rFonts w:ascii="Arial" w:hAnsi="Arial" w:cs="Arial"/>
        </w:rPr>
        <w:t xml:space="preserve"> surplus property located </w:t>
      </w:r>
      <w:r w:rsidR="00C863A6">
        <w:rPr>
          <w:rFonts w:ascii="Arial" w:hAnsi="Arial" w:cs="Arial"/>
        </w:rPr>
        <w:t>in unincorporated King County</w:t>
      </w:r>
      <w:r>
        <w:rPr>
          <w:rFonts w:ascii="Arial" w:hAnsi="Arial" w:cs="Arial"/>
        </w:rPr>
        <w:t xml:space="preserve">, in Council District </w:t>
      </w:r>
      <w:r w:rsidR="005F1901">
        <w:rPr>
          <w:rFonts w:ascii="Arial" w:hAnsi="Arial" w:cs="Arial"/>
        </w:rPr>
        <w:t>3</w:t>
      </w:r>
      <w:r>
        <w:rPr>
          <w:rFonts w:ascii="Arial" w:hAnsi="Arial" w:cs="Arial"/>
        </w:rPr>
        <w:t>, for $</w:t>
      </w:r>
      <w:r w:rsidR="00F40BB5">
        <w:rPr>
          <w:rFonts w:ascii="Arial" w:hAnsi="Arial" w:cs="Arial"/>
        </w:rPr>
        <w:t>377,000</w:t>
      </w:r>
      <w:r w:rsidR="00BE56B8">
        <w:rPr>
          <w:rFonts w:ascii="Arial" w:hAnsi="Arial" w:cs="Arial"/>
        </w:rPr>
        <w:t xml:space="preserve">. According to the Executive, the property was purchased by the Road Services Division in </w:t>
      </w:r>
      <w:r w:rsidR="00E02CE1">
        <w:rPr>
          <w:rFonts w:ascii="Arial" w:hAnsi="Arial" w:cs="Arial"/>
        </w:rPr>
        <w:t xml:space="preserve">1992 and has not been used. </w:t>
      </w:r>
    </w:p>
    <w:p w14:paraId="50DEBD3C" w14:textId="77777777" w:rsidR="00322E58" w:rsidRDefault="00322E58" w:rsidP="006D4045">
      <w:pPr>
        <w:keepNext/>
        <w:jc w:val="both"/>
        <w:rPr>
          <w:rFonts w:ascii="Arial" w:hAnsi="Arial" w:cs="Arial"/>
        </w:rPr>
      </w:pPr>
    </w:p>
    <w:p w14:paraId="271E5436" w14:textId="5E2D91C4" w:rsidR="00322E58" w:rsidRDefault="00322E58" w:rsidP="006D4045">
      <w:pPr>
        <w:keepNext/>
        <w:jc w:val="both"/>
        <w:rPr>
          <w:rFonts w:ascii="Arial" w:hAnsi="Arial" w:cs="Arial"/>
        </w:rPr>
      </w:pPr>
      <w:r>
        <w:rPr>
          <w:rFonts w:ascii="Arial" w:hAnsi="Arial" w:cs="Arial"/>
        </w:rPr>
        <w:t xml:space="preserve">The Facilities Management Division (FMD) declared the </w:t>
      </w:r>
      <w:r w:rsidR="00175E67">
        <w:rPr>
          <w:rFonts w:ascii="Arial" w:hAnsi="Arial" w:cs="Arial"/>
        </w:rPr>
        <w:t xml:space="preserve">parcel surplus to County needs on </w:t>
      </w:r>
      <w:r w:rsidR="00A213A3">
        <w:rPr>
          <w:rFonts w:ascii="Arial" w:hAnsi="Arial" w:cs="Arial"/>
        </w:rPr>
        <w:t xml:space="preserve">October </w:t>
      </w:r>
      <w:r w:rsidR="00313BCC">
        <w:rPr>
          <w:rFonts w:ascii="Arial" w:hAnsi="Arial" w:cs="Arial"/>
        </w:rPr>
        <w:t>16, 2024</w:t>
      </w:r>
      <w:r w:rsidR="00175E67">
        <w:rPr>
          <w:rFonts w:ascii="Arial" w:hAnsi="Arial" w:cs="Arial"/>
        </w:rPr>
        <w:t xml:space="preserve">. Selling the property to a private individual would provide one-time revenue to </w:t>
      </w:r>
      <w:r w:rsidR="00241CFE">
        <w:rPr>
          <w:rFonts w:ascii="Arial" w:hAnsi="Arial" w:cs="Arial"/>
        </w:rPr>
        <w:t>Roads and relieve the County of approximately $</w:t>
      </w:r>
      <w:r w:rsidR="006B6D7A">
        <w:rPr>
          <w:rFonts w:ascii="Arial" w:hAnsi="Arial" w:cs="Arial"/>
        </w:rPr>
        <w:t>19</w:t>
      </w:r>
      <w:r w:rsidR="00241CFE">
        <w:rPr>
          <w:rFonts w:ascii="Arial" w:hAnsi="Arial" w:cs="Arial"/>
        </w:rPr>
        <w:t xml:space="preserve"> in annual fees and assessments. </w:t>
      </w:r>
    </w:p>
    <w:p w14:paraId="5C2520C3" w14:textId="77777777" w:rsidR="006D4045" w:rsidRDefault="006D4045" w:rsidP="00785660">
      <w:pPr>
        <w:jc w:val="both"/>
        <w:rPr>
          <w:rFonts w:ascii="Arial" w:hAnsi="Arial" w:cs="Arial"/>
          <w:b/>
          <w:u w:val="single"/>
        </w:rPr>
      </w:pPr>
    </w:p>
    <w:p w14:paraId="75D080A0" w14:textId="77777777" w:rsidR="006D4045" w:rsidRDefault="006D4045" w:rsidP="006D4045">
      <w:pPr>
        <w:keepNext/>
        <w:rPr>
          <w:rFonts w:ascii="Arial" w:hAnsi="Arial" w:cs="Arial"/>
          <w:b/>
          <w:smallCaps/>
          <w:szCs w:val="24"/>
          <w:u w:val="single"/>
        </w:rPr>
      </w:pPr>
      <w:r w:rsidRPr="006B3473">
        <w:rPr>
          <w:rFonts w:ascii="Arial" w:hAnsi="Arial" w:cs="Arial"/>
          <w:b/>
          <w:smallCaps/>
          <w:szCs w:val="24"/>
          <w:u w:val="single"/>
        </w:rPr>
        <w:t>BACKGROUND</w:t>
      </w:r>
      <w:r>
        <w:rPr>
          <w:rFonts w:ascii="Arial" w:hAnsi="Arial" w:cs="Arial"/>
          <w:b/>
          <w:smallCaps/>
          <w:szCs w:val="24"/>
          <w:u w:val="single"/>
        </w:rPr>
        <w:t xml:space="preserve"> </w:t>
      </w:r>
    </w:p>
    <w:p w14:paraId="5AE35E87" w14:textId="77777777" w:rsidR="006D4045" w:rsidRDefault="006D4045" w:rsidP="006D4045">
      <w:pPr>
        <w:keepNext/>
        <w:rPr>
          <w:rFonts w:ascii="Arial" w:hAnsi="Arial" w:cs="Arial"/>
        </w:rPr>
      </w:pPr>
    </w:p>
    <w:p w14:paraId="3BE4208A" w14:textId="181451ED" w:rsidR="00967836" w:rsidRDefault="005850C0" w:rsidP="005850C0">
      <w:pPr>
        <w:rPr>
          <w:rFonts w:ascii="Arial" w:hAnsi="Arial" w:cs="Arial"/>
        </w:rPr>
      </w:pPr>
      <w:r w:rsidRPr="005850C0">
        <w:rPr>
          <w:rFonts w:ascii="Arial" w:hAnsi="Arial" w:cs="Arial"/>
        </w:rPr>
        <w:t xml:space="preserve">The </w:t>
      </w:r>
      <w:r>
        <w:rPr>
          <w:rFonts w:ascii="Arial" w:hAnsi="Arial" w:cs="Arial"/>
        </w:rPr>
        <w:t>16,230 square feet</w:t>
      </w:r>
      <w:r w:rsidRPr="005850C0">
        <w:rPr>
          <w:rFonts w:ascii="Arial" w:hAnsi="Arial" w:cs="Arial"/>
        </w:rPr>
        <w:t xml:space="preserve"> parcel (Assessor Parcel #</w:t>
      </w:r>
      <w:r w:rsidR="00B56E74">
        <w:rPr>
          <w:rFonts w:ascii="Arial" w:hAnsi="Arial" w:cs="Arial"/>
        </w:rPr>
        <w:t>1026059172</w:t>
      </w:r>
      <w:r w:rsidRPr="005850C0">
        <w:rPr>
          <w:rFonts w:ascii="Arial" w:hAnsi="Arial" w:cs="Arial"/>
        </w:rPr>
        <w:t xml:space="preserve">) was purchased by the </w:t>
      </w:r>
      <w:r w:rsidR="00392E32">
        <w:rPr>
          <w:rFonts w:ascii="Arial" w:hAnsi="Arial" w:cs="Arial"/>
        </w:rPr>
        <w:t>Road Services Division of the Department of Local Services (Roads)</w:t>
      </w:r>
      <w:r w:rsidR="00170350">
        <w:rPr>
          <w:rFonts w:ascii="Arial" w:hAnsi="Arial" w:cs="Arial"/>
        </w:rPr>
        <w:t xml:space="preserve"> in 1992 but was never used</w:t>
      </w:r>
      <w:r w:rsidRPr="005850C0">
        <w:rPr>
          <w:rFonts w:ascii="Arial" w:hAnsi="Arial" w:cs="Arial"/>
        </w:rPr>
        <w:t xml:space="preserve">. The vacant and undeveloped property </w:t>
      </w:r>
      <w:proofErr w:type="gramStart"/>
      <w:r w:rsidRPr="005850C0">
        <w:rPr>
          <w:rFonts w:ascii="Arial" w:hAnsi="Arial" w:cs="Arial"/>
        </w:rPr>
        <w:t xml:space="preserve">is located </w:t>
      </w:r>
      <w:r w:rsidR="00887E65">
        <w:rPr>
          <w:rFonts w:ascii="Arial" w:hAnsi="Arial" w:cs="Arial"/>
        </w:rPr>
        <w:t>in</w:t>
      </w:r>
      <w:proofErr w:type="gramEnd"/>
      <w:r w:rsidR="00887E65">
        <w:rPr>
          <w:rFonts w:ascii="Arial" w:hAnsi="Arial" w:cs="Arial"/>
        </w:rPr>
        <w:t xml:space="preserve"> unincorporated King County </w:t>
      </w:r>
      <w:r w:rsidR="000965A6">
        <w:rPr>
          <w:rFonts w:ascii="Arial" w:hAnsi="Arial" w:cs="Arial"/>
        </w:rPr>
        <w:t xml:space="preserve">but </w:t>
      </w:r>
      <w:r w:rsidR="00720C1E">
        <w:rPr>
          <w:rFonts w:ascii="Arial" w:hAnsi="Arial" w:cs="Arial"/>
        </w:rPr>
        <w:t>borders</w:t>
      </w:r>
      <w:r w:rsidRPr="005850C0">
        <w:rPr>
          <w:rFonts w:ascii="Arial" w:hAnsi="Arial" w:cs="Arial"/>
        </w:rPr>
        <w:t xml:space="preserve"> the City of Woodinville </w:t>
      </w:r>
      <w:r w:rsidR="00CE1B7E">
        <w:rPr>
          <w:rFonts w:ascii="Arial" w:hAnsi="Arial" w:cs="Arial"/>
        </w:rPr>
        <w:t>on NE 140</w:t>
      </w:r>
      <w:r w:rsidR="00CE1B7E" w:rsidRPr="00CE1B7E">
        <w:rPr>
          <w:rFonts w:ascii="Arial" w:hAnsi="Arial" w:cs="Arial"/>
          <w:vertAlign w:val="superscript"/>
        </w:rPr>
        <w:t>th</w:t>
      </w:r>
      <w:r w:rsidR="00CE1B7E">
        <w:rPr>
          <w:rFonts w:ascii="Arial" w:hAnsi="Arial" w:cs="Arial"/>
        </w:rPr>
        <w:t xml:space="preserve"> Avenue</w:t>
      </w:r>
      <w:r w:rsidRPr="005850C0">
        <w:rPr>
          <w:rFonts w:ascii="Arial" w:hAnsi="Arial" w:cs="Arial"/>
        </w:rPr>
        <w:t xml:space="preserve">. </w:t>
      </w:r>
      <w:r w:rsidR="002648C3" w:rsidRPr="002648C3">
        <w:rPr>
          <w:rFonts w:ascii="Arial" w:hAnsi="Arial" w:cs="Arial"/>
        </w:rPr>
        <w:t>The property is outside of the urban growth area boundary</w:t>
      </w:r>
      <w:r w:rsidR="00967836">
        <w:rPr>
          <w:rFonts w:ascii="Arial" w:hAnsi="Arial" w:cs="Arial"/>
        </w:rPr>
        <w:t>.</w:t>
      </w:r>
      <w:r w:rsidR="002648C3" w:rsidRPr="002648C3">
        <w:rPr>
          <w:rFonts w:ascii="Arial" w:hAnsi="Arial" w:cs="Arial"/>
        </w:rPr>
        <w:t xml:space="preserve"> </w:t>
      </w:r>
    </w:p>
    <w:p w14:paraId="43D679BB" w14:textId="77777777" w:rsidR="00967836" w:rsidRDefault="00967836" w:rsidP="005850C0">
      <w:pPr>
        <w:rPr>
          <w:rFonts w:ascii="Arial" w:hAnsi="Arial" w:cs="Arial"/>
        </w:rPr>
      </w:pPr>
    </w:p>
    <w:p w14:paraId="67FF994C" w14:textId="608B2B2C" w:rsidR="006D4045" w:rsidRPr="00D237A3" w:rsidRDefault="002648C3" w:rsidP="006D4045">
      <w:pPr>
        <w:rPr>
          <w:rFonts w:ascii="Arial" w:hAnsi="Arial" w:cs="Arial"/>
        </w:rPr>
      </w:pPr>
      <w:r w:rsidRPr="002648C3">
        <w:rPr>
          <w:rFonts w:ascii="Arial" w:hAnsi="Arial" w:cs="Arial"/>
        </w:rPr>
        <w:t>The property is zoned RA-2.5-SO (rural area, 1 dwelling unit per 2.5 acres, with Special District Overlay). The RA zone allows a limited range of uses that are compatible with rural character. The property is subject to special district overlay</w:t>
      </w:r>
      <w:r w:rsidR="005233B3">
        <w:rPr>
          <w:rFonts w:ascii="Arial" w:hAnsi="Arial" w:cs="Arial"/>
        </w:rPr>
        <w:t xml:space="preserve"> SO-120 </w:t>
      </w:r>
      <w:r w:rsidRPr="002648C3">
        <w:rPr>
          <w:rFonts w:ascii="Arial" w:hAnsi="Arial" w:cs="Arial"/>
        </w:rPr>
        <w:t>which establishes development standards for residential subdivisions to serve as a buffer between agricultural production and residential land uses</w:t>
      </w:r>
      <w:r w:rsidR="00955487">
        <w:rPr>
          <w:rFonts w:ascii="Arial" w:hAnsi="Arial" w:cs="Arial"/>
        </w:rPr>
        <w:t>.</w:t>
      </w:r>
      <w:r w:rsidR="0068568E">
        <w:rPr>
          <w:rStyle w:val="FootnoteReference"/>
          <w:rFonts w:ascii="Arial" w:hAnsi="Arial" w:cs="Arial"/>
        </w:rPr>
        <w:footnoteReference w:id="1"/>
      </w:r>
      <w:r w:rsidR="00D85268">
        <w:rPr>
          <w:rFonts w:ascii="Arial" w:hAnsi="Arial" w:cs="Arial"/>
        </w:rPr>
        <w:t xml:space="preserve"> Any future development on the property would be subject to review and approval by the Department of Local Services. </w:t>
      </w:r>
      <w:r w:rsidR="002D7128">
        <w:rPr>
          <w:rFonts w:ascii="Arial" w:hAnsi="Arial" w:cs="Arial"/>
        </w:rPr>
        <w:t xml:space="preserve"> </w:t>
      </w:r>
      <w:r w:rsidR="00C91902">
        <w:rPr>
          <w:rFonts w:ascii="Arial" w:hAnsi="Arial" w:cs="Arial"/>
        </w:rPr>
        <w:t xml:space="preserve"> </w:t>
      </w:r>
    </w:p>
    <w:p w14:paraId="53A8DA3D" w14:textId="77777777" w:rsidR="006D4045" w:rsidRDefault="006D4045" w:rsidP="006D4045">
      <w:pPr>
        <w:keepNext/>
        <w:rPr>
          <w:rFonts w:ascii="Arial" w:hAnsi="Arial" w:cs="Arial"/>
          <w:b/>
          <w:smallCaps/>
          <w:szCs w:val="24"/>
          <w:u w:val="single"/>
        </w:rPr>
      </w:pPr>
      <w:r>
        <w:rPr>
          <w:rFonts w:ascii="Arial" w:hAnsi="Arial" w:cs="Arial"/>
          <w:b/>
          <w:smallCaps/>
          <w:szCs w:val="24"/>
          <w:u w:val="single"/>
        </w:rPr>
        <w:lastRenderedPageBreak/>
        <w:t>ANALYSIS</w:t>
      </w:r>
    </w:p>
    <w:p w14:paraId="0FC94A01" w14:textId="77777777" w:rsidR="006D4045" w:rsidRDefault="006D4045" w:rsidP="006D4045">
      <w:pPr>
        <w:keepNext/>
        <w:rPr>
          <w:rFonts w:ascii="Arial" w:hAnsi="Arial" w:cs="Arial"/>
        </w:rPr>
      </w:pPr>
    </w:p>
    <w:p w14:paraId="25241461" w14:textId="7C2C2F15" w:rsidR="008E48DF" w:rsidRPr="000A4985" w:rsidRDefault="008E48DF" w:rsidP="008E48DF">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spacing w:line="240" w:lineRule="atLeast"/>
        <w:jc w:val="both"/>
        <w:rPr>
          <w:rFonts w:ascii="Arial" w:hAnsi="Arial" w:cs="Arial"/>
        </w:rPr>
      </w:pPr>
      <w:r w:rsidRPr="00813C70">
        <w:rPr>
          <w:rFonts w:ascii="Arial" w:hAnsi="Arial" w:cs="Arial"/>
        </w:rPr>
        <w:t>Proposed Ordinance 202</w:t>
      </w:r>
      <w:r>
        <w:rPr>
          <w:rFonts w:ascii="Arial" w:hAnsi="Arial" w:cs="Arial"/>
        </w:rPr>
        <w:t>6</w:t>
      </w:r>
      <w:r w:rsidRPr="00813C70">
        <w:rPr>
          <w:rFonts w:ascii="Arial" w:hAnsi="Arial" w:cs="Arial"/>
        </w:rPr>
        <w:t>-0</w:t>
      </w:r>
      <w:r>
        <w:rPr>
          <w:rFonts w:ascii="Arial" w:hAnsi="Arial" w:cs="Arial"/>
        </w:rPr>
        <w:t>0</w:t>
      </w:r>
      <w:r w:rsidRPr="00813C70">
        <w:rPr>
          <w:rFonts w:ascii="Arial" w:hAnsi="Arial" w:cs="Arial"/>
        </w:rPr>
        <w:t xml:space="preserve">26 would approve the sale of surplus land located in </w:t>
      </w:r>
      <w:r>
        <w:rPr>
          <w:rFonts w:ascii="Arial" w:hAnsi="Arial" w:cs="Arial"/>
        </w:rPr>
        <w:t>unincorporated King County south of the</w:t>
      </w:r>
      <w:r w:rsidRPr="00813C70">
        <w:rPr>
          <w:rFonts w:ascii="Arial" w:hAnsi="Arial" w:cs="Arial"/>
        </w:rPr>
        <w:t xml:space="preserve"> City of Woodinville for $</w:t>
      </w:r>
      <w:r>
        <w:rPr>
          <w:rFonts w:ascii="Arial" w:hAnsi="Arial" w:cs="Arial"/>
        </w:rPr>
        <w:t>377</w:t>
      </w:r>
      <w:r w:rsidRPr="00813C70">
        <w:rPr>
          <w:rFonts w:ascii="Arial" w:hAnsi="Arial" w:cs="Arial"/>
        </w:rPr>
        <w:t>,000 to an adjacent property owner.</w:t>
      </w:r>
      <w:r>
        <w:rPr>
          <w:rFonts w:ascii="Arial" w:hAnsi="Arial" w:cs="Arial"/>
          <w:i/>
          <w:iCs/>
        </w:rPr>
        <w:t xml:space="preserve"> </w:t>
      </w:r>
      <w:r w:rsidRPr="00FE74EB">
        <w:rPr>
          <w:rFonts w:ascii="Arial" w:hAnsi="Arial" w:cs="Arial"/>
        </w:rPr>
        <w:t>The agreed upon purchase price of $</w:t>
      </w:r>
      <w:r w:rsidR="00791190">
        <w:rPr>
          <w:rFonts w:ascii="Arial" w:hAnsi="Arial" w:cs="Arial"/>
        </w:rPr>
        <w:t>377</w:t>
      </w:r>
      <w:r w:rsidRPr="00FE74EB">
        <w:rPr>
          <w:rFonts w:ascii="Arial" w:hAnsi="Arial" w:cs="Arial"/>
        </w:rPr>
        <w:t>,000 is based on the sales comparison of similar properties.</w:t>
      </w:r>
      <w:r w:rsidRPr="00FE74EB">
        <w:rPr>
          <w:rFonts w:ascii="Arial" w:hAnsi="Arial" w:cs="Arial"/>
          <w:i/>
          <w:iCs/>
        </w:rPr>
        <w:t xml:space="preserve"> </w:t>
      </w:r>
    </w:p>
    <w:p w14:paraId="742E8F2C" w14:textId="77777777" w:rsidR="008E48DF" w:rsidRDefault="008E48DF" w:rsidP="008E48DF">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spacing w:line="240" w:lineRule="atLeast"/>
        <w:jc w:val="both"/>
        <w:rPr>
          <w:rFonts w:ascii="Arial" w:hAnsi="Arial" w:cs="Arial"/>
          <w:i/>
          <w:iCs/>
        </w:rPr>
      </w:pPr>
    </w:p>
    <w:p w14:paraId="39378531" w14:textId="77777777" w:rsidR="008E48DF" w:rsidRDefault="008E48DF" w:rsidP="008E48DF">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spacing w:line="240" w:lineRule="atLeast"/>
        <w:jc w:val="both"/>
        <w:rPr>
          <w:rFonts w:ascii="Arial" w:hAnsi="Arial" w:cs="Arial"/>
          <w:bCs/>
          <w:color w:val="000000" w:themeColor="text1"/>
          <w:szCs w:val="24"/>
        </w:rPr>
      </w:pPr>
      <w:r w:rsidRPr="009E24CC">
        <w:rPr>
          <w:rFonts w:ascii="Arial" w:hAnsi="Arial" w:cs="Arial"/>
          <w:bCs/>
          <w:color w:val="000000" w:themeColor="text1"/>
          <w:szCs w:val="24"/>
        </w:rPr>
        <w:t xml:space="preserve">All surplus property sales </w:t>
      </w:r>
      <w:r>
        <w:rPr>
          <w:rFonts w:ascii="Arial" w:hAnsi="Arial" w:cs="Arial"/>
          <w:bCs/>
          <w:color w:val="000000" w:themeColor="text1"/>
          <w:szCs w:val="24"/>
        </w:rPr>
        <w:t>must</w:t>
      </w:r>
      <w:r w:rsidRPr="009E24CC">
        <w:rPr>
          <w:rFonts w:ascii="Arial" w:hAnsi="Arial" w:cs="Arial"/>
          <w:bCs/>
          <w:color w:val="000000" w:themeColor="text1"/>
          <w:szCs w:val="24"/>
        </w:rPr>
        <w:t xml:space="preserve"> abide by the requirements outlined in King County Code Section 4.56. The table below provides the requirements, the reference to King County Code, and the outcome or status of each requirement. </w:t>
      </w:r>
    </w:p>
    <w:p w14:paraId="21FD8C88" w14:textId="77777777" w:rsidR="008E48DF" w:rsidRDefault="008E48DF" w:rsidP="008E48DF">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spacing w:line="240" w:lineRule="atLeast"/>
        <w:jc w:val="both"/>
        <w:rPr>
          <w:rFonts w:ascii="Arial" w:hAnsi="Arial" w:cs="Arial"/>
          <w:bCs/>
          <w:color w:val="000000" w:themeColor="text1"/>
          <w:szCs w:val="24"/>
        </w:rPr>
      </w:pPr>
    </w:p>
    <w:tbl>
      <w:tblPr>
        <w:tblStyle w:val="TableGrid"/>
        <w:tblW w:w="9360" w:type="dxa"/>
        <w:tblInd w:w="108" w:type="dxa"/>
        <w:tblLayout w:type="fixed"/>
        <w:tblLook w:val="04A0" w:firstRow="1" w:lastRow="0" w:firstColumn="1" w:lastColumn="0" w:noHBand="0" w:noVBand="1"/>
      </w:tblPr>
      <w:tblGrid>
        <w:gridCol w:w="630"/>
        <w:gridCol w:w="2340"/>
        <w:gridCol w:w="1530"/>
        <w:gridCol w:w="4860"/>
      </w:tblGrid>
      <w:tr w:rsidR="008E48DF" w:rsidRPr="003B43EF" w14:paraId="1EB64392" w14:textId="77777777" w:rsidTr="009D2C96">
        <w:trPr>
          <w:cantSplit/>
          <w:tblHeader/>
        </w:trPr>
        <w:tc>
          <w:tcPr>
            <w:tcW w:w="9360" w:type="dxa"/>
            <w:gridSpan w:val="4"/>
            <w:tcBorders>
              <w:bottom w:val="single" w:sz="4" w:space="0" w:color="FFFFFF" w:themeColor="background1"/>
              <w:right w:val="single" w:sz="4" w:space="0" w:color="auto"/>
            </w:tcBorders>
            <w:shd w:val="clear" w:color="auto" w:fill="000000" w:themeFill="text1"/>
          </w:tcPr>
          <w:p w14:paraId="17050E2F" w14:textId="77777777" w:rsidR="008E48DF" w:rsidRPr="003B43EF" w:rsidRDefault="008E48DF" w:rsidP="009D2C96">
            <w:pPr>
              <w:spacing w:line="240" w:lineRule="atLeast"/>
              <w:rPr>
                <w:rFonts w:ascii="Arial" w:hAnsi="Arial" w:cs="Arial"/>
                <w:b/>
                <w:color w:val="FFFFFF" w:themeColor="background1"/>
                <w:sz w:val="22"/>
                <w:szCs w:val="22"/>
              </w:rPr>
            </w:pPr>
            <w:r w:rsidRPr="003B43EF">
              <w:rPr>
                <w:rFonts w:ascii="Arial" w:hAnsi="Arial" w:cs="Arial"/>
                <w:b/>
                <w:color w:val="FFFFFF" w:themeColor="background1"/>
                <w:sz w:val="22"/>
                <w:szCs w:val="22"/>
              </w:rPr>
              <w:t>Surplus Property Sale Requirements</w:t>
            </w:r>
          </w:p>
          <w:p w14:paraId="37FDCD35" w14:textId="77777777" w:rsidR="008E48DF" w:rsidRPr="003B43EF" w:rsidRDefault="008E48DF" w:rsidP="009D2C96">
            <w:pPr>
              <w:spacing w:line="240" w:lineRule="atLeast"/>
              <w:rPr>
                <w:rFonts w:ascii="Arial" w:hAnsi="Arial" w:cs="Arial"/>
                <w:b/>
                <w:color w:val="FFFFFF" w:themeColor="background1"/>
                <w:sz w:val="22"/>
                <w:szCs w:val="22"/>
              </w:rPr>
            </w:pPr>
          </w:p>
        </w:tc>
      </w:tr>
      <w:tr w:rsidR="008E48DF" w:rsidRPr="003B43EF" w14:paraId="0B9ECAE2" w14:textId="77777777" w:rsidTr="009D2C96">
        <w:trPr>
          <w:cantSplit/>
          <w:tblHeader/>
        </w:trPr>
        <w:tc>
          <w:tcPr>
            <w:tcW w:w="630" w:type="dxa"/>
            <w:tcBorders>
              <w:top w:val="single" w:sz="4" w:space="0" w:color="FFFFFF" w:themeColor="background1"/>
              <w:right w:val="single" w:sz="4" w:space="0" w:color="FFFFFF" w:themeColor="background1"/>
            </w:tcBorders>
            <w:shd w:val="clear" w:color="auto" w:fill="000000" w:themeFill="text1"/>
          </w:tcPr>
          <w:p w14:paraId="514AFF4C" w14:textId="77777777" w:rsidR="008E48DF" w:rsidRPr="003B43EF" w:rsidRDefault="008E48DF" w:rsidP="009D2C96">
            <w:pPr>
              <w:spacing w:line="240" w:lineRule="atLeast"/>
              <w:jc w:val="center"/>
              <w:rPr>
                <w:rFonts w:ascii="Arial" w:hAnsi="Arial" w:cs="Arial"/>
                <w:b/>
                <w:color w:val="FFFFFF" w:themeColor="background1"/>
                <w:sz w:val="22"/>
                <w:szCs w:val="22"/>
              </w:rPr>
            </w:pPr>
            <w:r w:rsidRPr="003B43EF">
              <w:rPr>
                <w:rFonts w:ascii="Arial" w:hAnsi="Arial" w:cs="Arial"/>
                <w:b/>
                <w:color w:val="FFFFFF" w:themeColor="background1"/>
                <w:sz w:val="22"/>
                <w:szCs w:val="22"/>
              </w:rPr>
              <w:t>No.</w:t>
            </w:r>
          </w:p>
        </w:tc>
        <w:tc>
          <w:tcPr>
            <w:tcW w:w="2340" w:type="dxa"/>
            <w:tcBorders>
              <w:top w:val="single" w:sz="4" w:space="0" w:color="FFFFFF" w:themeColor="background1"/>
              <w:left w:val="single" w:sz="4" w:space="0" w:color="FFFFFF" w:themeColor="background1"/>
              <w:right w:val="single" w:sz="4" w:space="0" w:color="FFFFFF" w:themeColor="background1"/>
            </w:tcBorders>
            <w:shd w:val="clear" w:color="auto" w:fill="000000" w:themeFill="text1"/>
          </w:tcPr>
          <w:p w14:paraId="4530D67C" w14:textId="77777777" w:rsidR="008E48DF" w:rsidRPr="003B43EF" w:rsidRDefault="008E48DF" w:rsidP="009D2C96">
            <w:pPr>
              <w:spacing w:line="240" w:lineRule="atLeast"/>
              <w:rPr>
                <w:rFonts w:ascii="Arial" w:hAnsi="Arial" w:cs="Arial"/>
                <w:b/>
                <w:color w:val="FFFFFF" w:themeColor="background1"/>
                <w:sz w:val="22"/>
                <w:szCs w:val="22"/>
              </w:rPr>
            </w:pPr>
            <w:r w:rsidRPr="003B43EF">
              <w:rPr>
                <w:rFonts w:ascii="Arial" w:hAnsi="Arial" w:cs="Arial"/>
                <w:b/>
                <w:color w:val="FFFFFF" w:themeColor="background1"/>
                <w:sz w:val="22"/>
                <w:szCs w:val="22"/>
              </w:rPr>
              <w:t>Requirement</w:t>
            </w:r>
          </w:p>
        </w:tc>
        <w:tc>
          <w:tcPr>
            <w:tcW w:w="1530" w:type="dxa"/>
            <w:tcBorders>
              <w:top w:val="single" w:sz="4" w:space="0" w:color="FFFFFF" w:themeColor="background1"/>
              <w:left w:val="single" w:sz="4" w:space="0" w:color="FFFFFF" w:themeColor="background1"/>
              <w:right w:val="single" w:sz="4" w:space="0" w:color="FFFFFF" w:themeColor="background1"/>
            </w:tcBorders>
            <w:shd w:val="clear" w:color="auto" w:fill="000000" w:themeFill="text1"/>
          </w:tcPr>
          <w:p w14:paraId="7DA11EA5" w14:textId="77777777" w:rsidR="008E48DF" w:rsidRPr="003B43EF" w:rsidRDefault="008E48DF" w:rsidP="009D2C96">
            <w:pPr>
              <w:spacing w:line="240" w:lineRule="atLeast"/>
              <w:rPr>
                <w:rFonts w:ascii="Arial" w:hAnsi="Arial" w:cs="Arial"/>
                <w:b/>
                <w:color w:val="FFFFFF" w:themeColor="background1"/>
                <w:sz w:val="22"/>
                <w:szCs w:val="22"/>
              </w:rPr>
            </w:pPr>
            <w:r w:rsidRPr="003B43EF">
              <w:rPr>
                <w:rFonts w:ascii="Arial" w:hAnsi="Arial" w:cs="Arial"/>
                <w:b/>
                <w:color w:val="FFFFFF" w:themeColor="background1"/>
                <w:sz w:val="22"/>
                <w:szCs w:val="22"/>
              </w:rPr>
              <w:t>KCC Reference</w:t>
            </w:r>
          </w:p>
        </w:tc>
        <w:tc>
          <w:tcPr>
            <w:tcW w:w="4860" w:type="dxa"/>
            <w:tcBorders>
              <w:top w:val="single" w:sz="4" w:space="0" w:color="FFFFFF" w:themeColor="background1"/>
              <w:left w:val="single" w:sz="4" w:space="0" w:color="FFFFFF" w:themeColor="background1"/>
            </w:tcBorders>
            <w:shd w:val="clear" w:color="auto" w:fill="000000" w:themeFill="text1"/>
          </w:tcPr>
          <w:p w14:paraId="2921AAB6" w14:textId="77777777" w:rsidR="008E48DF" w:rsidRPr="003B43EF" w:rsidRDefault="008E48DF" w:rsidP="009D2C96">
            <w:pPr>
              <w:spacing w:line="240" w:lineRule="atLeast"/>
              <w:rPr>
                <w:rFonts w:ascii="Arial" w:hAnsi="Arial" w:cs="Arial"/>
                <w:b/>
                <w:color w:val="FFFFFF" w:themeColor="background1"/>
                <w:sz w:val="22"/>
                <w:szCs w:val="22"/>
              </w:rPr>
            </w:pPr>
            <w:r w:rsidRPr="003B43EF">
              <w:rPr>
                <w:rFonts w:ascii="Arial" w:hAnsi="Arial" w:cs="Arial"/>
                <w:b/>
                <w:color w:val="FFFFFF" w:themeColor="background1"/>
                <w:sz w:val="22"/>
                <w:szCs w:val="22"/>
              </w:rPr>
              <w:t>Outcome/Status</w:t>
            </w:r>
          </w:p>
        </w:tc>
      </w:tr>
      <w:tr w:rsidR="008E48DF" w:rsidRPr="00605BDF" w14:paraId="7BE091B5" w14:textId="77777777" w:rsidTr="009D2C96">
        <w:trPr>
          <w:cantSplit/>
        </w:trPr>
        <w:tc>
          <w:tcPr>
            <w:tcW w:w="630" w:type="dxa"/>
            <w:tcMar>
              <w:top w:w="29" w:type="dxa"/>
              <w:left w:w="115" w:type="dxa"/>
              <w:bottom w:w="29" w:type="dxa"/>
              <w:right w:w="115" w:type="dxa"/>
            </w:tcMar>
          </w:tcPr>
          <w:p w14:paraId="65D9ED82" w14:textId="77777777" w:rsidR="008E48DF" w:rsidRPr="009E24CC" w:rsidRDefault="008E48DF" w:rsidP="009D2C96">
            <w:pPr>
              <w:spacing w:line="240" w:lineRule="atLeast"/>
              <w:jc w:val="center"/>
              <w:rPr>
                <w:rFonts w:ascii="Arial" w:hAnsi="Arial" w:cs="Arial"/>
                <w:color w:val="000000" w:themeColor="text1"/>
                <w:sz w:val="22"/>
                <w:szCs w:val="22"/>
              </w:rPr>
            </w:pPr>
            <w:r w:rsidRPr="009E24CC">
              <w:rPr>
                <w:rFonts w:ascii="Arial" w:hAnsi="Arial" w:cs="Arial"/>
                <w:color w:val="000000" w:themeColor="text1"/>
                <w:sz w:val="22"/>
                <w:szCs w:val="22"/>
              </w:rPr>
              <w:t>1</w:t>
            </w:r>
          </w:p>
        </w:tc>
        <w:tc>
          <w:tcPr>
            <w:tcW w:w="2340" w:type="dxa"/>
            <w:tcMar>
              <w:top w:w="29" w:type="dxa"/>
              <w:left w:w="115" w:type="dxa"/>
              <w:bottom w:w="29" w:type="dxa"/>
              <w:right w:w="115" w:type="dxa"/>
            </w:tcMar>
          </w:tcPr>
          <w:p w14:paraId="747970E9" w14:textId="77777777" w:rsidR="008E48DF" w:rsidRPr="009E24CC" w:rsidRDefault="008E48DF" w:rsidP="009D2C96">
            <w:pPr>
              <w:spacing w:line="240" w:lineRule="atLeast"/>
              <w:rPr>
                <w:rFonts w:ascii="Arial" w:hAnsi="Arial" w:cs="Arial"/>
                <w:color w:val="000000" w:themeColor="text1"/>
                <w:sz w:val="22"/>
                <w:szCs w:val="22"/>
              </w:rPr>
            </w:pPr>
            <w:r w:rsidRPr="009E24CC">
              <w:rPr>
                <w:rFonts w:ascii="Arial" w:hAnsi="Arial" w:cs="Arial"/>
                <w:color w:val="000000" w:themeColor="text1"/>
                <w:sz w:val="22"/>
                <w:szCs w:val="22"/>
              </w:rPr>
              <w:t>FMD appraisal of parcel</w:t>
            </w:r>
          </w:p>
        </w:tc>
        <w:tc>
          <w:tcPr>
            <w:tcW w:w="1530" w:type="dxa"/>
            <w:tcMar>
              <w:top w:w="29" w:type="dxa"/>
              <w:left w:w="115" w:type="dxa"/>
              <w:bottom w:w="29" w:type="dxa"/>
              <w:right w:w="115" w:type="dxa"/>
            </w:tcMar>
          </w:tcPr>
          <w:p w14:paraId="71ED8EEE" w14:textId="77777777" w:rsidR="008E48DF" w:rsidRPr="009E24CC" w:rsidRDefault="008E48DF" w:rsidP="009D2C96">
            <w:pPr>
              <w:spacing w:line="240" w:lineRule="atLeast"/>
              <w:rPr>
                <w:rFonts w:ascii="Arial" w:hAnsi="Arial" w:cs="Arial"/>
                <w:color w:val="000000" w:themeColor="text1"/>
                <w:sz w:val="22"/>
                <w:szCs w:val="22"/>
              </w:rPr>
            </w:pPr>
            <w:r w:rsidRPr="009E24CC">
              <w:rPr>
                <w:rFonts w:ascii="Arial" w:hAnsi="Arial" w:cs="Arial"/>
                <w:color w:val="000000" w:themeColor="text1"/>
                <w:sz w:val="22"/>
                <w:szCs w:val="22"/>
              </w:rPr>
              <w:t>n/a</w:t>
            </w:r>
          </w:p>
        </w:tc>
        <w:tc>
          <w:tcPr>
            <w:tcW w:w="4860" w:type="dxa"/>
            <w:tcMar>
              <w:top w:w="29" w:type="dxa"/>
              <w:left w:w="115" w:type="dxa"/>
              <w:bottom w:w="29" w:type="dxa"/>
              <w:right w:w="115" w:type="dxa"/>
            </w:tcMar>
          </w:tcPr>
          <w:p w14:paraId="41913D11" w14:textId="0E86C76E" w:rsidR="008E48DF" w:rsidRPr="00AD6F7E" w:rsidRDefault="008E48DF" w:rsidP="009D2C96">
            <w:pPr>
              <w:rPr>
                <w:rFonts w:ascii="Arial" w:hAnsi="Arial" w:cs="Arial"/>
                <w:color w:val="000000" w:themeColor="text1"/>
                <w:sz w:val="22"/>
                <w:szCs w:val="22"/>
              </w:rPr>
            </w:pPr>
            <w:r w:rsidRPr="00B127D8">
              <w:rPr>
                <w:rFonts w:ascii="Arial" w:hAnsi="Arial" w:cs="Arial"/>
                <w:color w:val="000000" w:themeColor="text1"/>
                <w:sz w:val="22"/>
                <w:szCs w:val="22"/>
              </w:rPr>
              <w:t>The prop</w:t>
            </w:r>
            <w:r>
              <w:rPr>
                <w:rFonts w:ascii="Arial" w:hAnsi="Arial" w:cs="Arial"/>
                <w:color w:val="000000" w:themeColor="text1"/>
                <w:sz w:val="22"/>
                <w:szCs w:val="22"/>
              </w:rPr>
              <w:t xml:space="preserve">erty was appraised on </w:t>
            </w:r>
            <w:r w:rsidR="00F55506">
              <w:rPr>
                <w:rFonts w:ascii="Arial" w:hAnsi="Arial" w:cs="Arial"/>
                <w:color w:val="000000" w:themeColor="text1"/>
                <w:sz w:val="22"/>
                <w:szCs w:val="22"/>
              </w:rPr>
              <w:t xml:space="preserve">February </w:t>
            </w:r>
            <w:r w:rsidR="00065468">
              <w:rPr>
                <w:rFonts w:ascii="Arial" w:hAnsi="Arial" w:cs="Arial"/>
                <w:color w:val="000000" w:themeColor="text1"/>
                <w:sz w:val="22"/>
                <w:szCs w:val="22"/>
              </w:rPr>
              <w:t>2</w:t>
            </w:r>
            <w:r>
              <w:rPr>
                <w:rFonts w:ascii="Arial" w:hAnsi="Arial" w:cs="Arial"/>
                <w:color w:val="000000" w:themeColor="text1"/>
                <w:sz w:val="22"/>
                <w:szCs w:val="22"/>
              </w:rPr>
              <w:t xml:space="preserve">, </w:t>
            </w:r>
            <w:proofErr w:type="gramStart"/>
            <w:r>
              <w:rPr>
                <w:rFonts w:ascii="Arial" w:hAnsi="Arial" w:cs="Arial"/>
                <w:color w:val="000000" w:themeColor="text1"/>
                <w:sz w:val="22"/>
                <w:szCs w:val="22"/>
              </w:rPr>
              <w:t>202</w:t>
            </w:r>
            <w:r w:rsidR="00065468">
              <w:rPr>
                <w:rFonts w:ascii="Arial" w:hAnsi="Arial" w:cs="Arial"/>
                <w:color w:val="000000" w:themeColor="text1"/>
                <w:sz w:val="22"/>
                <w:szCs w:val="22"/>
              </w:rPr>
              <w:t>5</w:t>
            </w:r>
            <w:proofErr w:type="gramEnd"/>
            <w:r w:rsidRPr="00B127D8">
              <w:rPr>
                <w:rFonts w:ascii="Arial" w:hAnsi="Arial" w:cs="Arial"/>
                <w:color w:val="000000" w:themeColor="text1"/>
                <w:sz w:val="22"/>
                <w:szCs w:val="22"/>
              </w:rPr>
              <w:t xml:space="preserve"> by </w:t>
            </w:r>
            <w:r w:rsidR="00065468">
              <w:rPr>
                <w:rFonts w:ascii="Arial" w:hAnsi="Arial" w:cs="Arial"/>
                <w:color w:val="000000" w:themeColor="text1"/>
                <w:sz w:val="22"/>
                <w:szCs w:val="22"/>
              </w:rPr>
              <w:t>Integra Realty Resources</w:t>
            </w:r>
            <w:r w:rsidRPr="00AD6F7E">
              <w:rPr>
                <w:rFonts w:ascii="Arial" w:hAnsi="Arial" w:cs="Arial"/>
                <w:color w:val="000000" w:themeColor="text1"/>
                <w:sz w:val="22"/>
                <w:szCs w:val="22"/>
              </w:rPr>
              <w:t xml:space="preserve"> and a</w:t>
            </w:r>
            <w:r>
              <w:rPr>
                <w:rFonts w:ascii="Arial" w:hAnsi="Arial" w:cs="Arial"/>
                <w:color w:val="000000" w:themeColor="text1"/>
                <w:sz w:val="22"/>
                <w:szCs w:val="22"/>
              </w:rPr>
              <w:t>ssigned a value of $</w:t>
            </w:r>
            <w:r w:rsidR="00D754BF">
              <w:rPr>
                <w:rFonts w:ascii="Arial" w:hAnsi="Arial" w:cs="Arial"/>
                <w:color w:val="000000" w:themeColor="text1"/>
                <w:sz w:val="22"/>
                <w:szCs w:val="22"/>
              </w:rPr>
              <w:t>375</w:t>
            </w:r>
            <w:r>
              <w:rPr>
                <w:rFonts w:ascii="Arial" w:hAnsi="Arial" w:cs="Arial"/>
                <w:color w:val="000000" w:themeColor="text1"/>
                <w:sz w:val="22"/>
                <w:szCs w:val="22"/>
              </w:rPr>
              <w:t xml:space="preserve">,000. </w:t>
            </w:r>
          </w:p>
        </w:tc>
      </w:tr>
      <w:tr w:rsidR="008E48DF" w:rsidRPr="00452B57" w14:paraId="513FBEA3" w14:textId="77777777" w:rsidTr="009D2C96">
        <w:trPr>
          <w:cantSplit/>
        </w:trPr>
        <w:tc>
          <w:tcPr>
            <w:tcW w:w="630" w:type="dxa"/>
            <w:tcMar>
              <w:top w:w="29" w:type="dxa"/>
              <w:left w:w="115" w:type="dxa"/>
              <w:bottom w:w="29" w:type="dxa"/>
              <w:right w:w="115" w:type="dxa"/>
            </w:tcMar>
          </w:tcPr>
          <w:p w14:paraId="7142D977" w14:textId="77777777" w:rsidR="008E48DF" w:rsidRPr="009E24CC" w:rsidRDefault="008E48DF" w:rsidP="009D2C96">
            <w:pPr>
              <w:spacing w:line="240" w:lineRule="atLeast"/>
              <w:jc w:val="center"/>
              <w:rPr>
                <w:rFonts w:ascii="Arial" w:hAnsi="Arial" w:cs="Arial"/>
                <w:color w:val="000000" w:themeColor="text1"/>
                <w:sz w:val="22"/>
                <w:szCs w:val="22"/>
              </w:rPr>
            </w:pPr>
            <w:r w:rsidRPr="009E24CC">
              <w:rPr>
                <w:rFonts w:ascii="Arial" w:hAnsi="Arial" w:cs="Arial"/>
                <w:color w:val="000000" w:themeColor="text1"/>
                <w:sz w:val="22"/>
                <w:szCs w:val="22"/>
              </w:rPr>
              <w:t>2</w:t>
            </w:r>
          </w:p>
        </w:tc>
        <w:tc>
          <w:tcPr>
            <w:tcW w:w="2340" w:type="dxa"/>
            <w:tcMar>
              <w:top w:w="29" w:type="dxa"/>
              <w:left w:w="115" w:type="dxa"/>
              <w:bottom w:w="29" w:type="dxa"/>
              <w:right w:w="115" w:type="dxa"/>
            </w:tcMar>
          </w:tcPr>
          <w:p w14:paraId="2C9DAF3B" w14:textId="77777777" w:rsidR="008E48DF" w:rsidRPr="00452B57" w:rsidRDefault="008E48DF" w:rsidP="009D2C96">
            <w:pPr>
              <w:spacing w:line="240" w:lineRule="atLeast"/>
              <w:rPr>
                <w:rFonts w:ascii="Arial" w:hAnsi="Arial" w:cs="Arial"/>
                <w:color w:val="000000" w:themeColor="text1"/>
                <w:sz w:val="22"/>
                <w:szCs w:val="22"/>
              </w:rPr>
            </w:pPr>
            <w:r>
              <w:rPr>
                <w:rFonts w:ascii="Arial" w:hAnsi="Arial" w:cs="Arial"/>
                <w:color w:val="000000" w:themeColor="text1"/>
                <w:sz w:val="22"/>
                <w:szCs w:val="22"/>
              </w:rPr>
              <w:t>Road Services Division</w:t>
            </w:r>
            <w:r w:rsidRPr="00452B57">
              <w:rPr>
                <w:rFonts w:ascii="Arial" w:hAnsi="Arial" w:cs="Arial"/>
                <w:color w:val="000000" w:themeColor="text1"/>
                <w:sz w:val="22"/>
                <w:szCs w:val="22"/>
              </w:rPr>
              <w:t xml:space="preserve"> surplus declaration</w:t>
            </w:r>
          </w:p>
        </w:tc>
        <w:tc>
          <w:tcPr>
            <w:tcW w:w="1530" w:type="dxa"/>
            <w:tcMar>
              <w:top w:w="29" w:type="dxa"/>
              <w:left w:w="115" w:type="dxa"/>
              <w:bottom w:w="29" w:type="dxa"/>
              <w:right w:w="115" w:type="dxa"/>
            </w:tcMar>
          </w:tcPr>
          <w:p w14:paraId="38582DCC" w14:textId="77777777" w:rsidR="008E48DF" w:rsidRPr="00452B57" w:rsidRDefault="008E48DF" w:rsidP="009D2C96">
            <w:pPr>
              <w:spacing w:line="240" w:lineRule="atLeast"/>
              <w:rPr>
                <w:rFonts w:ascii="Arial" w:hAnsi="Arial" w:cs="Arial"/>
                <w:color w:val="000000" w:themeColor="text1"/>
                <w:sz w:val="22"/>
                <w:szCs w:val="22"/>
              </w:rPr>
            </w:pPr>
            <w:r w:rsidRPr="00452B57">
              <w:rPr>
                <w:rFonts w:ascii="Arial" w:hAnsi="Arial" w:cs="Arial"/>
                <w:color w:val="000000" w:themeColor="text1"/>
                <w:sz w:val="22"/>
                <w:szCs w:val="22"/>
              </w:rPr>
              <w:t xml:space="preserve">4.56.070   </w:t>
            </w:r>
          </w:p>
        </w:tc>
        <w:tc>
          <w:tcPr>
            <w:tcW w:w="4860" w:type="dxa"/>
            <w:tcMar>
              <w:top w:w="29" w:type="dxa"/>
              <w:left w:w="115" w:type="dxa"/>
              <w:bottom w:w="29" w:type="dxa"/>
              <w:right w:w="115" w:type="dxa"/>
            </w:tcMar>
          </w:tcPr>
          <w:p w14:paraId="29E1A9E7" w14:textId="1D4DC1A1" w:rsidR="008E48DF" w:rsidRPr="00452B57" w:rsidRDefault="008E48DF" w:rsidP="009D2C96">
            <w:pPr>
              <w:spacing w:line="240" w:lineRule="atLeast"/>
              <w:rPr>
                <w:rFonts w:ascii="Arial" w:hAnsi="Arial" w:cs="Arial"/>
                <w:color w:val="000000" w:themeColor="text1"/>
                <w:sz w:val="22"/>
                <w:szCs w:val="22"/>
              </w:rPr>
            </w:pPr>
            <w:r w:rsidRPr="005873EA">
              <w:rPr>
                <w:rFonts w:ascii="Arial" w:hAnsi="Arial" w:cs="Arial"/>
                <w:color w:val="000000" w:themeColor="text1"/>
                <w:sz w:val="22"/>
                <w:szCs w:val="22"/>
              </w:rPr>
              <w:t xml:space="preserve">The Road Services Division declared the property surplus to its needs on </w:t>
            </w:r>
            <w:r w:rsidR="005873EA">
              <w:rPr>
                <w:rFonts w:ascii="Arial" w:hAnsi="Arial" w:cs="Arial"/>
                <w:color w:val="000000" w:themeColor="text1"/>
                <w:sz w:val="22"/>
                <w:szCs w:val="22"/>
              </w:rPr>
              <w:t>September 11</w:t>
            </w:r>
            <w:r w:rsidRPr="005873EA">
              <w:rPr>
                <w:rFonts w:ascii="Arial" w:hAnsi="Arial" w:cs="Arial"/>
                <w:color w:val="000000" w:themeColor="text1"/>
                <w:sz w:val="22"/>
                <w:szCs w:val="22"/>
              </w:rPr>
              <w:t>, 202</w:t>
            </w:r>
            <w:r w:rsidR="005873EA">
              <w:rPr>
                <w:rFonts w:ascii="Arial" w:hAnsi="Arial" w:cs="Arial"/>
                <w:color w:val="000000" w:themeColor="text1"/>
                <w:sz w:val="22"/>
                <w:szCs w:val="22"/>
              </w:rPr>
              <w:t>4</w:t>
            </w:r>
          </w:p>
        </w:tc>
      </w:tr>
      <w:tr w:rsidR="008E48DF" w:rsidRPr="002E55E1" w14:paraId="18E0BC38" w14:textId="77777777" w:rsidTr="009D2C96">
        <w:trPr>
          <w:cantSplit/>
        </w:trPr>
        <w:tc>
          <w:tcPr>
            <w:tcW w:w="630" w:type="dxa"/>
            <w:tcMar>
              <w:top w:w="29" w:type="dxa"/>
              <w:left w:w="115" w:type="dxa"/>
              <w:bottom w:w="29" w:type="dxa"/>
              <w:right w:w="115" w:type="dxa"/>
            </w:tcMar>
          </w:tcPr>
          <w:p w14:paraId="15814424" w14:textId="77777777" w:rsidR="008E48DF" w:rsidRPr="009E24CC" w:rsidRDefault="008E48DF" w:rsidP="009D2C96">
            <w:pPr>
              <w:spacing w:line="240" w:lineRule="atLeast"/>
              <w:jc w:val="center"/>
              <w:rPr>
                <w:rFonts w:ascii="Arial" w:hAnsi="Arial" w:cs="Arial"/>
                <w:color w:val="000000" w:themeColor="text1"/>
                <w:sz w:val="22"/>
                <w:szCs w:val="22"/>
              </w:rPr>
            </w:pPr>
            <w:r w:rsidRPr="009E24CC">
              <w:rPr>
                <w:rFonts w:ascii="Arial" w:hAnsi="Arial" w:cs="Arial"/>
                <w:color w:val="000000" w:themeColor="text1"/>
                <w:sz w:val="22"/>
                <w:szCs w:val="22"/>
              </w:rPr>
              <w:t>3</w:t>
            </w:r>
          </w:p>
        </w:tc>
        <w:tc>
          <w:tcPr>
            <w:tcW w:w="2340" w:type="dxa"/>
            <w:tcMar>
              <w:top w:w="29" w:type="dxa"/>
              <w:left w:w="115" w:type="dxa"/>
              <w:bottom w:w="29" w:type="dxa"/>
              <w:right w:w="115" w:type="dxa"/>
            </w:tcMar>
          </w:tcPr>
          <w:p w14:paraId="1B1FD326" w14:textId="77777777" w:rsidR="008E48DF" w:rsidRPr="009E24CC" w:rsidRDefault="008E48DF" w:rsidP="009D2C96">
            <w:pPr>
              <w:spacing w:line="240" w:lineRule="atLeast"/>
              <w:rPr>
                <w:rFonts w:ascii="Arial" w:hAnsi="Arial" w:cs="Arial"/>
                <w:color w:val="000000" w:themeColor="text1"/>
                <w:sz w:val="22"/>
                <w:szCs w:val="22"/>
              </w:rPr>
            </w:pPr>
            <w:r w:rsidRPr="009E24CC">
              <w:rPr>
                <w:rFonts w:ascii="Arial" w:hAnsi="Arial" w:cs="Arial"/>
                <w:color w:val="000000" w:themeColor="text1"/>
                <w:sz w:val="22"/>
                <w:szCs w:val="22"/>
              </w:rPr>
              <w:t>FMD offer of parcel to other County agencies</w:t>
            </w:r>
          </w:p>
        </w:tc>
        <w:tc>
          <w:tcPr>
            <w:tcW w:w="1530" w:type="dxa"/>
            <w:tcMar>
              <w:top w:w="29" w:type="dxa"/>
              <w:left w:w="115" w:type="dxa"/>
              <w:bottom w:w="29" w:type="dxa"/>
              <w:right w:w="115" w:type="dxa"/>
            </w:tcMar>
          </w:tcPr>
          <w:p w14:paraId="2EF429E1" w14:textId="77777777" w:rsidR="008E48DF" w:rsidRPr="009E24CC" w:rsidRDefault="008E48DF" w:rsidP="009D2C96">
            <w:pPr>
              <w:spacing w:line="240" w:lineRule="atLeast"/>
              <w:rPr>
                <w:rFonts w:ascii="Arial" w:hAnsi="Arial" w:cs="Arial"/>
                <w:color w:val="000000" w:themeColor="text1"/>
                <w:sz w:val="22"/>
                <w:szCs w:val="22"/>
              </w:rPr>
            </w:pPr>
            <w:r w:rsidRPr="009E24CC">
              <w:rPr>
                <w:rFonts w:ascii="Arial" w:hAnsi="Arial" w:cs="Arial"/>
                <w:color w:val="000000" w:themeColor="text1"/>
                <w:sz w:val="22"/>
                <w:szCs w:val="22"/>
              </w:rPr>
              <w:t xml:space="preserve">4.56.070  </w:t>
            </w:r>
          </w:p>
        </w:tc>
        <w:tc>
          <w:tcPr>
            <w:tcW w:w="4860" w:type="dxa"/>
            <w:tcMar>
              <w:top w:w="29" w:type="dxa"/>
              <w:left w:w="115" w:type="dxa"/>
              <w:bottom w:w="29" w:type="dxa"/>
              <w:right w:w="115" w:type="dxa"/>
            </w:tcMar>
          </w:tcPr>
          <w:p w14:paraId="67F764BE" w14:textId="2945815F" w:rsidR="008E48DF" w:rsidRPr="002E55E1" w:rsidRDefault="008E48DF" w:rsidP="009D2C96">
            <w:pPr>
              <w:spacing w:line="240" w:lineRule="atLeast"/>
              <w:rPr>
                <w:rFonts w:ascii="Arial" w:hAnsi="Arial" w:cs="Arial"/>
                <w:color w:val="000000" w:themeColor="text1"/>
                <w:sz w:val="22"/>
                <w:szCs w:val="22"/>
              </w:rPr>
            </w:pPr>
            <w:r w:rsidRPr="00D61DC5">
              <w:rPr>
                <w:rFonts w:ascii="Arial" w:hAnsi="Arial" w:cs="Arial"/>
                <w:color w:val="000000" w:themeColor="text1"/>
                <w:sz w:val="22"/>
                <w:szCs w:val="22"/>
              </w:rPr>
              <w:t xml:space="preserve">FMD offered the property to other County agencies on </w:t>
            </w:r>
            <w:r w:rsidR="00D61DC5">
              <w:rPr>
                <w:rFonts w:ascii="Arial" w:hAnsi="Arial" w:cs="Arial"/>
                <w:color w:val="000000" w:themeColor="text1"/>
                <w:sz w:val="22"/>
                <w:szCs w:val="22"/>
              </w:rPr>
              <w:t xml:space="preserve">October </w:t>
            </w:r>
            <w:r w:rsidR="009B4196">
              <w:rPr>
                <w:rFonts w:ascii="Arial" w:hAnsi="Arial" w:cs="Arial"/>
                <w:color w:val="000000" w:themeColor="text1"/>
                <w:sz w:val="22"/>
                <w:szCs w:val="22"/>
              </w:rPr>
              <w:t>1</w:t>
            </w:r>
            <w:r w:rsidR="00BA7621">
              <w:rPr>
                <w:rFonts w:ascii="Arial" w:hAnsi="Arial" w:cs="Arial"/>
                <w:color w:val="000000" w:themeColor="text1"/>
                <w:sz w:val="22"/>
                <w:szCs w:val="22"/>
              </w:rPr>
              <w:t>6</w:t>
            </w:r>
            <w:r w:rsidR="009B4196">
              <w:rPr>
                <w:rFonts w:ascii="Arial" w:hAnsi="Arial" w:cs="Arial"/>
                <w:color w:val="000000" w:themeColor="text1"/>
                <w:sz w:val="22"/>
                <w:szCs w:val="22"/>
              </w:rPr>
              <w:t>, 2024</w:t>
            </w:r>
            <w:r w:rsidR="00735C19">
              <w:rPr>
                <w:rFonts w:ascii="Arial" w:hAnsi="Arial" w:cs="Arial"/>
                <w:color w:val="000000" w:themeColor="text1"/>
                <w:sz w:val="22"/>
                <w:szCs w:val="22"/>
              </w:rPr>
              <w:t>,</w:t>
            </w:r>
            <w:r w:rsidRPr="00D61DC5">
              <w:rPr>
                <w:rFonts w:ascii="Arial" w:hAnsi="Arial" w:cs="Arial"/>
                <w:color w:val="000000" w:themeColor="text1"/>
                <w:sz w:val="22"/>
                <w:szCs w:val="22"/>
              </w:rPr>
              <w:t xml:space="preserve"> and received no interest.</w:t>
            </w:r>
            <w:r>
              <w:rPr>
                <w:rFonts w:ascii="Arial" w:hAnsi="Arial" w:cs="Arial"/>
                <w:color w:val="000000" w:themeColor="text1"/>
                <w:sz w:val="22"/>
                <w:szCs w:val="22"/>
              </w:rPr>
              <w:t xml:space="preserve"> </w:t>
            </w:r>
          </w:p>
        </w:tc>
      </w:tr>
      <w:tr w:rsidR="008E48DF" w:rsidRPr="002E55E1" w14:paraId="02A70428" w14:textId="77777777" w:rsidTr="009D2C96">
        <w:trPr>
          <w:cantSplit/>
        </w:trPr>
        <w:tc>
          <w:tcPr>
            <w:tcW w:w="630" w:type="dxa"/>
            <w:tcMar>
              <w:top w:w="29" w:type="dxa"/>
              <w:left w:w="115" w:type="dxa"/>
              <w:bottom w:w="29" w:type="dxa"/>
              <w:right w:w="115" w:type="dxa"/>
            </w:tcMar>
          </w:tcPr>
          <w:p w14:paraId="00A1791A" w14:textId="77777777" w:rsidR="008E48DF" w:rsidRPr="009E24CC" w:rsidRDefault="008E48DF" w:rsidP="009D2C96">
            <w:pPr>
              <w:spacing w:line="240" w:lineRule="atLeast"/>
              <w:jc w:val="center"/>
              <w:rPr>
                <w:rFonts w:ascii="Arial" w:hAnsi="Arial" w:cs="Arial"/>
                <w:color w:val="000000" w:themeColor="text1"/>
                <w:sz w:val="22"/>
                <w:szCs w:val="22"/>
              </w:rPr>
            </w:pPr>
            <w:r w:rsidRPr="009E24CC">
              <w:rPr>
                <w:rFonts w:ascii="Arial" w:hAnsi="Arial" w:cs="Arial"/>
                <w:color w:val="000000" w:themeColor="text1"/>
                <w:sz w:val="22"/>
                <w:szCs w:val="22"/>
              </w:rPr>
              <w:t>4</w:t>
            </w:r>
          </w:p>
        </w:tc>
        <w:tc>
          <w:tcPr>
            <w:tcW w:w="2340" w:type="dxa"/>
            <w:tcMar>
              <w:top w:w="29" w:type="dxa"/>
              <w:left w:w="115" w:type="dxa"/>
              <w:bottom w:w="29" w:type="dxa"/>
              <w:right w:w="115" w:type="dxa"/>
            </w:tcMar>
          </w:tcPr>
          <w:p w14:paraId="4DAF9C3B" w14:textId="77777777" w:rsidR="008E48DF" w:rsidRPr="009E24CC" w:rsidRDefault="008E48DF" w:rsidP="009D2C96">
            <w:pPr>
              <w:spacing w:line="240" w:lineRule="atLeast"/>
              <w:rPr>
                <w:rFonts w:ascii="Arial" w:hAnsi="Arial" w:cs="Arial"/>
                <w:color w:val="000000" w:themeColor="text1"/>
                <w:sz w:val="22"/>
                <w:szCs w:val="22"/>
              </w:rPr>
            </w:pPr>
            <w:r w:rsidRPr="009E24CC">
              <w:rPr>
                <w:rFonts w:ascii="Arial" w:hAnsi="Arial" w:cs="Arial"/>
                <w:color w:val="000000" w:themeColor="text1"/>
                <w:sz w:val="22"/>
                <w:szCs w:val="22"/>
              </w:rPr>
              <w:t>Determine if property is suitable for affordable housing</w:t>
            </w:r>
          </w:p>
        </w:tc>
        <w:tc>
          <w:tcPr>
            <w:tcW w:w="1530" w:type="dxa"/>
            <w:tcMar>
              <w:top w:w="29" w:type="dxa"/>
              <w:left w:w="115" w:type="dxa"/>
              <w:bottom w:w="29" w:type="dxa"/>
              <w:right w:w="115" w:type="dxa"/>
            </w:tcMar>
          </w:tcPr>
          <w:p w14:paraId="65096FB4" w14:textId="77777777" w:rsidR="008E48DF" w:rsidRPr="009E24CC" w:rsidRDefault="008E48DF" w:rsidP="009D2C96">
            <w:pPr>
              <w:spacing w:line="240" w:lineRule="atLeast"/>
              <w:rPr>
                <w:rFonts w:ascii="Arial" w:hAnsi="Arial" w:cs="Arial"/>
                <w:color w:val="000000" w:themeColor="text1"/>
                <w:sz w:val="22"/>
                <w:szCs w:val="22"/>
              </w:rPr>
            </w:pPr>
            <w:r w:rsidRPr="009E24CC">
              <w:rPr>
                <w:rFonts w:ascii="Arial" w:hAnsi="Arial" w:cs="Arial"/>
                <w:color w:val="000000" w:themeColor="text1"/>
                <w:sz w:val="22"/>
                <w:szCs w:val="22"/>
              </w:rPr>
              <w:t>4.56.070.C.1</w:t>
            </w:r>
          </w:p>
        </w:tc>
        <w:tc>
          <w:tcPr>
            <w:tcW w:w="4860" w:type="dxa"/>
            <w:tcMar>
              <w:top w:w="29" w:type="dxa"/>
              <w:left w:w="115" w:type="dxa"/>
              <w:bottom w:w="29" w:type="dxa"/>
              <w:right w:w="115" w:type="dxa"/>
            </w:tcMar>
          </w:tcPr>
          <w:p w14:paraId="360F43C1" w14:textId="29AEDF37" w:rsidR="008E48DF" w:rsidRPr="002E55E1" w:rsidRDefault="009162B4" w:rsidP="009D2C96">
            <w:pPr>
              <w:spacing w:line="240" w:lineRule="atLeast"/>
              <w:rPr>
                <w:rFonts w:ascii="Arial" w:hAnsi="Arial" w:cs="Arial"/>
                <w:color w:val="000000" w:themeColor="text1"/>
                <w:sz w:val="22"/>
                <w:szCs w:val="22"/>
              </w:rPr>
            </w:pPr>
            <w:r>
              <w:rPr>
                <w:rFonts w:ascii="Arial" w:hAnsi="Arial" w:cs="Arial"/>
                <w:color w:val="000000" w:themeColor="text1"/>
                <w:sz w:val="22"/>
                <w:szCs w:val="22"/>
              </w:rPr>
              <w:t xml:space="preserve">Property is outside the UGA and therefore not suitable for affordable housing </w:t>
            </w:r>
            <w:r w:rsidR="008058B4">
              <w:rPr>
                <w:rFonts w:ascii="Arial" w:hAnsi="Arial" w:cs="Arial"/>
                <w:color w:val="000000" w:themeColor="text1"/>
                <w:sz w:val="22"/>
                <w:szCs w:val="22"/>
              </w:rPr>
              <w:t>purposes according to the</w:t>
            </w:r>
            <w:r>
              <w:rPr>
                <w:rFonts w:ascii="Arial" w:hAnsi="Arial" w:cs="Arial"/>
                <w:color w:val="000000" w:themeColor="text1"/>
                <w:sz w:val="22"/>
                <w:szCs w:val="22"/>
              </w:rPr>
              <w:t xml:space="preserve"> </w:t>
            </w:r>
            <w:r w:rsidR="00E048FB">
              <w:rPr>
                <w:rFonts w:ascii="Arial" w:hAnsi="Arial" w:cs="Arial"/>
                <w:color w:val="000000" w:themeColor="text1"/>
                <w:sz w:val="22"/>
                <w:szCs w:val="22"/>
              </w:rPr>
              <w:t xml:space="preserve">King County Code. </w:t>
            </w:r>
            <w:r w:rsidR="008E48DF">
              <w:rPr>
                <w:rFonts w:ascii="Arial" w:hAnsi="Arial" w:cs="Arial"/>
                <w:color w:val="000000" w:themeColor="text1"/>
                <w:sz w:val="22"/>
                <w:szCs w:val="22"/>
              </w:rPr>
              <w:t xml:space="preserve"> </w:t>
            </w:r>
          </w:p>
        </w:tc>
      </w:tr>
      <w:tr w:rsidR="008E48DF" w:rsidRPr="00141ED4" w14:paraId="4F656D5F" w14:textId="77777777" w:rsidTr="009D2C96">
        <w:trPr>
          <w:cantSplit/>
        </w:trPr>
        <w:tc>
          <w:tcPr>
            <w:tcW w:w="630" w:type="dxa"/>
            <w:tcMar>
              <w:top w:w="29" w:type="dxa"/>
              <w:left w:w="115" w:type="dxa"/>
              <w:bottom w:w="29" w:type="dxa"/>
              <w:right w:w="115" w:type="dxa"/>
            </w:tcMar>
          </w:tcPr>
          <w:p w14:paraId="5C57191E" w14:textId="77777777" w:rsidR="008E48DF" w:rsidRPr="009E24CC" w:rsidRDefault="008E48DF" w:rsidP="009D2C96">
            <w:pPr>
              <w:spacing w:line="240" w:lineRule="atLeast"/>
              <w:jc w:val="center"/>
              <w:rPr>
                <w:rFonts w:ascii="Arial" w:hAnsi="Arial" w:cs="Arial"/>
                <w:color w:val="000000" w:themeColor="text1"/>
                <w:sz w:val="22"/>
                <w:szCs w:val="22"/>
              </w:rPr>
            </w:pPr>
            <w:r w:rsidRPr="009E24CC">
              <w:rPr>
                <w:rFonts w:ascii="Arial" w:hAnsi="Arial" w:cs="Arial"/>
                <w:color w:val="000000" w:themeColor="text1"/>
                <w:sz w:val="22"/>
                <w:szCs w:val="22"/>
              </w:rPr>
              <w:t>5</w:t>
            </w:r>
          </w:p>
        </w:tc>
        <w:tc>
          <w:tcPr>
            <w:tcW w:w="2340" w:type="dxa"/>
            <w:tcMar>
              <w:top w:w="29" w:type="dxa"/>
              <w:left w:w="115" w:type="dxa"/>
              <w:bottom w:w="29" w:type="dxa"/>
              <w:right w:w="115" w:type="dxa"/>
            </w:tcMar>
          </w:tcPr>
          <w:p w14:paraId="146B82A6" w14:textId="77777777" w:rsidR="008E48DF" w:rsidRPr="00141ED4" w:rsidRDefault="008E48DF" w:rsidP="009D2C96">
            <w:pPr>
              <w:spacing w:line="240" w:lineRule="atLeast"/>
              <w:rPr>
                <w:rFonts w:ascii="Arial" w:hAnsi="Arial" w:cs="Arial"/>
                <w:color w:val="000000" w:themeColor="text1"/>
                <w:sz w:val="22"/>
                <w:szCs w:val="22"/>
              </w:rPr>
            </w:pPr>
            <w:r w:rsidRPr="00141ED4">
              <w:rPr>
                <w:rFonts w:ascii="Arial" w:hAnsi="Arial" w:cs="Arial"/>
                <w:color w:val="000000" w:themeColor="text1"/>
                <w:sz w:val="22"/>
                <w:szCs w:val="22"/>
              </w:rPr>
              <w:t>Final surplus declaration</w:t>
            </w:r>
          </w:p>
        </w:tc>
        <w:tc>
          <w:tcPr>
            <w:tcW w:w="1530" w:type="dxa"/>
            <w:tcMar>
              <w:top w:w="29" w:type="dxa"/>
              <w:left w:w="115" w:type="dxa"/>
              <w:bottom w:w="29" w:type="dxa"/>
              <w:right w:w="115" w:type="dxa"/>
            </w:tcMar>
          </w:tcPr>
          <w:p w14:paraId="7B7FD040" w14:textId="77777777" w:rsidR="008E48DF" w:rsidRPr="00141ED4" w:rsidRDefault="008E48DF" w:rsidP="009D2C96">
            <w:pPr>
              <w:spacing w:line="240" w:lineRule="atLeast"/>
              <w:rPr>
                <w:rFonts w:ascii="Arial" w:hAnsi="Arial" w:cs="Arial"/>
                <w:color w:val="000000" w:themeColor="text1"/>
                <w:sz w:val="22"/>
                <w:szCs w:val="22"/>
              </w:rPr>
            </w:pPr>
            <w:r w:rsidRPr="00141ED4">
              <w:rPr>
                <w:rFonts w:ascii="Arial" w:hAnsi="Arial" w:cs="Arial"/>
                <w:color w:val="000000" w:themeColor="text1"/>
                <w:sz w:val="22"/>
                <w:szCs w:val="22"/>
              </w:rPr>
              <w:t xml:space="preserve">4.56.070  </w:t>
            </w:r>
          </w:p>
        </w:tc>
        <w:tc>
          <w:tcPr>
            <w:tcW w:w="4860" w:type="dxa"/>
            <w:tcMar>
              <w:top w:w="29" w:type="dxa"/>
              <w:left w:w="115" w:type="dxa"/>
              <w:bottom w:w="29" w:type="dxa"/>
              <w:right w:w="115" w:type="dxa"/>
            </w:tcMar>
          </w:tcPr>
          <w:p w14:paraId="71651F0F" w14:textId="66EFD5A3" w:rsidR="008E48DF" w:rsidRPr="00141ED4" w:rsidRDefault="008E48DF" w:rsidP="009D2C96">
            <w:pPr>
              <w:spacing w:line="240" w:lineRule="atLeast"/>
              <w:rPr>
                <w:rFonts w:ascii="Arial" w:hAnsi="Arial" w:cs="Arial"/>
                <w:color w:val="000000" w:themeColor="text1"/>
                <w:sz w:val="22"/>
                <w:szCs w:val="22"/>
              </w:rPr>
            </w:pPr>
            <w:r>
              <w:rPr>
                <w:rFonts w:ascii="Arial" w:hAnsi="Arial" w:cs="Arial"/>
                <w:color w:val="000000" w:themeColor="text1"/>
                <w:sz w:val="22"/>
                <w:szCs w:val="22"/>
              </w:rPr>
              <w:t xml:space="preserve">FMD declared the parcel surplus to County needs on </w:t>
            </w:r>
            <w:r w:rsidR="00EA19BF">
              <w:rPr>
                <w:rFonts w:ascii="Arial" w:hAnsi="Arial" w:cs="Arial"/>
                <w:color w:val="000000" w:themeColor="text1"/>
                <w:sz w:val="22"/>
                <w:szCs w:val="22"/>
              </w:rPr>
              <w:t>March 24</w:t>
            </w:r>
            <w:r>
              <w:rPr>
                <w:rFonts w:ascii="Arial" w:hAnsi="Arial" w:cs="Arial"/>
                <w:color w:val="000000" w:themeColor="text1"/>
                <w:sz w:val="22"/>
                <w:szCs w:val="22"/>
              </w:rPr>
              <w:t>, 20</w:t>
            </w:r>
            <w:r w:rsidR="00D754BF">
              <w:rPr>
                <w:rFonts w:ascii="Arial" w:hAnsi="Arial" w:cs="Arial"/>
                <w:color w:val="000000" w:themeColor="text1"/>
                <w:sz w:val="22"/>
                <w:szCs w:val="22"/>
              </w:rPr>
              <w:t>2</w:t>
            </w:r>
            <w:r w:rsidR="00EA19BF">
              <w:rPr>
                <w:rFonts w:ascii="Arial" w:hAnsi="Arial" w:cs="Arial"/>
                <w:color w:val="000000" w:themeColor="text1"/>
                <w:sz w:val="22"/>
                <w:szCs w:val="22"/>
              </w:rPr>
              <w:t>5</w:t>
            </w:r>
          </w:p>
        </w:tc>
      </w:tr>
      <w:tr w:rsidR="008E48DF" w:rsidRPr="00566887" w14:paraId="55B239BB" w14:textId="77777777" w:rsidTr="009D2C96">
        <w:trPr>
          <w:cantSplit/>
        </w:trPr>
        <w:tc>
          <w:tcPr>
            <w:tcW w:w="630" w:type="dxa"/>
            <w:tcMar>
              <w:top w:w="29" w:type="dxa"/>
              <w:left w:w="115" w:type="dxa"/>
              <w:bottom w:w="29" w:type="dxa"/>
              <w:right w:w="115" w:type="dxa"/>
            </w:tcMar>
          </w:tcPr>
          <w:p w14:paraId="0121B726" w14:textId="77777777" w:rsidR="008E48DF" w:rsidRPr="009E24CC" w:rsidRDefault="008E48DF" w:rsidP="009D2C96">
            <w:pPr>
              <w:spacing w:line="240" w:lineRule="atLeast"/>
              <w:jc w:val="center"/>
              <w:rPr>
                <w:rFonts w:ascii="Arial" w:hAnsi="Arial" w:cs="Arial"/>
                <w:color w:val="000000" w:themeColor="text1"/>
                <w:sz w:val="22"/>
                <w:szCs w:val="22"/>
              </w:rPr>
            </w:pPr>
            <w:r>
              <w:rPr>
                <w:rFonts w:ascii="Arial" w:hAnsi="Arial" w:cs="Arial"/>
                <w:color w:val="000000" w:themeColor="text1"/>
                <w:sz w:val="22"/>
                <w:szCs w:val="22"/>
              </w:rPr>
              <w:t>6</w:t>
            </w:r>
          </w:p>
        </w:tc>
        <w:tc>
          <w:tcPr>
            <w:tcW w:w="2340" w:type="dxa"/>
            <w:tcMar>
              <w:top w:w="29" w:type="dxa"/>
              <w:left w:w="115" w:type="dxa"/>
              <w:bottom w:w="29" w:type="dxa"/>
              <w:right w:w="115" w:type="dxa"/>
            </w:tcMar>
          </w:tcPr>
          <w:p w14:paraId="057BD3EC" w14:textId="77777777" w:rsidR="008E48DF" w:rsidRPr="009E24CC" w:rsidRDefault="008E48DF" w:rsidP="009D2C96">
            <w:pPr>
              <w:spacing w:line="240" w:lineRule="atLeast"/>
              <w:rPr>
                <w:rFonts w:ascii="Arial" w:hAnsi="Arial" w:cs="Arial"/>
                <w:color w:val="000000" w:themeColor="text1"/>
                <w:sz w:val="22"/>
                <w:szCs w:val="22"/>
              </w:rPr>
            </w:pPr>
            <w:r>
              <w:rPr>
                <w:rFonts w:ascii="Arial" w:hAnsi="Arial" w:cs="Arial"/>
                <w:color w:val="000000" w:themeColor="text1"/>
                <w:sz w:val="22"/>
                <w:szCs w:val="22"/>
              </w:rPr>
              <w:t>Notice of public sale, b</w:t>
            </w:r>
            <w:r w:rsidRPr="009E24CC">
              <w:rPr>
                <w:rFonts w:ascii="Arial" w:hAnsi="Arial" w:cs="Arial"/>
                <w:color w:val="000000" w:themeColor="text1"/>
                <w:sz w:val="22"/>
                <w:szCs w:val="22"/>
              </w:rPr>
              <w:t xml:space="preserve">id, </w:t>
            </w:r>
            <w:r>
              <w:rPr>
                <w:rFonts w:ascii="Arial" w:hAnsi="Arial" w:cs="Arial"/>
                <w:color w:val="000000" w:themeColor="text1"/>
                <w:sz w:val="22"/>
                <w:szCs w:val="22"/>
              </w:rPr>
              <w:t>or auction.</w:t>
            </w:r>
          </w:p>
        </w:tc>
        <w:tc>
          <w:tcPr>
            <w:tcW w:w="1530" w:type="dxa"/>
            <w:tcMar>
              <w:top w:w="29" w:type="dxa"/>
              <w:left w:w="115" w:type="dxa"/>
              <w:bottom w:w="29" w:type="dxa"/>
              <w:right w:w="115" w:type="dxa"/>
            </w:tcMar>
          </w:tcPr>
          <w:p w14:paraId="7A7DB12A" w14:textId="77777777" w:rsidR="008E48DF" w:rsidRPr="009E24CC" w:rsidRDefault="008E48DF" w:rsidP="009D2C96">
            <w:pPr>
              <w:spacing w:line="240" w:lineRule="atLeast"/>
              <w:rPr>
                <w:rFonts w:ascii="Arial" w:hAnsi="Arial" w:cs="Arial"/>
                <w:color w:val="000000" w:themeColor="text1"/>
                <w:sz w:val="22"/>
                <w:szCs w:val="22"/>
              </w:rPr>
            </w:pPr>
            <w:r w:rsidRPr="009E24CC">
              <w:rPr>
                <w:rFonts w:ascii="Arial" w:hAnsi="Arial" w:cs="Arial"/>
                <w:color w:val="000000" w:themeColor="text1"/>
                <w:sz w:val="22"/>
                <w:szCs w:val="22"/>
              </w:rPr>
              <w:t>4.56.100</w:t>
            </w:r>
          </w:p>
        </w:tc>
        <w:tc>
          <w:tcPr>
            <w:tcW w:w="4860" w:type="dxa"/>
            <w:tcMar>
              <w:top w:w="29" w:type="dxa"/>
              <w:left w:w="115" w:type="dxa"/>
              <w:bottom w:w="29" w:type="dxa"/>
              <w:right w:w="115" w:type="dxa"/>
            </w:tcMar>
          </w:tcPr>
          <w:p w14:paraId="430298F1" w14:textId="3B8ACA9F" w:rsidR="008E48DF" w:rsidRPr="00566887" w:rsidRDefault="008E48DF" w:rsidP="009D2C96">
            <w:pPr>
              <w:spacing w:line="240" w:lineRule="atLeast"/>
              <w:rPr>
                <w:rFonts w:ascii="Arial" w:hAnsi="Arial" w:cs="Arial"/>
                <w:color w:val="000000" w:themeColor="text1"/>
                <w:sz w:val="22"/>
                <w:szCs w:val="22"/>
              </w:rPr>
            </w:pPr>
            <w:r w:rsidRPr="00BE3148">
              <w:rPr>
                <w:rFonts w:ascii="Arial" w:hAnsi="Arial" w:cs="Arial"/>
                <w:color w:val="000000" w:themeColor="text1"/>
                <w:sz w:val="22"/>
                <w:szCs w:val="22"/>
              </w:rPr>
              <w:t>In accordance with KCC 4.56.100.A.4, the sale of this parcel was listed with a Multiple Listing Service (MLS). </w:t>
            </w:r>
            <w:r>
              <w:rPr>
                <w:rFonts w:ascii="Arial" w:hAnsi="Arial" w:cs="Arial"/>
                <w:color w:val="000000" w:themeColor="text1"/>
                <w:sz w:val="22"/>
                <w:szCs w:val="22"/>
              </w:rPr>
              <w:t xml:space="preserve"> </w:t>
            </w:r>
          </w:p>
        </w:tc>
      </w:tr>
      <w:tr w:rsidR="008E48DF" w:rsidRPr="00DC0B2E" w14:paraId="2F3D156A" w14:textId="77777777" w:rsidTr="009D2C96">
        <w:trPr>
          <w:cantSplit/>
          <w:trHeight w:val="564"/>
        </w:trPr>
        <w:tc>
          <w:tcPr>
            <w:tcW w:w="630" w:type="dxa"/>
            <w:tcMar>
              <w:top w:w="29" w:type="dxa"/>
              <w:left w:w="115" w:type="dxa"/>
              <w:bottom w:w="29" w:type="dxa"/>
              <w:right w:w="115" w:type="dxa"/>
            </w:tcMar>
          </w:tcPr>
          <w:p w14:paraId="315D8F27" w14:textId="77777777" w:rsidR="008E48DF" w:rsidRPr="00DC0B2E" w:rsidRDefault="008E48DF" w:rsidP="009D2C96">
            <w:pPr>
              <w:spacing w:line="240" w:lineRule="atLeast"/>
              <w:jc w:val="center"/>
              <w:rPr>
                <w:rFonts w:ascii="Arial" w:hAnsi="Arial" w:cs="Arial"/>
                <w:color w:val="000000" w:themeColor="text1"/>
                <w:sz w:val="22"/>
                <w:szCs w:val="22"/>
              </w:rPr>
            </w:pPr>
            <w:r>
              <w:rPr>
                <w:rFonts w:ascii="Arial" w:hAnsi="Arial" w:cs="Arial"/>
                <w:color w:val="000000" w:themeColor="text1"/>
                <w:sz w:val="22"/>
                <w:szCs w:val="22"/>
              </w:rPr>
              <w:t>7</w:t>
            </w:r>
          </w:p>
        </w:tc>
        <w:tc>
          <w:tcPr>
            <w:tcW w:w="2340" w:type="dxa"/>
            <w:tcMar>
              <w:top w:w="29" w:type="dxa"/>
              <w:left w:w="115" w:type="dxa"/>
              <w:bottom w:w="29" w:type="dxa"/>
              <w:right w:w="115" w:type="dxa"/>
            </w:tcMar>
          </w:tcPr>
          <w:p w14:paraId="6D49AB4C" w14:textId="77777777" w:rsidR="008E48DF" w:rsidRPr="00DC0B2E" w:rsidRDefault="008E48DF" w:rsidP="009D2C96">
            <w:pPr>
              <w:spacing w:line="240" w:lineRule="atLeast"/>
              <w:rPr>
                <w:rFonts w:ascii="Arial" w:hAnsi="Arial" w:cs="Arial"/>
                <w:color w:val="000000" w:themeColor="text1"/>
                <w:sz w:val="22"/>
                <w:szCs w:val="22"/>
              </w:rPr>
            </w:pPr>
            <w:r w:rsidRPr="00DC0B2E">
              <w:rPr>
                <w:rFonts w:ascii="Arial" w:hAnsi="Arial" w:cs="Arial"/>
                <w:color w:val="000000" w:themeColor="text1"/>
                <w:sz w:val="22"/>
                <w:szCs w:val="22"/>
              </w:rPr>
              <w:t>Purchase and Sale Agreement</w:t>
            </w:r>
          </w:p>
        </w:tc>
        <w:tc>
          <w:tcPr>
            <w:tcW w:w="1530" w:type="dxa"/>
            <w:tcMar>
              <w:top w:w="29" w:type="dxa"/>
              <w:left w:w="115" w:type="dxa"/>
              <w:bottom w:w="29" w:type="dxa"/>
              <w:right w:w="115" w:type="dxa"/>
            </w:tcMar>
          </w:tcPr>
          <w:p w14:paraId="3E3D8489" w14:textId="77777777" w:rsidR="008E48DF" w:rsidRPr="00DC0B2E" w:rsidRDefault="008E48DF" w:rsidP="009D2C96">
            <w:pPr>
              <w:spacing w:line="240" w:lineRule="atLeast"/>
              <w:rPr>
                <w:rFonts w:ascii="Arial" w:hAnsi="Arial" w:cs="Arial"/>
                <w:color w:val="000000" w:themeColor="text1"/>
                <w:sz w:val="22"/>
                <w:szCs w:val="22"/>
              </w:rPr>
            </w:pPr>
            <w:r w:rsidRPr="00DC0B2E">
              <w:rPr>
                <w:rFonts w:ascii="Arial" w:hAnsi="Arial" w:cs="Arial"/>
                <w:color w:val="000000" w:themeColor="text1"/>
                <w:sz w:val="22"/>
                <w:szCs w:val="22"/>
              </w:rPr>
              <w:t>n/a</w:t>
            </w:r>
          </w:p>
        </w:tc>
        <w:tc>
          <w:tcPr>
            <w:tcW w:w="4860" w:type="dxa"/>
            <w:tcMar>
              <w:top w:w="29" w:type="dxa"/>
              <w:left w:w="115" w:type="dxa"/>
              <w:bottom w:w="29" w:type="dxa"/>
              <w:right w:w="115" w:type="dxa"/>
            </w:tcMar>
          </w:tcPr>
          <w:p w14:paraId="59125469" w14:textId="6A3B386C" w:rsidR="008E48DF" w:rsidRPr="00DC0B2E" w:rsidRDefault="008E48DF" w:rsidP="009D2C96">
            <w:pPr>
              <w:spacing w:line="240" w:lineRule="atLeast"/>
              <w:rPr>
                <w:rFonts w:ascii="Arial" w:hAnsi="Arial" w:cs="Arial"/>
                <w:color w:val="000000" w:themeColor="text1"/>
                <w:sz w:val="22"/>
                <w:szCs w:val="22"/>
              </w:rPr>
            </w:pPr>
            <w:r w:rsidRPr="00F2306D">
              <w:rPr>
                <w:rFonts w:ascii="Arial" w:hAnsi="Arial" w:cs="Arial"/>
                <w:color w:val="000000" w:themeColor="text1"/>
                <w:sz w:val="22"/>
                <w:szCs w:val="22"/>
              </w:rPr>
              <w:t xml:space="preserve">The Purchase and Sale Agreement (PSA) was executed on </w:t>
            </w:r>
            <w:r w:rsidR="00F2306D">
              <w:rPr>
                <w:rFonts w:ascii="Arial" w:hAnsi="Arial" w:cs="Arial"/>
                <w:color w:val="000000" w:themeColor="text1"/>
                <w:sz w:val="22"/>
                <w:szCs w:val="22"/>
              </w:rPr>
              <w:t>September 5, 2025</w:t>
            </w:r>
          </w:p>
        </w:tc>
      </w:tr>
      <w:tr w:rsidR="008E48DF" w:rsidRPr="00DC0B2E" w14:paraId="5CEC2228" w14:textId="77777777" w:rsidTr="009D2C96">
        <w:trPr>
          <w:cantSplit/>
        </w:trPr>
        <w:tc>
          <w:tcPr>
            <w:tcW w:w="630" w:type="dxa"/>
            <w:tcMar>
              <w:top w:w="29" w:type="dxa"/>
              <w:left w:w="115" w:type="dxa"/>
              <w:bottom w:w="29" w:type="dxa"/>
              <w:right w:w="115" w:type="dxa"/>
            </w:tcMar>
          </w:tcPr>
          <w:p w14:paraId="556B521B" w14:textId="77777777" w:rsidR="008E48DF" w:rsidRPr="00DC0B2E" w:rsidRDefault="008E48DF" w:rsidP="009D2C96">
            <w:pPr>
              <w:spacing w:line="240" w:lineRule="atLeast"/>
              <w:jc w:val="center"/>
              <w:rPr>
                <w:rFonts w:ascii="Arial" w:hAnsi="Arial" w:cs="Arial"/>
                <w:color w:val="000000" w:themeColor="text1"/>
                <w:sz w:val="22"/>
                <w:szCs w:val="22"/>
              </w:rPr>
            </w:pPr>
            <w:r>
              <w:rPr>
                <w:rFonts w:ascii="Arial" w:hAnsi="Arial" w:cs="Arial"/>
                <w:color w:val="000000" w:themeColor="text1"/>
                <w:sz w:val="22"/>
                <w:szCs w:val="22"/>
              </w:rPr>
              <w:t>8</w:t>
            </w:r>
          </w:p>
        </w:tc>
        <w:tc>
          <w:tcPr>
            <w:tcW w:w="2340" w:type="dxa"/>
            <w:tcMar>
              <w:top w:w="29" w:type="dxa"/>
              <w:left w:w="115" w:type="dxa"/>
              <w:bottom w:w="29" w:type="dxa"/>
              <w:right w:w="115" w:type="dxa"/>
            </w:tcMar>
          </w:tcPr>
          <w:p w14:paraId="1139C468" w14:textId="77777777" w:rsidR="008E48DF" w:rsidRPr="00DC0B2E" w:rsidRDefault="008E48DF" w:rsidP="009D2C96">
            <w:pPr>
              <w:spacing w:line="240" w:lineRule="atLeast"/>
              <w:rPr>
                <w:rFonts w:ascii="Arial" w:hAnsi="Arial" w:cs="Arial"/>
                <w:color w:val="000000" w:themeColor="text1"/>
                <w:sz w:val="22"/>
                <w:szCs w:val="22"/>
              </w:rPr>
            </w:pPr>
            <w:r w:rsidRPr="00DC0B2E">
              <w:rPr>
                <w:rFonts w:ascii="Arial" w:hAnsi="Arial" w:cs="Arial"/>
                <w:color w:val="000000" w:themeColor="text1"/>
                <w:sz w:val="22"/>
                <w:szCs w:val="22"/>
              </w:rPr>
              <w:t>Council Approval</w:t>
            </w:r>
          </w:p>
        </w:tc>
        <w:tc>
          <w:tcPr>
            <w:tcW w:w="1530" w:type="dxa"/>
            <w:tcMar>
              <w:top w:w="29" w:type="dxa"/>
              <w:left w:w="115" w:type="dxa"/>
              <w:bottom w:w="29" w:type="dxa"/>
              <w:right w:w="115" w:type="dxa"/>
            </w:tcMar>
          </w:tcPr>
          <w:p w14:paraId="70308127" w14:textId="77777777" w:rsidR="008E48DF" w:rsidRPr="00DC0B2E" w:rsidRDefault="008E48DF" w:rsidP="009D2C96">
            <w:pPr>
              <w:spacing w:line="240" w:lineRule="atLeast"/>
              <w:rPr>
                <w:rFonts w:ascii="Arial" w:hAnsi="Arial" w:cs="Arial"/>
                <w:color w:val="000000" w:themeColor="text1"/>
                <w:sz w:val="22"/>
                <w:szCs w:val="22"/>
              </w:rPr>
            </w:pPr>
            <w:r w:rsidRPr="00DC0B2E">
              <w:rPr>
                <w:rFonts w:ascii="Arial" w:hAnsi="Arial" w:cs="Arial"/>
                <w:color w:val="000000" w:themeColor="text1"/>
                <w:sz w:val="22"/>
                <w:szCs w:val="22"/>
              </w:rPr>
              <w:t>4.56.080</w:t>
            </w:r>
          </w:p>
        </w:tc>
        <w:tc>
          <w:tcPr>
            <w:tcW w:w="4860" w:type="dxa"/>
            <w:tcMar>
              <w:top w:w="29" w:type="dxa"/>
              <w:left w:w="115" w:type="dxa"/>
              <w:bottom w:w="29" w:type="dxa"/>
              <w:right w:w="115" w:type="dxa"/>
            </w:tcMar>
          </w:tcPr>
          <w:p w14:paraId="0FD797ED" w14:textId="32634412" w:rsidR="008E48DF" w:rsidRPr="00DC0B2E" w:rsidRDefault="008E48DF" w:rsidP="009D2C96">
            <w:pPr>
              <w:spacing w:line="240" w:lineRule="atLeast"/>
              <w:rPr>
                <w:rFonts w:ascii="Arial" w:hAnsi="Arial" w:cs="Arial"/>
                <w:color w:val="000000" w:themeColor="text1"/>
                <w:sz w:val="22"/>
                <w:szCs w:val="22"/>
              </w:rPr>
            </w:pPr>
            <w:r w:rsidRPr="00DC0B2E">
              <w:rPr>
                <w:rFonts w:ascii="Arial" w:hAnsi="Arial" w:cs="Arial"/>
                <w:color w:val="000000" w:themeColor="text1"/>
                <w:sz w:val="22"/>
                <w:szCs w:val="22"/>
              </w:rPr>
              <w:t>If the value of surplus property exceeds $1</w:t>
            </w:r>
            <w:r>
              <w:rPr>
                <w:rFonts w:ascii="Arial" w:hAnsi="Arial" w:cs="Arial"/>
                <w:color w:val="000000" w:themeColor="text1"/>
                <w:sz w:val="22"/>
                <w:szCs w:val="22"/>
              </w:rPr>
              <w:t>0</w:t>
            </w:r>
            <w:r w:rsidRPr="00DC0B2E">
              <w:rPr>
                <w:rFonts w:ascii="Arial" w:hAnsi="Arial" w:cs="Arial"/>
                <w:color w:val="000000" w:themeColor="text1"/>
                <w:sz w:val="22"/>
                <w:szCs w:val="22"/>
              </w:rPr>
              <w:t xml:space="preserve">0,000, Council approval of the sale is required. Therefore, under the terms of the PSA, the sale is contingent on approval by ordinance by the Council by </w:t>
            </w:r>
            <w:r w:rsidR="002E420F" w:rsidRPr="002E420F">
              <w:rPr>
                <w:rFonts w:ascii="Arial" w:hAnsi="Arial" w:cs="Arial"/>
                <w:color w:val="000000" w:themeColor="text1"/>
                <w:sz w:val="22"/>
                <w:szCs w:val="22"/>
              </w:rPr>
              <w:t>March 4</w:t>
            </w:r>
            <w:r w:rsidRPr="002E420F">
              <w:rPr>
                <w:rFonts w:ascii="Arial" w:hAnsi="Arial" w:cs="Arial"/>
                <w:color w:val="000000" w:themeColor="text1"/>
                <w:sz w:val="22"/>
                <w:szCs w:val="22"/>
              </w:rPr>
              <w:t>, 202</w:t>
            </w:r>
            <w:r w:rsidR="00BA4145" w:rsidRPr="002E420F">
              <w:rPr>
                <w:rFonts w:ascii="Arial" w:hAnsi="Arial" w:cs="Arial"/>
                <w:color w:val="000000" w:themeColor="text1"/>
                <w:sz w:val="22"/>
                <w:szCs w:val="22"/>
              </w:rPr>
              <w:t>6</w:t>
            </w:r>
            <w:r w:rsidR="002E420F">
              <w:rPr>
                <w:rFonts w:ascii="Arial" w:hAnsi="Arial" w:cs="Arial"/>
                <w:color w:val="000000" w:themeColor="text1"/>
                <w:sz w:val="22"/>
                <w:szCs w:val="22"/>
              </w:rPr>
              <w:t>,</w:t>
            </w:r>
            <w:r w:rsidRPr="00DC0B2E">
              <w:rPr>
                <w:rFonts w:ascii="Arial" w:hAnsi="Arial" w:cs="Arial"/>
                <w:color w:val="000000" w:themeColor="text1"/>
                <w:sz w:val="22"/>
                <w:szCs w:val="22"/>
              </w:rPr>
              <w:t xml:space="preserve"> which includes an additional </w:t>
            </w:r>
            <w:r>
              <w:rPr>
                <w:rFonts w:ascii="Arial" w:hAnsi="Arial" w:cs="Arial"/>
                <w:color w:val="000000" w:themeColor="text1"/>
                <w:sz w:val="22"/>
                <w:szCs w:val="22"/>
              </w:rPr>
              <w:t>60</w:t>
            </w:r>
            <w:r w:rsidRPr="00DC0B2E">
              <w:rPr>
                <w:rFonts w:ascii="Arial" w:hAnsi="Arial" w:cs="Arial"/>
                <w:color w:val="000000" w:themeColor="text1"/>
                <w:sz w:val="22"/>
                <w:szCs w:val="22"/>
              </w:rPr>
              <w:t>-day extension.</w:t>
            </w:r>
          </w:p>
        </w:tc>
      </w:tr>
      <w:tr w:rsidR="008E48DF" w:rsidRPr="00094DB8" w14:paraId="078D77B6" w14:textId="77777777" w:rsidTr="009D2C96">
        <w:trPr>
          <w:cantSplit/>
        </w:trPr>
        <w:tc>
          <w:tcPr>
            <w:tcW w:w="630" w:type="dxa"/>
            <w:tcMar>
              <w:top w:w="29" w:type="dxa"/>
              <w:left w:w="115" w:type="dxa"/>
              <w:bottom w:w="29" w:type="dxa"/>
              <w:right w:w="115" w:type="dxa"/>
            </w:tcMar>
          </w:tcPr>
          <w:p w14:paraId="69E7482C" w14:textId="77777777" w:rsidR="008E48DF" w:rsidRPr="00995A06" w:rsidRDefault="008E48DF" w:rsidP="009D2C96">
            <w:pPr>
              <w:spacing w:line="240" w:lineRule="atLeast"/>
              <w:jc w:val="center"/>
              <w:rPr>
                <w:rFonts w:ascii="Arial" w:hAnsi="Arial" w:cs="Arial"/>
                <w:color w:val="000000" w:themeColor="text1"/>
                <w:sz w:val="22"/>
                <w:szCs w:val="22"/>
              </w:rPr>
            </w:pPr>
            <w:r>
              <w:rPr>
                <w:rFonts w:ascii="Arial" w:hAnsi="Arial" w:cs="Arial"/>
                <w:color w:val="000000" w:themeColor="text1"/>
                <w:sz w:val="22"/>
                <w:szCs w:val="22"/>
              </w:rPr>
              <w:t>9</w:t>
            </w:r>
          </w:p>
        </w:tc>
        <w:tc>
          <w:tcPr>
            <w:tcW w:w="2340" w:type="dxa"/>
            <w:tcMar>
              <w:top w:w="29" w:type="dxa"/>
              <w:left w:w="115" w:type="dxa"/>
              <w:bottom w:w="29" w:type="dxa"/>
              <w:right w:w="115" w:type="dxa"/>
            </w:tcMar>
          </w:tcPr>
          <w:p w14:paraId="68C8B28C" w14:textId="77777777" w:rsidR="008E48DF" w:rsidRPr="00995A06" w:rsidRDefault="008E48DF" w:rsidP="009D2C96">
            <w:pPr>
              <w:spacing w:line="240" w:lineRule="atLeast"/>
              <w:rPr>
                <w:rFonts w:ascii="Arial" w:hAnsi="Arial" w:cs="Arial"/>
                <w:color w:val="000000" w:themeColor="text1"/>
                <w:sz w:val="22"/>
                <w:szCs w:val="22"/>
              </w:rPr>
            </w:pPr>
            <w:r w:rsidRPr="00995A06">
              <w:rPr>
                <w:rFonts w:ascii="Arial" w:hAnsi="Arial" w:cs="Arial"/>
                <w:color w:val="000000" w:themeColor="text1"/>
                <w:sz w:val="22"/>
                <w:szCs w:val="22"/>
              </w:rPr>
              <w:t>Disposition of Sale Proceeds</w:t>
            </w:r>
          </w:p>
        </w:tc>
        <w:tc>
          <w:tcPr>
            <w:tcW w:w="1530" w:type="dxa"/>
            <w:tcMar>
              <w:top w:w="29" w:type="dxa"/>
              <w:left w:w="115" w:type="dxa"/>
              <w:bottom w:w="29" w:type="dxa"/>
              <w:right w:w="115" w:type="dxa"/>
            </w:tcMar>
          </w:tcPr>
          <w:p w14:paraId="76769AA5" w14:textId="77777777" w:rsidR="008E48DF" w:rsidRPr="00995A06" w:rsidRDefault="008E48DF" w:rsidP="009D2C96">
            <w:pPr>
              <w:spacing w:line="240" w:lineRule="atLeast"/>
              <w:rPr>
                <w:rFonts w:ascii="Arial" w:hAnsi="Arial" w:cs="Arial"/>
                <w:color w:val="000000" w:themeColor="text1"/>
                <w:sz w:val="22"/>
                <w:szCs w:val="22"/>
              </w:rPr>
            </w:pPr>
            <w:r w:rsidRPr="00995A06">
              <w:rPr>
                <w:rFonts w:ascii="Arial" w:hAnsi="Arial" w:cs="Arial"/>
                <w:color w:val="000000" w:themeColor="text1"/>
                <w:sz w:val="22"/>
                <w:szCs w:val="22"/>
              </w:rPr>
              <w:t>4.56.130</w:t>
            </w:r>
          </w:p>
        </w:tc>
        <w:tc>
          <w:tcPr>
            <w:tcW w:w="4860" w:type="dxa"/>
            <w:tcMar>
              <w:top w:w="29" w:type="dxa"/>
              <w:left w:w="115" w:type="dxa"/>
              <w:bottom w:w="29" w:type="dxa"/>
              <w:right w:w="115" w:type="dxa"/>
            </w:tcMar>
          </w:tcPr>
          <w:p w14:paraId="3F179A76" w14:textId="77777777" w:rsidR="008E48DF" w:rsidRPr="00094DB8" w:rsidRDefault="008E48DF" w:rsidP="009D2C96">
            <w:pPr>
              <w:pStyle w:val="Default"/>
              <w:rPr>
                <w:sz w:val="22"/>
                <w:szCs w:val="22"/>
              </w:rPr>
            </w:pPr>
            <w:r w:rsidRPr="00995A06">
              <w:rPr>
                <w:sz w:val="22"/>
                <w:szCs w:val="22"/>
              </w:rPr>
              <w:t xml:space="preserve">If approved by the Council, the sale proceeds would be </w:t>
            </w:r>
            <w:r w:rsidRPr="00BD7A39">
              <w:rPr>
                <w:sz w:val="22"/>
                <w:szCs w:val="22"/>
              </w:rPr>
              <w:t xml:space="preserve">disbursed first to DES/FMD Real Estate Services (RES) for work associated with the sale of the surplus property, and </w:t>
            </w:r>
            <w:r>
              <w:rPr>
                <w:sz w:val="22"/>
                <w:szCs w:val="22"/>
              </w:rPr>
              <w:t>the</w:t>
            </w:r>
            <w:r w:rsidRPr="00BD7A39">
              <w:rPr>
                <w:sz w:val="22"/>
                <w:szCs w:val="22"/>
              </w:rPr>
              <w:t xml:space="preserve"> remaining funds</w:t>
            </w:r>
            <w:r>
              <w:rPr>
                <w:sz w:val="22"/>
                <w:szCs w:val="22"/>
              </w:rPr>
              <w:t xml:space="preserve"> will be deposited in the Roads Operating Fund. </w:t>
            </w:r>
          </w:p>
        </w:tc>
      </w:tr>
    </w:tbl>
    <w:p w14:paraId="59364899" w14:textId="77777777" w:rsidR="008E48DF" w:rsidRDefault="008E48DF" w:rsidP="008E48DF">
      <w:pPr>
        <w:rPr>
          <w:rFonts w:ascii="Arial" w:hAnsi="Arial" w:cs="Arial"/>
        </w:rPr>
      </w:pPr>
    </w:p>
    <w:p w14:paraId="000EFFDC" w14:textId="2B79F02F" w:rsidR="00A928E7" w:rsidRDefault="009B5ED5" w:rsidP="008E48DF">
      <w:pPr>
        <w:rPr>
          <w:rFonts w:ascii="Arial" w:hAnsi="Arial" w:cs="Arial"/>
        </w:rPr>
      </w:pPr>
      <w:r>
        <w:rPr>
          <w:rFonts w:ascii="Arial" w:hAnsi="Arial" w:cs="Arial"/>
        </w:rPr>
        <w:t xml:space="preserve">The transmitted </w:t>
      </w:r>
      <w:r w:rsidR="00A928E7">
        <w:rPr>
          <w:rFonts w:ascii="Arial" w:hAnsi="Arial" w:cs="Arial"/>
        </w:rPr>
        <w:t>Purchase and Sales Agreement</w:t>
      </w:r>
      <w:r w:rsidR="0070582B">
        <w:rPr>
          <w:rFonts w:ascii="Arial" w:hAnsi="Arial" w:cs="Arial"/>
        </w:rPr>
        <w:t xml:space="preserve"> (</w:t>
      </w:r>
      <w:r w:rsidR="00263DC9">
        <w:rPr>
          <w:rFonts w:ascii="Arial" w:hAnsi="Arial" w:cs="Arial"/>
        </w:rPr>
        <w:t>a</w:t>
      </w:r>
      <w:r w:rsidR="0070582B">
        <w:rPr>
          <w:rFonts w:ascii="Arial" w:hAnsi="Arial" w:cs="Arial"/>
        </w:rPr>
        <w:t>ttachment A to</w:t>
      </w:r>
      <w:r w:rsidR="00263DC9">
        <w:rPr>
          <w:rFonts w:ascii="Arial" w:hAnsi="Arial" w:cs="Arial"/>
        </w:rPr>
        <w:t xml:space="preserve"> </w:t>
      </w:r>
      <w:r w:rsidR="0070582B">
        <w:rPr>
          <w:rFonts w:ascii="Arial" w:hAnsi="Arial" w:cs="Arial"/>
        </w:rPr>
        <w:t>the proposed ordinance)</w:t>
      </w:r>
      <w:r w:rsidR="00A928E7">
        <w:rPr>
          <w:rFonts w:ascii="Arial" w:hAnsi="Arial" w:cs="Arial"/>
        </w:rPr>
        <w:t xml:space="preserve"> did not include</w:t>
      </w:r>
      <w:r w:rsidR="00E640FC">
        <w:rPr>
          <w:rFonts w:ascii="Arial" w:hAnsi="Arial" w:cs="Arial"/>
        </w:rPr>
        <w:t xml:space="preserve"> a signed amendment</w:t>
      </w:r>
      <w:r w:rsidR="00BE6FD9">
        <w:rPr>
          <w:rFonts w:ascii="Arial" w:hAnsi="Arial" w:cs="Arial"/>
        </w:rPr>
        <w:t>,</w:t>
      </w:r>
      <w:r w:rsidR="00E640FC">
        <w:rPr>
          <w:rFonts w:ascii="Arial" w:hAnsi="Arial" w:cs="Arial"/>
        </w:rPr>
        <w:t xml:space="preserve"> </w:t>
      </w:r>
      <w:r w:rsidR="001F3A97">
        <w:rPr>
          <w:rFonts w:ascii="Arial" w:hAnsi="Arial" w:cs="Arial"/>
        </w:rPr>
        <w:t>the effect of which extends the</w:t>
      </w:r>
      <w:r w:rsidR="00381165">
        <w:rPr>
          <w:rFonts w:ascii="Arial" w:hAnsi="Arial" w:cs="Arial"/>
        </w:rPr>
        <w:t xml:space="preserve"> Council contingency period until </w:t>
      </w:r>
      <w:r w:rsidR="00314ED2">
        <w:rPr>
          <w:rFonts w:ascii="Arial" w:hAnsi="Arial" w:cs="Arial"/>
        </w:rPr>
        <w:t>June 30</w:t>
      </w:r>
      <w:r w:rsidR="00381165">
        <w:rPr>
          <w:rFonts w:ascii="Arial" w:hAnsi="Arial" w:cs="Arial"/>
        </w:rPr>
        <w:t>, 2026. Without this amendment</w:t>
      </w:r>
      <w:r w:rsidR="00EE0BA5">
        <w:rPr>
          <w:rFonts w:ascii="Arial" w:hAnsi="Arial" w:cs="Arial"/>
        </w:rPr>
        <w:t xml:space="preserve"> </w:t>
      </w:r>
      <w:r w:rsidR="00381165">
        <w:rPr>
          <w:rFonts w:ascii="Arial" w:hAnsi="Arial" w:cs="Arial"/>
        </w:rPr>
        <w:t>the Council contingency period</w:t>
      </w:r>
      <w:r w:rsidR="00EE0BA5">
        <w:rPr>
          <w:rFonts w:ascii="Arial" w:hAnsi="Arial" w:cs="Arial"/>
        </w:rPr>
        <w:t xml:space="preserve"> included in the transmitted PSA</w:t>
      </w:r>
      <w:r w:rsidR="00381165">
        <w:rPr>
          <w:rFonts w:ascii="Arial" w:hAnsi="Arial" w:cs="Arial"/>
        </w:rPr>
        <w:t xml:space="preserve"> </w:t>
      </w:r>
      <w:r w:rsidR="008A7893">
        <w:rPr>
          <w:rFonts w:ascii="Arial" w:hAnsi="Arial" w:cs="Arial"/>
        </w:rPr>
        <w:t>would have</w:t>
      </w:r>
      <w:r w:rsidR="00381165">
        <w:rPr>
          <w:rFonts w:ascii="Arial" w:hAnsi="Arial" w:cs="Arial"/>
        </w:rPr>
        <w:t xml:space="preserve"> already lapsed. </w:t>
      </w:r>
    </w:p>
    <w:p w14:paraId="0FC5DE05" w14:textId="77777777" w:rsidR="0096718C" w:rsidRPr="0096718C" w:rsidRDefault="0096718C" w:rsidP="0096718C">
      <w:pPr>
        <w:rPr>
          <w:rFonts w:ascii="Arial" w:hAnsi="Arial" w:cs="Arial"/>
          <w:szCs w:val="24"/>
        </w:rPr>
      </w:pPr>
    </w:p>
    <w:p w14:paraId="432E4F1E" w14:textId="77777777" w:rsidR="00686542" w:rsidRPr="001C4B19" w:rsidRDefault="00E96DDA" w:rsidP="005B478C">
      <w:pPr>
        <w:pStyle w:val="BodyText"/>
        <w:jc w:val="both"/>
        <w:rPr>
          <w:rFonts w:ascii="Arial" w:hAnsi="Arial" w:cs="Arial"/>
          <w:b/>
          <w:i w:val="0"/>
          <w:szCs w:val="24"/>
          <w:u w:val="single"/>
        </w:rPr>
      </w:pPr>
      <w:r w:rsidRPr="001C4B19">
        <w:rPr>
          <w:rFonts w:ascii="Arial" w:hAnsi="Arial" w:cs="Arial"/>
          <w:b/>
          <w:i w:val="0"/>
          <w:szCs w:val="24"/>
          <w:u w:val="single"/>
        </w:rPr>
        <w:t>AMENDMENT</w:t>
      </w:r>
    </w:p>
    <w:p w14:paraId="629E0B23" w14:textId="77777777" w:rsidR="00074A56" w:rsidRDefault="00074A56" w:rsidP="005B478C">
      <w:pPr>
        <w:pStyle w:val="BodyText"/>
        <w:jc w:val="both"/>
        <w:rPr>
          <w:rFonts w:ascii="Arial" w:hAnsi="Arial" w:cs="Arial"/>
          <w:i w:val="0"/>
          <w:szCs w:val="24"/>
        </w:rPr>
      </w:pPr>
    </w:p>
    <w:p w14:paraId="132E340D" w14:textId="278DEFF5" w:rsidR="00785660" w:rsidRPr="001C4B19" w:rsidRDefault="00ED79D9" w:rsidP="00ED79D9">
      <w:pPr>
        <w:pStyle w:val="BodyText"/>
        <w:jc w:val="both"/>
        <w:rPr>
          <w:rFonts w:ascii="Arial" w:hAnsi="Arial" w:cs="Arial"/>
          <w:i w:val="0"/>
          <w:szCs w:val="24"/>
        </w:rPr>
      </w:pPr>
      <w:r>
        <w:rPr>
          <w:rFonts w:ascii="Arial" w:hAnsi="Arial" w:cs="Arial"/>
          <w:i w:val="0"/>
          <w:szCs w:val="24"/>
        </w:rPr>
        <w:t xml:space="preserve">Amendment 1 would delete the </w:t>
      </w:r>
      <w:r w:rsidR="00B1446C">
        <w:rPr>
          <w:rFonts w:ascii="Arial" w:hAnsi="Arial" w:cs="Arial"/>
          <w:i w:val="0"/>
          <w:szCs w:val="24"/>
        </w:rPr>
        <w:t>transmitted Attachment A, the Purchase and Sale Agreement</w:t>
      </w:r>
      <w:r w:rsidR="00A928E7">
        <w:rPr>
          <w:rFonts w:ascii="Arial" w:hAnsi="Arial" w:cs="Arial"/>
          <w:i w:val="0"/>
          <w:szCs w:val="24"/>
        </w:rPr>
        <w:t>, and replace it with a new Attachment A</w:t>
      </w:r>
      <w:r w:rsidR="008E0821">
        <w:rPr>
          <w:rFonts w:ascii="Arial" w:hAnsi="Arial" w:cs="Arial"/>
          <w:i w:val="0"/>
          <w:szCs w:val="24"/>
        </w:rPr>
        <w:t>, a com</w:t>
      </w:r>
      <w:r w:rsidR="00DD10E8">
        <w:rPr>
          <w:rFonts w:ascii="Arial" w:hAnsi="Arial" w:cs="Arial"/>
          <w:i w:val="0"/>
          <w:szCs w:val="24"/>
        </w:rPr>
        <w:t>plete</w:t>
      </w:r>
      <w:r w:rsidR="008E0821">
        <w:rPr>
          <w:rFonts w:ascii="Arial" w:hAnsi="Arial" w:cs="Arial"/>
          <w:i w:val="0"/>
          <w:szCs w:val="24"/>
        </w:rPr>
        <w:t xml:space="preserve"> Purchase and Sale </w:t>
      </w:r>
      <w:r w:rsidR="00C12D92">
        <w:rPr>
          <w:rFonts w:ascii="Arial" w:hAnsi="Arial" w:cs="Arial"/>
          <w:i w:val="0"/>
          <w:szCs w:val="24"/>
        </w:rPr>
        <w:t>A</w:t>
      </w:r>
      <w:r w:rsidR="008E0821">
        <w:rPr>
          <w:rFonts w:ascii="Arial" w:hAnsi="Arial" w:cs="Arial"/>
          <w:i w:val="0"/>
          <w:szCs w:val="24"/>
        </w:rPr>
        <w:t>greement</w:t>
      </w:r>
      <w:r w:rsidR="001F3A97">
        <w:rPr>
          <w:rFonts w:ascii="Arial" w:hAnsi="Arial" w:cs="Arial"/>
          <w:i w:val="0"/>
          <w:szCs w:val="24"/>
        </w:rPr>
        <w:t xml:space="preserve"> that</w:t>
      </w:r>
      <w:r w:rsidR="008E0821">
        <w:rPr>
          <w:rFonts w:ascii="Arial" w:hAnsi="Arial" w:cs="Arial"/>
          <w:i w:val="0"/>
          <w:szCs w:val="24"/>
        </w:rPr>
        <w:t xml:space="preserve"> includes the</w:t>
      </w:r>
      <w:r w:rsidR="0091378A">
        <w:rPr>
          <w:rFonts w:ascii="Arial" w:hAnsi="Arial" w:cs="Arial"/>
          <w:i w:val="0"/>
          <w:szCs w:val="24"/>
        </w:rPr>
        <w:t xml:space="preserve"> signed</w:t>
      </w:r>
      <w:r w:rsidR="008E0821">
        <w:rPr>
          <w:rFonts w:ascii="Arial" w:hAnsi="Arial" w:cs="Arial"/>
          <w:i w:val="0"/>
          <w:szCs w:val="24"/>
        </w:rPr>
        <w:t xml:space="preserve"> </w:t>
      </w:r>
      <w:r w:rsidR="00E640FC">
        <w:rPr>
          <w:rFonts w:ascii="Arial" w:hAnsi="Arial" w:cs="Arial"/>
          <w:i w:val="0"/>
          <w:szCs w:val="24"/>
        </w:rPr>
        <w:t>1</w:t>
      </w:r>
      <w:r w:rsidR="00E640FC" w:rsidRPr="00E640FC">
        <w:rPr>
          <w:rFonts w:ascii="Arial" w:hAnsi="Arial" w:cs="Arial"/>
          <w:i w:val="0"/>
          <w:szCs w:val="24"/>
          <w:vertAlign w:val="superscript"/>
        </w:rPr>
        <w:t>st</w:t>
      </w:r>
      <w:r w:rsidR="00E640FC">
        <w:rPr>
          <w:rFonts w:ascii="Arial" w:hAnsi="Arial" w:cs="Arial"/>
          <w:i w:val="0"/>
          <w:szCs w:val="24"/>
        </w:rPr>
        <w:t xml:space="preserve"> amendment extending the Council contingency period</w:t>
      </w:r>
      <w:r w:rsidR="00F91554">
        <w:rPr>
          <w:rFonts w:ascii="Arial" w:hAnsi="Arial" w:cs="Arial"/>
          <w:i w:val="0"/>
          <w:szCs w:val="24"/>
        </w:rPr>
        <w:t xml:space="preserve"> to June 30, 2026</w:t>
      </w:r>
      <w:r w:rsidR="00E640FC">
        <w:rPr>
          <w:rFonts w:ascii="Arial" w:hAnsi="Arial" w:cs="Arial"/>
          <w:i w:val="0"/>
          <w:szCs w:val="24"/>
        </w:rPr>
        <w:t xml:space="preserve">. </w:t>
      </w:r>
      <w:r w:rsidR="00B1446C">
        <w:rPr>
          <w:rFonts w:ascii="Arial" w:hAnsi="Arial" w:cs="Arial"/>
          <w:i w:val="0"/>
          <w:szCs w:val="24"/>
        </w:rPr>
        <w:t xml:space="preserve"> </w:t>
      </w:r>
    </w:p>
    <w:p w14:paraId="6E8F87B9" w14:textId="77777777" w:rsidR="00575B03" w:rsidRDefault="00575B03" w:rsidP="005B478C">
      <w:pPr>
        <w:pStyle w:val="BodyText"/>
        <w:jc w:val="both"/>
        <w:rPr>
          <w:rFonts w:ascii="Arial" w:hAnsi="Arial" w:cs="Arial"/>
          <w:i w:val="0"/>
          <w:szCs w:val="24"/>
        </w:rPr>
      </w:pPr>
    </w:p>
    <w:p w14:paraId="3CAF6BEF" w14:textId="77777777" w:rsidR="006D4045" w:rsidRDefault="006D4045" w:rsidP="006D4045">
      <w:pPr>
        <w:pStyle w:val="BodyText"/>
        <w:jc w:val="both"/>
        <w:rPr>
          <w:rFonts w:ascii="Arial" w:hAnsi="Arial" w:cs="Arial"/>
          <w:i w:val="0"/>
          <w:szCs w:val="24"/>
        </w:rPr>
      </w:pPr>
    </w:p>
    <w:sectPr w:rsidR="006D4045" w:rsidSect="00C75025">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131BD" w14:textId="77777777" w:rsidR="00DB50C7" w:rsidRDefault="00DB50C7">
      <w:r>
        <w:separator/>
      </w:r>
    </w:p>
  </w:endnote>
  <w:endnote w:type="continuationSeparator" w:id="0">
    <w:p w14:paraId="7C15AD18" w14:textId="77777777" w:rsidR="00DB50C7" w:rsidRDefault="00DB50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02E21" w14:textId="77777777" w:rsidR="008A5F35" w:rsidRDefault="008A5F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E6461" w14:textId="77777777" w:rsidR="008A5F35" w:rsidRDefault="008A5F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E1466" w14:textId="77777777" w:rsidR="008A5F35" w:rsidRDefault="008A5F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D7E08" w14:textId="77777777" w:rsidR="00DB50C7" w:rsidRDefault="00DB50C7">
      <w:r>
        <w:separator/>
      </w:r>
    </w:p>
  </w:footnote>
  <w:footnote w:type="continuationSeparator" w:id="0">
    <w:p w14:paraId="6E2323AA" w14:textId="77777777" w:rsidR="00DB50C7" w:rsidRDefault="00DB50C7">
      <w:r>
        <w:continuationSeparator/>
      </w:r>
    </w:p>
  </w:footnote>
  <w:footnote w:id="1">
    <w:p w14:paraId="05FCEDF6" w14:textId="3419BCD2" w:rsidR="0068568E" w:rsidRPr="009C2391" w:rsidRDefault="0068568E">
      <w:pPr>
        <w:pStyle w:val="FootnoteText"/>
        <w:rPr>
          <w:rFonts w:ascii="Arial" w:hAnsi="Arial" w:cs="Arial"/>
        </w:rPr>
      </w:pPr>
      <w:r w:rsidRPr="009C2391">
        <w:rPr>
          <w:rStyle w:val="FootnoteReference"/>
          <w:rFonts w:ascii="Arial" w:hAnsi="Arial" w:cs="Arial"/>
        </w:rPr>
        <w:footnoteRef/>
      </w:r>
      <w:r w:rsidRPr="009C2391">
        <w:rPr>
          <w:rFonts w:ascii="Arial" w:hAnsi="Arial" w:cs="Arial"/>
        </w:rPr>
        <w:t xml:space="preserve"> </w:t>
      </w:r>
      <w:r w:rsidR="00A3385D" w:rsidRPr="009C2391">
        <w:rPr>
          <w:rFonts w:ascii="Arial" w:hAnsi="Arial" w:cs="Arial"/>
        </w:rPr>
        <w:t xml:space="preserve">For </w:t>
      </w:r>
      <w:r w:rsidR="00D237A3" w:rsidRPr="009C2391">
        <w:rPr>
          <w:rFonts w:ascii="Arial" w:hAnsi="Arial" w:cs="Arial"/>
        </w:rPr>
        <w:t xml:space="preserve">further </w:t>
      </w:r>
      <w:r w:rsidR="00A3385D" w:rsidRPr="009C2391">
        <w:rPr>
          <w:rFonts w:ascii="Arial" w:hAnsi="Arial" w:cs="Arial"/>
        </w:rPr>
        <w:t>details on the</w:t>
      </w:r>
      <w:r w:rsidR="00AA3FA5" w:rsidRPr="009C2391">
        <w:rPr>
          <w:rFonts w:ascii="Arial" w:hAnsi="Arial" w:cs="Arial"/>
        </w:rPr>
        <w:t xml:space="preserve"> Agricultural Production </w:t>
      </w:r>
      <w:r w:rsidR="006B7A2B" w:rsidRPr="009C2391">
        <w:rPr>
          <w:rFonts w:ascii="Arial" w:hAnsi="Arial" w:cs="Arial"/>
        </w:rPr>
        <w:t xml:space="preserve">Buffer Special District Overlay </w:t>
      </w:r>
      <w:r w:rsidR="00A3385D" w:rsidRPr="009C2391">
        <w:rPr>
          <w:rFonts w:ascii="Arial" w:hAnsi="Arial" w:cs="Arial"/>
        </w:rPr>
        <w:t xml:space="preserve">see KCC 21A.38.130.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92596" w14:textId="77777777" w:rsidR="008A5F35" w:rsidRDefault="008A5F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F96D1" w14:textId="77777777" w:rsidR="008A5F35" w:rsidRDefault="008A5F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B32F0" w14:textId="77777777" w:rsidR="00C75025" w:rsidRDefault="00C75025" w:rsidP="00C75025">
    <w:pPr>
      <w:jc w:val="center"/>
    </w:pPr>
    <w:r>
      <w:rPr>
        <w:noProof/>
      </w:rPr>
      <w:drawing>
        <wp:inline distT="0" distB="0" distL="0" distR="0" wp14:anchorId="34CAB839" wp14:editId="600A2C83">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593DF99A" w14:textId="77777777" w:rsidR="00C75025" w:rsidRPr="003B03EF" w:rsidRDefault="00C75025" w:rsidP="00C75025">
    <w:pPr>
      <w:jc w:val="center"/>
      <w:rPr>
        <w:rFonts w:ascii="Arial" w:hAnsi="Arial"/>
        <w:szCs w:val="22"/>
      </w:rPr>
    </w:pPr>
  </w:p>
  <w:p w14:paraId="399D6FAC"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67D1F472" w14:textId="77777777" w:rsidR="00C75025" w:rsidRPr="004A1D48" w:rsidRDefault="008A5F35" w:rsidP="00C75025">
    <w:pPr>
      <w:jc w:val="center"/>
      <w:rPr>
        <w:rFonts w:ascii="Verdana" w:hAnsi="Verdana"/>
        <w:b/>
        <w:sz w:val="28"/>
        <w:szCs w:val="28"/>
      </w:rPr>
    </w:pPr>
    <w:r>
      <w:rPr>
        <w:rFonts w:ascii="Verdana" w:hAnsi="Verdana"/>
        <w:b/>
        <w:sz w:val="28"/>
        <w:szCs w:val="28"/>
      </w:rPr>
      <w:t>Budget and Fiscal Management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A59FD"/>
    <w:multiLevelType w:val="hybridMultilevel"/>
    <w:tmpl w:val="308E1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6F2CFA"/>
    <w:multiLevelType w:val="hybridMultilevel"/>
    <w:tmpl w:val="397008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8D86FCA"/>
    <w:multiLevelType w:val="hybridMultilevel"/>
    <w:tmpl w:val="F10621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C735B1F"/>
    <w:multiLevelType w:val="hybridMultilevel"/>
    <w:tmpl w:val="E4BA54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441FCC"/>
    <w:multiLevelType w:val="hybridMultilevel"/>
    <w:tmpl w:val="F7A662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E1D25DD"/>
    <w:multiLevelType w:val="hybridMultilevel"/>
    <w:tmpl w:val="FFD07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DB46E0"/>
    <w:multiLevelType w:val="hybridMultilevel"/>
    <w:tmpl w:val="699296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12A3183"/>
    <w:multiLevelType w:val="hybridMultilevel"/>
    <w:tmpl w:val="7CCC01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12359B"/>
    <w:multiLevelType w:val="hybridMultilevel"/>
    <w:tmpl w:val="4E02F0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6863587"/>
    <w:multiLevelType w:val="hybridMultilevel"/>
    <w:tmpl w:val="67BAA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F11CAF"/>
    <w:multiLevelType w:val="hybridMultilevel"/>
    <w:tmpl w:val="5B22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DA0F5C"/>
    <w:multiLevelType w:val="hybridMultilevel"/>
    <w:tmpl w:val="F1A881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D6C7A3B"/>
    <w:multiLevelType w:val="hybridMultilevel"/>
    <w:tmpl w:val="1CC88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7D1166"/>
    <w:multiLevelType w:val="hybridMultilevel"/>
    <w:tmpl w:val="728CE8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1142F72"/>
    <w:multiLevelType w:val="hybridMultilevel"/>
    <w:tmpl w:val="C04E04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BAC2E98"/>
    <w:multiLevelType w:val="hybridMultilevel"/>
    <w:tmpl w:val="881861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CB148C3"/>
    <w:multiLevelType w:val="hybridMultilevel"/>
    <w:tmpl w:val="29B214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336662C"/>
    <w:multiLevelType w:val="hybridMultilevel"/>
    <w:tmpl w:val="E17AAA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8C2E16"/>
    <w:multiLevelType w:val="hybridMultilevel"/>
    <w:tmpl w:val="868A00D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79B70E3"/>
    <w:multiLevelType w:val="hybridMultilevel"/>
    <w:tmpl w:val="E924B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8597537"/>
    <w:multiLevelType w:val="hybridMultilevel"/>
    <w:tmpl w:val="0CB493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C7220CB"/>
    <w:multiLevelType w:val="hybridMultilevel"/>
    <w:tmpl w:val="9F12F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CEA1968"/>
    <w:multiLevelType w:val="hybridMultilevel"/>
    <w:tmpl w:val="9B4C3A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E6E3FAF"/>
    <w:multiLevelType w:val="hybridMultilevel"/>
    <w:tmpl w:val="A68E09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8942420"/>
    <w:multiLevelType w:val="hybridMultilevel"/>
    <w:tmpl w:val="3F74D1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8EA73BD"/>
    <w:multiLevelType w:val="hybridMultilevel"/>
    <w:tmpl w:val="E2E63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F5E15C7"/>
    <w:multiLevelType w:val="hybridMultilevel"/>
    <w:tmpl w:val="6F14B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0395338"/>
    <w:multiLevelType w:val="hybridMultilevel"/>
    <w:tmpl w:val="BEB852C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58B0C0B"/>
    <w:multiLevelType w:val="hybridMultilevel"/>
    <w:tmpl w:val="67663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D14108B"/>
    <w:multiLevelType w:val="hybridMultilevel"/>
    <w:tmpl w:val="ABBA84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19320B5"/>
    <w:multiLevelType w:val="hybridMultilevel"/>
    <w:tmpl w:val="EA1A7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35" w15:restartNumberingAfterBreak="0">
    <w:nsid w:val="698F5E36"/>
    <w:multiLevelType w:val="hybridMultilevel"/>
    <w:tmpl w:val="15A01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0C45915"/>
    <w:multiLevelType w:val="hybridMultilevel"/>
    <w:tmpl w:val="A06A7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2464A79"/>
    <w:multiLevelType w:val="hybridMultilevel"/>
    <w:tmpl w:val="82600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47B5CF9"/>
    <w:multiLevelType w:val="hybridMultilevel"/>
    <w:tmpl w:val="BFACC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7C51FF0"/>
    <w:multiLevelType w:val="hybridMultilevel"/>
    <w:tmpl w:val="FE887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780A7378"/>
    <w:multiLevelType w:val="hybridMultilevel"/>
    <w:tmpl w:val="30882B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9DF2FE3"/>
    <w:multiLevelType w:val="hybridMultilevel"/>
    <w:tmpl w:val="5142B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B09653C"/>
    <w:multiLevelType w:val="hybridMultilevel"/>
    <w:tmpl w:val="F7DA08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D050199"/>
    <w:multiLevelType w:val="hybridMultilevel"/>
    <w:tmpl w:val="0882D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28798238">
    <w:abstractNumId w:val="39"/>
  </w:num>
  <w:num w:numId="2" w16cid:durableId="673188280">
    <w:abstractNumId w:val="30"/>
  </w:num>
  <w:num w:numId="3" w16cid:durableId="1675841111">
    <w:abstractNumId w:val="12"/>
  </w:num>
  <w:num w:numId="4" w16cid:durableId="156000030">
    <w:abstractNumId w:val="44"/>
  </w:num>
  <w:num w:numId="5" w16cid:durableId="693923060">
    <w:abstractNumId w:val="40"/>
  </w:num>
  <w:num w:numId="6" w16cid:durableId="340938354">
    <w:abstractNumId w:val="13"/>
  </w:num>
  <w:num w:numId="7" w16cid:durableId="2120375503">
    <w:abstractNumId w:val="41"/>
  </w:num>
  <w:num w:numId="8" w16cid:durableId="1016806331">
    <w:abstractNumId w:val="15"/>
  </w:num>
  <w:num w:numId="9" w16cid:durableId="433403133">
    <w:abstractNumId w:val="3"/>
  </w:num>
  <w:num w:numId="10" w16cid:durableId="352806832">
    <w:abstractNumId w:val="43"/>
  </w:num>
  <w:num w:numId="11" w16cid:durableId="1217736550">
    <w:abstractNumId w:val="2"/>
  </w:num>
  <w:num w:numId="12" w16cid:durableId="2061976631">
    <w:abstractNumId w:val="18"/>
  </w:num>
  <w:num w:numId="13" w16cid:durableId="1486509655">
    <w:abstractNumId w:val="22"/>
  </w:num>
  <w:num w:numId="14" w16cid:durableId="587689525">
    <w:abstractNumId w:val="17"/>
  </w:num>
  <w:num w:numId="15" w16cid:durableId="520048700">
    <w:abstractNumId w:val="24"/>
  </w:num>
  <w:num w:numId="16" w16cid:durableId="1481070983">
    <w:abstractNumId w:val="16"/>
  </w:num>
  <w:num w:numId="17" w16cid:durableId="347370612">
    <w:abstractNumId w:val="35"/>
  </w:num>
  <w:num w:numId="18" w16cid:durableId="371074279">
    <w:abstractNumId w:val="23"/>
  </w:num>
  <w:num w:numId="19" w16cid:durableId="1089959651">
    <w:abstractNumId w:val="31"/>
  </w:num>
  <w:num w:numId="20" w16cid:durableId="605121619">
    <w:abstractNumId w:val="25"/>
  </w:num>
  <w:num w:numId="21" w16cid:durableId="274026313">
    <w:abstractNumId w:val="8"/>
  </w:num>
  <w:num w:numId="22" w16cid:durableId="1623463975">
    <w:abstractNumId w:val="9"/>
  </w:num>
  <w:num w:numId="23" w16cid:durableId="1493452207">
    <w:abstractNumId w:val="0"/>
  </w:num>
  <w:num w:numId="24" w16cid:durableId="1412582858">
    <w:abstractNumId w:val="6"/>
  </w:num>
  <w:num w:numId="25" w16cid:durableId="1763719205">
    <w:abstractNumId w:val="4"/>
  </w:num>
  <w:num w:numId="26" w16cid:durableId="1608196667">
    <w:abstractNumId w:val="5"/>
  </w:num>
  <w:num w:numId="27" w16cid:durableId="834493599">
    <w:abstractNumId w:val="21"/>
  </w:num>
  <w:num w:numId="28" w16cid:durableId="982470436">
    <w:abstractNumId w:val="10"/>
  </w:num>
  <w:num w:numId="29" w16cid:durableId="1393502743">
    <w:abstractNumId w:val="28"/>
  </w:num>
  <w:num w:numId="30" w16cid:durableId="830102512">
    <w:abstractNumId w:val="1"/>
  </w:num>
  <w:num w:numId="31" w16cid:durableId="1522819303">
    <w:abstractNumId w:val="33"/>
  </w:num>
  <w:num w:numId="32" w16cid:durableId="1088581969">
    <w:abstractNumId w:val="36"/>
  </w:num>
  <w:num w:numId="33" w16cid:durableId="1579319054">
    <w:abstractNumId w:val="14"/>
  </w:num>
  <w:num w:numId="34" w16cid:durableId="1570849268">
    <w:abstractNumId w:val="11"/>
  </w:num>
  <w:num w:numId="35" w16cid:durableId="605578498">
    <w:abstractNumId w:val="7"/>
  </w:num>
  <w:num w:numId="36" w16cid:durableId="178324373">
    <w:abstractNumId w:val="27"/>
  </w:num>
  <w:num w:numId="37" w16cid:durableId="16125789">
    <w:abstractNumId w:val="37"/>
  </w:num>
  <w:num w:numId="38" w16cid:durableId="1012150795">
    <w:abstractNumId w:val="20"/>
  </w:num>
  <w:num w:numId="39" w16cid:durableId="1542014901">
    <w:abstractNumId w:val="32"/>
  </w:num>
  <w:num w:numId="40" w16cid:durableId="345595013">
    <w:abstractNumId w:val="29"/>
  </w:num>
  <w:num w:numId="41" w16cid:durableId="1429959831">
    <w:abstractNumId w:val="38"/>
  </w:num>
  <w:num w:numId="42" w16cid:durableId="1620914422">
    <w:abstractNumId w:val="26"/>
  </w:num>
  <w:num w:numId="43" w16cid:durableId="1863668336">
    <w:abstractNumId w:val="19"/>
  </w:num>
  <w:num w:numId="44" w16cid:durableId="2065836596">
    <w:abstractNumId w:val="34"/>
  </w:num>
  <w:num w:numId="45" w16cid:durableId="1084111862">
    <w:abstractNumId w:val="4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F0A"/>
    <w:rsid w:val="00002565"/>
    <w:rsid w:val="00002EFF"/>
    <w:rsid w:val="000038DD"/>
    <w:rsid w:val="000048A8"/>
    <w:rsid w:val="00005440"/>
    <w:rsid w:val="00006AAA"/>
    <w:rsid w:val="00007170"/>
    <w:rsid w:val="000079A1"/>
    <w:rsid w:val="00011320"/>
    <w:rsid w:val="00011563"/>
    <w:rsid w:val="00012770"/>
    <w:rsid w:val="00014584"/>
    <w:rsid w:val="00016751"/>
    <w:rsid w:val="000172AB"/>
    <w:rsid w:val="0001760A"/>
    <w:rsid w:val="000179BF"/>
    <w:rsid w:val="00020A63"/>
    <w:rsid w:val="00020C96"/>
    <w:rsid w:val="00020FEE"/>
    <w:rsid w:val="00022EE3"/>
    <w:rsid w:val="0002302F"/>
    <w:rsid w:val="000231B1"/>
    <w:rsid w:val="00024138"/>
    <w:rsid w:val="0002551E"/>
    <w:rsid w:val="0002555E"/>
    <w:rsid w:val="000311D8"/>
    <w:rsid w:val="000315B2"/>
    <w:rsid w:val="00031E7D"/>
    <w:rsid w:val="0003207F"/>
    <w:rsid w:val="000321D8"/>
    <w:rsid w:val="000333D7"/>
    <w:rsid w:val="000333DA"/>
    <w:rsid w:val="000351B5"/>
    <w:rsid w:val="0004549A"/>
    <w:rsid w:val="00046824"/>
    <w:rsid w:val="000470FF"/>
    <w:rsid w:val="0005201B"/>
    <w:rsid w:val="000533AF"/>
    <w:rsid w:val="000553F5"/>
    <w:rsid w:val="00055B9A"/>
    <w:rsid w:val="00056C81"/>
    <w:rsid w:val="000577A3"/>
    <w:rsid w:val="00060235"/>
    <w:rsid w:val="00060D99"/>
    <w:rsid w:val="0006124B"/>
    <w:rsid w:val="00061676"/>
    <w:rsid w:val="00062056"/>
    <w:rsid w:val="00063E46"/>
    <w:rsid w:val="000649E1"/>
    <w:rsid w:val="00065468"/>
    <w:rsid w:val="00066CEA"/>
    <w:rsid w:val="000722EA"/>
    <w:rsid w:val="00072691"/>
    <w:rsid w:val="000736F6"/>
    <w:rsid w:val="00074A56"/>
    <w:rsid w:val="000766A2"/>
    <w:rsid w:val="00076F58"/>
    <w:rsid w:val="00080295"/>
    <w:rsid w:val="00081382"/>
    <w:rsid w:val="00082009"/>
    <w:rsid w:val="0008325A"/>
    <w:rsid w:val="00086A9B"/>
    <w:rsid w:val="00087BF6"/>
    <w:rsid w:val="000913B6"/>
    <w:rsid w:val="00093E2E"/>
    <w:rsid w:val="000940FB"/>
    <w:rsid w:val="000956D8"/>
    <w:rsid w:val="00095A14"/>
    <w:rsid w:val="000965A6"/>
    <w:rsid w:val="000967D1"/>
    <w:rsid w:val="00097628"/>
    <w:rsid w:val="000976A4"/>
    <w:rsid w:val="00097FCF"/>
    <w:rsid w:val="000A0800"/>
    <w:rsid w:val="000A0835"/>
    <w:rsid w:val="000A0A31"/>
    <w:rsid w:val="000A26BF"/>
    <w:rsid w:val="000A4A4E"/>
    <w:rsid w:val="000A4CB2"/>
    <w:rsid w:val="000A5F9C"/>
    <w:rsid w:val="000A5FD0"/>
    <w:rsid w:val="000A714D"/>
    <w:rsid w:val="000A73BE"/>
    <w:rsid w:val="000A78D8"/>
    <w:rsid w:val="000A7CCC"/>
    <w:rsid w:val="000A7E01"/>
    <w:rsid w:val="000B0291"/>
    <w:rsid w:val="000B3172"/>
    <w:rsid w:val="000B650C"/>
    <w:rsid w:val="000B70C3"/>
    <w:rsid w:val="000C20E2"/>
    <w:rsid w:val="000C299B"/>
    <w:rsid w:val="000C311D"/>
    <w:rsid w:val="000C342B"/>
    <w:rsid w:val="000C44B1"/>
    <w:rsid w:val="000C4BA4"/>
    <w:rsid w:val="000C4E99"/>
    <w:rsid w:val="000C4E9C"/>
    <w:rsid w:val="000C6442"/>
    <w:rsid w:val="000C6F99"/>
    <w:rsid w:val="000D077F"/>
    <w:rsid w:val="000D097E"/>
    <w:rsid w:val="000D0F7A"/>
    <w:rsid w:val="000D4A15"/>
    <w:rsid w:val="000D5202"/>
    <w:rsid w:val="000D6835"/>
    <w:rsid w:val="000D6C72"/>
    <w:rsid w:val="000E0684"/>
    <w:rsid w:val="000E1BAB"/>
    <w:rsid w:val="000E1CD3"/>
    <w:rsid w:val="000E4781"/>
    <w:rsid w:val="000E6477"/>
    <w:rsid w:val="000E7EA7"/>
    <w:rsid w:val="000E7EFC"/>
    <w:rsid w:val="000F29F5"/>
    <w:rsid w:val="000F4DCA"/>
    <w:rsid w:val="000F5E4A"/>
    <w:rsid w:val="00103094"/>
    <w:rsid w:val="00105382"/>
    <w:rsid w:val="0010576B"/>
    <w:rsid w:val="00106179"/>
    <w:rsid w:val="001062E7"/>
    <w:rsid w:val="001074C3"/>
    <w:rsid w:val="00110AC4"/>
    <w:rsid w:val="00111799"/>
    <w:rsid w:val="00113B09"/>
    <w:rsid w:val="00117D3D"/>
    <w:rsid w:val="00121D0A"/>
    <w:rsid w:val="0012573D"/>
    <w:rsid w:val="00126322"/>
    <w:rsid w:val="00131D0E"/>
    <w:rsid w:val="001320CB"/>
    <w:rsid w:val="0013286C"/>
    <w:rsid w:val="00132C16"/>
    <w:rsid w:val="00132DFC"/>
    <w:rsid w:val="00132FA5"/>
    <w:rsid w:val="00133981"/>
    <w:rsid w:val="0013486D"/>
    <w:rsid w:val="0013536B"/>
    <w:rsid w:val="0013537B"/>
    <w:rsid w:val="00136122"/>
    <w:rsid w:val="00137469"/>
    <w:rsid w:val="00137B21"/>
    <w:rsid w:val="001404CF"/>
    <w:rsid w:val="00140D86"/>
    <w:rsid w:val="00141B7A"/>
    <w:rsid w:val="001426ED"/>
    <w:rsid w:val="00142F7E"/>
    <w:rsid w:val="001440C8"/>
    <w:rsid w:val="001440E6"/>
    <w:rsid w:val="0014436F"/>
    <w:rsid w:val="001463CF"/>
    <w:rsid w:val="001509B2"/>
    <w:rsid w:val="0015229A"/>
    <w:rsid w:val="00152D09"/>
    <w:rsid w:val="00154E2E"/>
    <w:rsid w:val="00157334"/>
    <w:rsid w:val="00163DEF"/>
    <w:rsid w:val="0016552E"/>
    <w:rsid w:val="00166774"/>
    <w:rsid w:val="001702C8"/>
    <w:rsid w:val="00170350"/>
    <w:rsid w:val="001718C9"/>
    <w:rsid w:val="00171FE0"/>
    <w:rsid w:val="001738AC"/>
    <w:rsid w:val="00173D99"/>
    <w:rsid w:val="00174080"/>
    <w:rsid w:val="00174BB6"/>
    <w:rsid w:val="00174FEE"/>
    <w:rsid w:val="00175E67"/>
    <w:rsid w:val="00177734"/>
    <w:rsid w:val="001835BD"/>
    <w:rsid w:val="00183EAB"/>
    <w:rsid w:val="0018563A"/>
    <w:rsid w:val="00185D38"/>
    <w:rsid w:val="00185D47"/>
    <w:rsid w:val="00185F51"/>
    <w:rsid w:val="001860B7"/>
    <w:rsid w:val="00187B62"/>
    <w:rsid w:val="00187ECE"/>
    <w:rsid w:val="0019001E"/>
    <w:rsid w:val="00190D5A"/>
    <w:rsid w:val="00191047"/>
    <w:rsid w:val="001913AD"/>
    <w:rsid w:val="00194359"/>
    <w:rsid w:val="00195414"/>
    <w:rsid w:val="0019583B"/>
    <w:rsid w:val="001969F5"/>
    <w:rsid w:val="00196D35"/>
    <w:rsid w:val="00197513"/>
    <w:rsid w:val="001A0924"/>
    <w:rsid w:val="001A1721"/>
    <w:rsid w:val="001A1D18"/>
    <w:rsid w:val="001A1F93"/>
    <w:rsid w:val="001A2421"/>
    <w:rsid w:val="001A3BDD"/>
    <w:rsid w:val="001A4D65"/>
    <w:rsid w:val="001A5603"/>
    <w:rsid w:val="001A5669"/>
    <w:rsid w:val="001A69FC"/>
    <w:rsid w:val="001A79D0"/>
    <w:rsid w:val="001B4E6F"/>
    <w:rsid w:val="001B65A3"/>
    <w:rsid w:val="001B6C67"/>
    <w:rsid w:val="001B7023"/>
    <w:rsid w:val="001C0CD3"/>
    <w:rsid w:val="001C254D"/>
    <w:rsid w:val="001C472E"/>
    <w:rsid w:val="001C4B19"/>
    <w:rsid w:val="001C4EAE"/>
    <w:rsid w:val="001C575E"/>
    <w:rsid w:val="001D0111"/>
    <w:rsid w:val="001D15FF"/>
    <w:rsid w:val="001D2DDB"/>
    <w:rsid w:val="001D396A"/>
    <w:rsid w:val="001D525A"/>
    <w:rsid w:val="001D6FB9"/>
    <w:rsid w:val="001D7004"/>
    <w:rsid w:val="001D718E"/>
    <w:rsid w:val="001E0DD3"/>
    <w:rsid w:val="001E0E59"/>
    <w:rsid w:val="001E1042"/>
    <w:rsid w:val="001E2BAC"/>
    <w:rsid w:val="001E45BF"/>
    <w:rsid w:val="001E5D41"/>
    <w:rsid w:val="001E6331"/>
    <w:rsid w:val="001E6DFB"/>
    <w:rsid w:val="001E7A70"/>
    <w:rsid w:val="001F018C"/>
    <w:rsid w:val="001F0333"/>
    <w:rsid w:val="001F1B21"/>
    <w:rsid w:val="001F3766"/>
    <w:rsid w:val="001F3996"/>
    <w:rsid w:val="001F3A97"/>
    <w:rsid w:val="001F447F"/>
    <w:rsid w:val="001F4C1C"/>
    <w:rsid w:val="001F4FC3"/>
    <w:rsid w:val="001F5169"/>
    <w:rsid w:val="001F6119"/>
    <w:rsid w:val="001F624F"/>
    <w:rsid w:val="002005DF"/>
    <w:rsid w:val="00201498"/>
    <w:rsid w:val="00202D9F"/>
    <w:rsid w:val="002054F9"/>
    <w:rsid w:val="002072C9"/>
    <w:rsid w:val="0020735A"/>
    <w:rsid w:val="00210E29"/>
    <w:rsid w:val="00212C08"/>
    <w:rsid w:val="00215732"/>
    <w:rsid w:val="00220282"/>
    <w:rsid w:val="00223040"/>
    <w:rsid w:val="00224F9B"/>
    <w:rsid w:val="00227E8A"/>
    <w:rsid w:val="00230A23"/>
    <w:rsid w:val="00230AA7"/>
    <w:rsid w:val="00230B3D"/>
    <w:rsid w:val="002327A2"/>
    <w:rsid w:val="00232B86"/>
    <w:rsid w:val="002333E7"/>
    <w:rsid w:val="00234580"/>
    <w:rsid w:val="002345A1"/>
    <w:rsid w:val="00236BA3"/>
    <w:rsid w:val="002413EE"/>
    <w:rsid w:val="00241CFE"/>
    <w:rsid w:val="00243C8C"/>
    <w:rsid w:val="00243CB5"/>
    <w:rsid w:val="002443A8"/>
    <w:rsid w:val="00246276"/>
    <w:rsid w:val="0024797C"/>
    <w:rsid w:val="00250071"/>
    <w:rsid w:val="00250B96"/>
    <w:rsid w:val="00251853"/>
    <w:rsid w:val="00251FAC"/>
    <w:rsid w:val="00253303"/>
    <w:rsid w:val="00253433"/>
    <w:rsid w:val="00253903"/>
    <w:rsid w:val="00254100"/>
    <w:rsid w:val="0025456D"/>
    <w:rsid w:val="00256832"/>
    <w:rsid w:val="00257DA8"/>
    <w:rsid w:val="00260891"/>
    <w:rsid w:val="00261493"/>
    <w:rsid w:val="00261750"/>
    <w:rsid w:val="00261E2C"/>
    <w:rsid w:val="002627A5"/>
    <w:rsid w:val="0026334C"/>
    <w:rsid w:val="00263DC9"/>
    <w:rsid w:val="002648C3"/>
    <w:rsid w:val="00264BE1"/>
    <w:rsid w:val="00265D03"/>
    <w:rsid w:val="00265EB7"/>
    <w:rsid w:val="00270412"/>
    <w:rsid w:val="00270739"/>
    <w:rsid w:val="002720F5"/>
    <w:rsid w:val="00272475"/>
    <w:rsid w:val="00275B58"/>
    <w:rsid w:val="00276EE4"/>
    <w:rsid w:val="00276FDA"/>
    <w:rsid w:val="0028252E"/>
    <w:rsid w:val="00283483"/>
    <w:rsid w:val="00283B58"/>
    <w:rsid w:val="002859EF"/>
    <w:rsid w:val="00285AF1"/>
    <w:rsid w:val="0029050E"/>
    <w:rsid w:val="00292DEC"/>
    <w:rsid w:val="00293B99"/>
    <w:rsid w:val="00293D02"/>
    <w:rsid w:val="00294222"/>
    <w:rsid w:val="00296690"/>
    <w:rsid w:val="002A1127"/>
    <w:rsid w:val="002A1228"/>
    <w:rsid w:val="002A2420"/>
    <w:rsid w:val="002A6326"/>
    <w:rsid w:val="002B0E1F"/>
    <w:rsid w:val="002B101E"/>
    <w:rsid w:val="002B376D"/>
    <w:rsid w:val="002B76A4"/>
    <w:rsid w:val="002B7D72"/>
    <w:rsid w:val="002C13D3"/>
    <w:rsid w:val="002C1543"/>
    <w:rsid w:val="002C42B2"/>
    <w:rsid w:val="002C4D38"/>
    <w:rsid w:val="002D1993"/>
    <w:rsid w:val="002D6D64"/>
    <w:rsid w:val="002D7128"/>
    <w:rsid w:val="002E0EBA"/>
    <w:rsid w:val="002E4150"/>
    <w:rsid w:val="002E420F"/>
    <w:rsid w:val="002E6164"/>
    <w:rsid w:val="002E61CB"/>
    <w:rsid w:val="002E6554"/>
    <w:rsid w:val="002E6838"/>
    <w:rsid w:val="002E71BD"/>
    <w:rsid w:val="002F3DFD"/>
    <w:rsid w:val="002F6129"/>
    <w:rsid w:val="002F7AFF"/>
    <w:rsid w:val="003002EE"/>
    <w:rsid w:val="00301EF5"/>
    <w:rsid w:val="00302F3E"/>
    <w:rsid w:val="00303D74"/>
    <w:rsid w:val="0030553B"/>
    <w:rsid w:val="00306680"/>
    <w:rsid w:val="00307D40"/>
    <w:rsid w:val="003110A1"/>
    <w:rsid w:val="00311CD5"/>
    <w:rsid w:val="00313BCC"/>
    <w:rsid w:val="003149CE"/>
    <w:rsid w:val="00314ED2"/>
    <w:rsid w:val="0031514F"/>
    <w:rsid w:val="0031593D"/>
    <w:rsid w:val="00321185"/>
    <w:rsid w:val="00321882"/>
    <w:rsid w:val="003218B9"/>
    <w:rsid w:val="00321CDB"/>
    <w:rsid w:val="00322AA8"/>
    <w:rsid w:val="00322E58"/>
    <w:rsid w:val="003260D6"/>
    <w:rsid w:val="0032635E"/>
    <w:rsid w:val="00327189"/>
    <w:rsid w:val="0032788E"/>
    <w:rsid w:val="00330976"/>
    <w:rsid w:val="00332122"/>
    <w:rsid w:val="00332D92"/>
    <w:rsid w:val="00336FF7"/>
    <w:rsid w:val="003377D3"/>
    <w:rsid w:val="003406EB"/>
    <w:rsid w:val="0034168A"/>
    <w:rsid w:val="003416A6"/>
    <w:rsid w:val="00342043"/>
    <w:rsid w:val="00343549"/>
    <w:rsid w:val="00343A9E"/>
    <w:rsid w:val="00344898"/>
    <w:rsid w:val="00345580"/>
    <w:rsid w:val="0034627D"/>
    <w:rsid w:val="00347DD1"/>
    <w:rsid w:val="00347F7B"/>
    <w:rsid w:val="00352E55"/>
    <w:rsid w:val="003531FC"/>
    <w:rsid w:val="003536EA"/>
    <w:rsid w:val="00353F01"/>
    <w:rsid w:val="00354367"/>
    <w:rsid w:val="00355729"/>
    <w:rsid w:val="00356FD8"/>
    <w:rsid w:val="00361436"/>
    <w:rsid w:val="003616DB"/>
    <w:rsid w:val="00362EF8"/>
    <w:rsid w:val="00363CBA"/>
    <w:rsid w:val="003648B8"/>
    <w:rsid w:val="00365DAD"/>
    <w:rsid w:val="00366F46"/>
    <w:rsid w:val="00367E02"/>
    <w:rsid w:val="00372554"/>
    <w:rsid w:val="00373A3A"/>
    <w:rsid w:val="00375F76"/>
    <w:rsid w:val="003776FF"/>
    <w:rsid w:val="003810EA"/>
    <w:rsid w:val="00381165"/>
    <w:rsid w:val="00381E3C"/>
    <w:rsid w:val="00381E98"/>
    <w:rsid w:val="00382A09"/>
    <w:rsid w:val="00382AC7"/>
    <w:rsid w:val="00383EAC"/>
    <w:rsid w:val="00384051"/>
    <w:rsid w:val="00384C61"/>
    <w:rsid w:val="00386DA4"/>
    <w:rsid w:val="003910D8"/>
    <w:rsid w:val="003912A1"/>
    <w:rsid w:val="00391DBB"/>
    <w:rsid w:val="00391FAC"/>
    <w:rsid w:val="003927EB"/>
    <w:rsid w:val="00392E32"/>
    <w:rsid w:val="00392EE9"/>
    <w:rsid w:val="00393627"/>
    <w:rsid w:val="003967B7"/>
    <w:rsid w:val="003A0E1D"/>
    <w:rsid w:val="003A12AE"/>
    <w:rsid w:val="003A213C"/>
    <w:rsid w:val="003A2203"/>
    <w:rsid w:val="003A24D6"/>
    <w:rsid w:val="003A2766"/>
    <w:rsid w:val="003A374B"/>
    <w:rsid w:val="003A6408"/>
    <w:rsid w:val="003B0446"/>
    <w:rsid w:val="003B09C1"/>
    <w:rsid w:val="003B184F"/>
    <w:rsid w:val="003B1B3D"/>
    <w:rsid w:val="003B2D4C"/>
    <w:rsid w:val="003B3318"/>
    <w:rsid w:val="003B3572"/>
    <w:rsid w:val="003B4653"/>
    <w:rsid w:val="003B52A7"/>
    <w:rsid w:val="003C027F"/>
    <w:rsid w:val="003C3117"/>
    <w:rsid w:val="003C31C2"/>
    <w:rsid w:val="003C3AE8"/>
    <w:rsid w:val="003C6B62"/>
    <w:rsid w:val="003C7596"/>
    <w:rsid w:val="003C78B5"/>
    <w:rsid w:val="003D06D2"/>
    <w:rsid w:val="003D24A2"/>
    <w:rsid w:val="003D38C9"/>
    <w:rsid w:val="003D3E56"/>
    <w:rsid w:val="003D7347"/>
    <w:rsid w:val="003E0A75"/>
    <w:rsid w:val="003E2957"/>
    <w:rsid w:val="003E32E3"/>
    <w:rsid w:val="003E52FC"/>
    <w:rsid w:val="003E54B1"/>
    <w:rsid w:val="003F252B"/>
    <w:rsid w:val="003F3805"/>
    <w:rsid w:val="003F635B"/>
    <w:rsid w:val="003F7F18"/>
    <w:rsid w:val="004004FE"/>
    <w:rsid w:val="00400A17"/>
    <w:rsid w:val="00400C1C"/>
    <w:rsid w:val="00401E29"/>
    <w:rsid w:val="00402D08"/>
    <w:rsid w:val="00403695"/>
    <w:rsid w:val="00404F31"/>
    <w:rsid w:val="00405402"/>
    <w:rsid w:val="004079CC"/>
    <w:rsid w:val="00410547"/>
    <w:rsid w:val="00413BB8"/>
    <w:rsid w:val="0041435C"/>
    <w:rsid w:val="00415029"/>
    <w:rsid w:val="00415C99"/>
    <w:rsid w:val="004164CB"/>
    <w:rsid w:val="00416EC1"/>
    <w:rsid w:val="00421A90"/>
    <w:rsid w:val="00421B59"/>
    <w:rsid w:val="00421D84"/>
    <w:rsid w:val="00422570"/>
    <w:rsid w:val="00422ED9"/>
    <w:rsid w:val="00423F29"/>
    <w:rsid w:val="00424662"/>
    <w:rsid w:val="00426722"/>
    <w:rsid w:val="00431EEF"/>
    <w:rsid w:val="00433E5C"/>
    <w:rsid w:val="004349B7"/>
    <w:rsid w:val="00436DD2"/>
    <w:rsid w:val="0043717B"/>
    <w:rsid w:val="00437287"/>
    <w:rsid w:val="004412EB"/>
    <w:rsid w:val="00447B01"/>
    <w:rsid w:val="00450155"/>
    <w:rsid w:val="0045274D"/>
    <w:rsid w:val="00452DA1"/>
    <w:rsid w:val="00455FE6"/>
    <w:rsid w:val="00456257"/>
    <w:rsid w:val="004611A4"/>
    <w:rsid w:val="00461BF0"/>
    <w:rsid w:val="0046321B"/>
    <w:rsid w:val="004633C9"/>
    <w:rsid w:val="00465DB5"/>
    <w:rsid w:val="00465E3F"/>
    <w:rsid w:val="0046635A"/>
    <w:rsid w:val="0047090B"/>
    <w:rsid w:val="0047220A"/>
    <w:rsid w:val="0047262B"/>
    <w:rsid w:val="00472A96"/>
    <w:rsid w:val="00472E21"/>
    <w:rsid w:val="0047355F"/>
    <w:rsid w:val="00473BE5"/>
    <w:rsid w:val="00473BEB"/>
    <w:rsid w:val="00474DBF"/>
    <w:rsid w:val="0048143B"/>
    <w:rsid w:val="00482087"/>
    <w:rsid w:val="004821C0"/>
    <w:rsid w:val="00483F1A"/>
    <w:rsid w:val="0048608E"/>
    <w:rsid w:val="0048657D"/>
    <w:rsid w:val="00486B52"/>
    <w:rsid w:val="0048715C"/>
    <w:rsid w:val="00487295"/>
    <w:rsid w:val="00490068"/>
    <w:rsid w:val="004900A4"/>
    <w:rsid w:val="00490B18"/>
    <w:rsid w:val="004919C6"/>
    <w:rsid w:val="004927DD"/>
    <w:rsid w:val="00494B53"/>
    <w:rsid w:val="00495152"/>
    <w:rsid w:val="00496D6B"/>
    <w:rsid w:val="004973DF"/>
    <w:rsid w:val="004A139B"/>
    <w:rsid w:val="004A1529"/>
    <w:rsid w:val="004A16D6"/>
    <w:rsid w:val="004A3EEF"/>
    <w:rsid w:val="004A56A4"/>
    <w:rsid w:val="004A59B3"/>
    <w:rsid w:val="004A764A"/>
    <w:rsid w:val="004B0159"/>
    <w:rsid w:val="004B0325"/>
    <w:rsid w:val="004B0743"/>
    <w:rsid w:val="004B0F80"/>
    <w:rsid w:val="004B21CD"/>
    <w:rsid w:val="004B5D19"/>
    <w:rsid w:val="004B74B3"/>
    <w:rsid w:val="004C083D"/>
    <w:rsid w:val="004C0924"/>
    <w:rsid w:val="004C20B1"/>
    <w:rsid w:val="004C241A"/>
    <w:rsid w:val="004C2642"/>
    <w:rsid w:val="004C2A6B"/>
    <w:rsid w:val="004C3D3A"/>
    <w:rsid w:val="004C4AA8"/>
    <w:rsid w:val="004C4F9F"/>
    <w:rsid w:val="004C570A"/>
    <w:rsid w:val="004C76FB"/>
    <w:rsid w:val="004D160D"/>
    <w:rsid w:val="004D2FE8"/>
    <w:rsid w:val="004D30D7"/>
    <w:rsid w:val="004D31B6"/>
    <w:rsid w:val="004D3E48"/>
    <w:rsid w:val="004D4AF9"/>
    <w:rsid w:val="004D5297"/>
    <w:rsid w:val="004D6102"/>
    <w:rsid w:val="004E03AF"/>
    <w:rsid w:val="004E0E02"/>
    <w:rsid w:val="004E25F6"/>
    <w:rsid w:val="004E31E5"/>
    <w:rsid w:val="004E48AE"/>
    <w:rsid w:val="004E646C"/>
    <w:rsid w:val="004E6D1D"/>
    <w:rsid w:val="004F0FCB"/>
    <w:rsid w:val="004F400E"/>
    <w:rsid w:val="004F504F"/>
    <w:rsid w:val="004F57F7"/>
    <w:rsid w:val="004F70E1"/>
    <w:rsid w:val="00500D13"/>
    <w:rsid w:val="00501362"/>
    <w:rsid w:val="00502028"/>
    <w:rsid w:val="0050458D"/>
    <w:rsid w:val="005045F5"/>
    <w:rsid w:val="0050612C"/>
    <w:rsid w:val="0050732B"/>
    <w:rsid w:val="00507D97"/>
    <w:rsid w:val="00510434"/>
    <w:rsid w:val="005110FE"/>
    <w:rsid w:val="00511CC0"/>
    <w:rsid w:val="00512D34"/>
    <w:rsid w:val="00512F16"/>
    <w:rsid w:val="00515150"/>
    <w:rsid w:val="00515368"/>
    <w:rsid w:val="005161FC"/>
    <w:rsid w:val="00516686"/>
    <w:rsid w:val="005218F6"/>
    <w:rsid w:val="00522D68"/>
    <w:rsid w:val="005233B3"/>
    <w:rsid w:val="00527709"/>
    <w:rsid w:val="00530287"/>
    <w:rsid w:val="0053306D"/>
    <w:rsid w:val="00537A1F"/>
    <w:rsid w:val="00537B98"/>
    <w:rsid w:val="00541E71"/>
    <w:rsid w:val="00544CD4"/>
    <w:rsid w:val="005461D9"/>
    <w:rsid w:val="0054685E"/>
    <w:rsid w:val="00547D83"/>
    <w:rsid w:val="00547FA2"/>
    <w:rsid w:val="00550611"/>
    <w:rsid w:val="00551D64"/>
    <w:rsid w:val="00554CE6"/>
    <w:rsid w:val="00554DD2"/>
    <w:rsid w:val="00554E38"/>
    <w:rsid w:val="005572A4"/>
    <w:rsid w:val="00557EA9"/>
    <w:rsid w:val="0056091F"/>
    <w:rsid w:val="00560D50"/>
    <w:rsid w:val="00561804"/>
    <w:rsid w:val="00561E7C"/>
    <w:rsid w:val="005621CF"/>
    <w:rsid w:val="0056311F"/>
    <w:rsid w:val="00563562"/>
    <w:rsid w:val="00564B10"/>
    <w:rsid w:val="00564DEE"/>
    <w:rsid w:val="00565716"/>
    <w:rsid w:val="005670E3"/>
    <w:rsid w:val="005676A9"/>
    <w:rsid w:val="00567752"/>
    <w:rsid w:val="0057198B"/>
    <w:rsid w:val="00571FF0"/>
    <w:rsid w:val="00575B03"/>
    <w:rsid w:val="00576BCE"/>
    <w:rsid w:val="00581625"/>
    <w:rsid w:val="00581978"/>
    <w:rsid w:val="00581B47"/>
    <w:rsid w:val="00581C94"/>
    <w:rsid w:val="0058291D"/>
    <w:rsid w:val="00583A0C"/>
    <w:rsid w:val="005850C0"/>
    <w:rsid w:val="005873EA"/>
    <w:rsid w:val="005878CE"/>
    <w:rsid w:val="00590A54"/>
    <w:rsid w:val="00590C7D"/>
    <w:rsid w:val="00592A33"/>
    <w:rsid w:val="00596ACA"/>
    <w:rsid w:val="005A1377"/>
    <w:rsid w:val="005A2AE5"/>
    <w:rsid w:val="005A2BC9"/>
    <w:rsid w:val="005A3FD9"/>
    <w:rsid w:val="005A4155"/>
    <w:rsid w:val="005A5CC1"/>
    <w:rsid w:val="005A7B2A"/>
    <w:rsid w:val="005A7E12"/>
    <w:rsid w:val="005B0541"/>
    <w:rsid w:val="005B0FD8"/>
    <w:rsid w:val="005B478C"/>
    <w:rsid w:val="005B59FB"/>
    <w:rsid w:val="005B7D1A"/>
    <w:rsid w:val="005C44C6"/>
    <w:rsid w:val="005C4BCC"/>
    <w:rsid w:val="005C624B"/>
    <w:rsid w:val="005D056C"/>
    <w:rsid w:val="005E440F"/>
    <w:rsid w:val="005E59DE"/>
    <w:rsid w:val="005E611A"/>
    <w:rsid w:val="005E7CF0"/>
    <w:rsid w:val="005F1901"/>
    <w:rsid w:val="005F27C6"/>
    <w:rsid w:val="005F2888"/>
    <w:rsid w:val="005F3150"/>
    <w:rsid w:val="005F3567"/>
    <w:rsid w:val="005F4BDA"/>
    <w:rsid w:val="005F4EAE"/>
    <w:rsid w:val="005F5668"/>
    <w:rsid w:val="005F6FD5"/>
    <w:rsid w:val="005F720B"/>
    <w:rsid w:val="005F7A5A"/>
    <w:rsid w:val="00600CE0"/>
    <w:rsid w:val="006019D3"/>
    <w:rsid w:val="006020BC"/>
    <w:rsid w:val="006024DB"/>
    <w:rsid w:val="00604FAF"/>
    <w:rsid w:val="00604FCB"/>
    <w:rsid w:val="0060582F"/>
    <w:rsid w:val="006059FB"/>
    <w:rsid w:val="00606970"/>
    <w:rsid w:val="00607026"/>
    <w:rsid w:val="00610EE1"/>
    <w:rsid w:val="006131AB"/>
    <w:rsid w:val="0061358E"/>
    <w:rsid w:val="00615547"/>
    <w:rsid w:val="00616C01"/>
    <w:rsid w:val="006201B7"/>
    <w:rsid w:val="0062055D"/>
    <w:rsid w:val="00623245"/>
    <w:rsid w:val="006233C8"/>
    <w:rsid w:val="00623937"/>
    <w:rsid w:val="00623E0D"/>
    <w:rsid w:val="00626066"/>
    <w:rsid w:val="006270DE"/>
    <w:rsid w:val="006315D7"/>
    <w:rsid w:val="006317CD"/>
    <w:rsid w:val="0063186B"/>
    <w:rsid w:val="00632319"/>
    <w:rsid w:val="00632ED8"/>
    <w:rsid w:val="00641390"/>
    <w:rsid w:val="006425FE"/>
    <w:rsid w:val="00643BA7"/>
    <w:rsid w:val="00643DFB"/>
    <w:rsid w:val="00643E28"/>
    <w:rsid w:val="00645C5A"/>
    <w:rsid w:val="00650F7C"/>
    <w:rsid w:val="0065437B"/>
    <w:rsid w:val="0065437F"/>
    <w:rsid w:val="00656699"/>
    <w:rsid w:val="006577DB"/>
    <w:rsid w:val="00657A7A"/>
    <w:rsid w:val="0066056A"/>
    <w:rsid w:val="0066097C"/>
    <w:rsid w:val="0066130C"/>
    <w:rsid w:val="006620F2"/>
    <w:rsid w:val="0066224F"/>
    <w:rsid w:val="0066257C"/>
    <w:rsid w:val="00662E15"/>
    <w:rsid w:val="00664288"/>
    <w:rsid w:val="00664648"/>
    <w:rsid w:val="00665939"/>
    <w:rsid w:val="006664C0"/>
    <w:rsid w:val="0066783A"/>
    <w:rsid w:val="006715A0"/>
    <w:rsid w:val="00671BEF"/>
    <w:rsid w:val="00674B61"/>
    <w:rsid w:val="00675900"/>
    <w:rsid w:val="006767E7"/>
    <w:rsid w:val="00683A2D"/>
    <w:rsid w:val="00684471"/>
    <w:rsid w:val="0068568E"/>
    <w:rsid w:val="00686542"/>
    <w:rsid w:val="00686A7F"/>
    <w:rsid w:val="00687973"/>
    <w:rsid w:val="0069013F"/>
    <w:rsid w:val="00692925"/>
    <w:rsid w:val="00692F34"/>
    <w:rsid w:val="00695212"/>
    <w:rsid w:val="0069583B"/>
    <w:rsid w:val="0069690D"/>
    <w:rsid w:val="006A047D"/>
    <w:rsid w:val="006A068C"/>
    <w:rsid w:val="006A1123"/>
    <w:rsid w:val="006A18DE"/>
    <w:rsid w:val="006A1DFC"/>
    <w:rsid w:val="006A1E5F"/>
    <w:rsid w:val="006A4253"/>
    <w:rsid w:val="006A58EF"/>
    <w:rsid w:val="006A5FDA"/>
    <w:rsid w:val="006A60EE"/>
    <w:rsid w:val="006A76F1"/>
    <w:rsid w:val="006A77A8"/>
    <w:rsid w:val="006B134E"/>
    <w:rsid w:val="006B3473"/>
    <w:rsid w:val="006B42A5"/>
    <w:rsid w:val="006B4615"/>
    <w:rsid w:val="006B4D79"/>
    <w:rsid w:val="006B4E42"/>
    <w:rsid w:val="006B577E"/>
    <w:rsid w:val="006B6B31"/>
    <w:rsid w:val="006B6D7A"/>
    <w:rsid w:val="006B7A2B"/>
    <w:rsid w:val="006B7D68"/>
    <w:rsid w:val="006B7DA0"/>
    <w:rsid w:val="006C0BD9"/>
    <w:rsid w:val="006C0C61"/>
    <w:rsid w:val="006C1861"/>
    <w:rsid w:val="006C7139"/>
    <w:rsid w:val="006C71C9"/>
    <w:rsid w:val="006D1FAB"/>
    <w:rsid w:val="006D3174"/>
    <w:rsid w:val="006D4045"/>
    <w:rsid w:val="006D4A90"/>
    <w:rsid w:val="006D5B17"/>
    <w:rsid w:val="006D6BEA"/>
    <w:rsid w:val="006D6C04"/>
    <w:rsid w:val="006D7272"/>
    <w:rsid w:val="006E1DED"/>
    <w:rsid w:val="006E24C7"/>
    <w:rsid w:val="006E3EC7"/>
    <w:rsid w:val="006E5A3F"/>
    <w:rsid w:val="006E7771"/>
    <w:rsid w:val="006F129F"/>
    <w:rsid w:val="006F4AD3"/>
    <w:rsid w:val="006F5C1F"/>
    <w:rsid w:val="006F5E92"/>
    <w:rsid w:val="006F62F4"/>
    <w:rsid w:val="006F7148"/>
    <w:rsid w:val="006F715B"/>
    <w:rsid w:val="006F74E7"/>
    <w:rsid w:val="007014C3"/>
    <w:rsid w:val="0070235C"/>
    <w:rsid w:val="00703B2A"/>
    <w:rsid w:val="0070539F"/>
    <w:rsid w:val="0070582B"/>
    <w:rsid w:val="00705D32"/>
    <w:rsid w:val="00706E67"/>
    <w:rsid w:val="007100C0"/>
    <w:rsid w:val="00711A85"/>
    <w:rsid w:val="00711DBF"/>
    <w:rsid w:val="00716FDD"/>
    <w:rsid w:val="00720C1E"/>
    <w:rsid w:val="007216BF"/>
    <w:rsid w:val="007219D8"/>
    <w:rsid w:val="00722569"/>
    <w:rsid w:val="007244A4"/>
    <w:rsid w:val="00724D34"/>
    <w:rsid w:val="007260A1"/>
    <w:rsid w:val="0073043C"/>
    <w:rsid w:val="00730621"/>
    <w:rsid w:val="00731CC6"/>
    <w:rsid w:val="0073209F"/>
    <w:rsid w:val="007335BD"/>
    <w:rsid w:val="00734103"/>
    <w:rsid w:val="0073475E"/>
    <w:rsid w:val="00734CFE"/>
    <w:rsid w:val="00734F1B"/>
    <w:rsid w:val="00734F2E"/>
    <w:rsid w:val="00735C19"/>
    <w:rsid w:val="007362F4"/>
    <w:rsid w:val="007404DF"/>
    <w:rsid w:val="00745778"/>
    <w:rsid w:val="007470ED"/>
    <w:rsid w:val="00750388"/>
    <w:rsid w:val="007506B8"/>
    <w:rsid w:val="007521F0"/>
    <w:rsid w:val="007532A9"/>
    <w:rsid w:val="00753E84"/>
    <w:rsid w:val="00755A77"/>
    <w:rsid w:val="00755B13"/>
    <w:rsid w:val="00755C37"/>
    <w:rsid w:val="00756DB3"/>
    <w:rsid w:val="007574DF"/>
    <w:rsid w:val="007607D5"/>
    <w:rsid w:val="007635B2"/>
    <w:rsid w:val="0076386D"/>
    <w:rsid w:val="00765EB5"/>
    <w:rsid w:val="00767B3E"/>
    <w:rsid w:val="00771486"/>
    <w:rsid w:val="00772135"/>
    <w:rsid w:val="00772261"/>
    <w:rsid w:val="00773139"/>
    <w:rsid w:val="00773149"/>
    <w:rsid w:val="00774989"/>
    <w:rsid w:val="00774CF8"/>
    <w:rsid w:val="007814FF"/>
    <w:rsid w:val="0078206A"/>
    <w:rsid w:val="00782F7C"/>
    <w:rsid w:val="007836C0"/>
    <w:rsid w:val="00784160"/>
    <w:rsid w:val="00785660"/>
    <w:rsid w:val="00790106"/>
    <w:rsid w:val="00790D5F"/>
    <w:rsid w:val="00791045"/>
    <w:rsid w:val="00791190"/>
    <w:rsid w:val="00795056"/>
    <w:rsid w:val="00797DDB"/>
    <w:rsid w:val="007A0645"/>
    <w:rsid w:val="007A0F27"/>
    <w:rsid w:val="007B1136"/>
    <w:rsid w:val="007B3A44"/>
    <w:rsid w:val="007B4108"/>
    <w:rsid w:val="007B4F30"/>
    <w:rsid w:val="007B5ED6"/>
    <w:rsid w:val="007B63B1"/>
    <w:rsid w:val="007B688B"/>
    <w:rsid w:val="007B76B3"/>
    <w:rsid w:val="007C20EE"/>
    <w:rsid w:val="007C6843"/>
    <w:rsid w:val="007C7BDF"/>
    <w:rsid w:val="007D178B"/>
    <w:rsid w:val="007D17ED"/>
    <w:rsid w:val="007D2C57"/>
    <w:rsid w:val="007D72EC"/>
    <w:rsid w:val="007D78E8"/>
    <w:rsid w:val="007D7D5A"/>
    <w:rsid w:val="007E3231"/>
    <w:rsid w:val="007F0F9A"/>
    <w:rsid w:val="007F2EFD"/>
    <w:rsid w:val="007F49DB"/>
    <w:rsid w:val="007F566F"/>
    <w:rsid w:val="0080188E"/>
    <w:rsid w:val="008028FF"/>
    <w:rsid w:val="008029E9"/>
    <w:rsid w:val="00803ADB"/>
    <w:rsid w:val="0080466D"/>
    <w:rsid w:val="00804D5C"/>
    <w:rsid w:val="008054C0"/>
    <w:rsid w:val="008058B4"/>
    <w:rsid w:val="00806E8B"/>
    <w:rsid w:val="0081445B"/>
    <w:rsid w:val="00816B49"/>
    <w:rsid w:val="00820136"/>
    <w:rsid w:val="008203C8"/>
    <w:rsid w:val="008212BA"/>
    <w:rsid w:val="00821332"/>
    <w:rsid w:val="00821B8A"/>
    <w:rsid w:val="0082285D"/>
    <w:rsid w:val="00822B84"/>
    <w:rsid w:val="008240CE"/>
    <w:rsid w:val="0082419F"/>
    <w:rsid w:val="00824FBF"/>
    <w:rsid w:val="00826536"/>
    <w:rsid w:val="00826643"/>
    <w:rsid w:val="008276D2"/>
    <w:rsid w:val="00827831"/>
    <w:rsid w:val="00830BB1"/>
    <w:rsid w:val="008327CE"/>
    <w:rsid w:val="00833D81"/>
    <w:rsid w:val="00834143"/>
    <w:rsid w:val="0083560B"/>
    <w:rsid w:val="00836694"/>
    <w:rsid w:val="008376FD"/>
    <w:rsid w:val="00842884"/>
    <w:rsid w:val="008444FD"/>
    <w:rsid w:val="008455FA"/>
    <w:rsid w:val="0084565D"/>
    <w:rsid w:val="008462F0"/>
    <w:rsid w:val="00846649"/>
    <w:rsid w:val="00851E19"/>
    <w:rsid w:val="00855067"/>
    <w:rsid w:val="00855EED"/>
    <w:rsid w:val="00860271"/>
    <w:rsid w:val="00864C8A"/>
    <w:rsid w:val="00867662"/>
    <w:rsid w:val="00867DEB"/>
    <w:rsid w:val="00870615"/>
    <w:rsid w:val="008707CB"/>
    <w:rsid w:val="00870E5A"/>
    <w:rsid w:val="00871392"/>
    <w:rsid w:val="00871C55"/>
    <w:rsid w:val="00871EF8"/>
    <w:rsid w:val="00871F91"/>
    <w:rsid w:val="0087285C"/>
    <w:rsid w:val="00872B93"/>
    <w:rsid w:val="00874FC0"/>
    <w:rsid w:val="00875841"/>
    <w:rsid w:val="008812BF"/>
    <w:rsid w:val="00881630"/>
    <w:rsid w:val="00881F37"/>
    <w:rsid w:val="00882407"/>
    <w:rsid w:val="00882B75"/>
    <w:rsid w:val="00882C72"/>
    <w:rsid w:val="00883A48"/>
    <w:rsid w:val="008848DC"/>
    <w:rsid w:val="00885C43"/>
    <w:rsid w:val="00886402"/>
    <w:rsid w:val="00887986"/>
    <w:rsid w:val="00887E65"/>
    <w:rsid w:val="00892075"/>
    <w:rsid w:val="00892A2F"/>
    <w:rsid w:val="0089377A"/>
    <w:rsid w:val="00894CDD"/>
    <w:rsid w:val="00897140"/>
    <w:rsid w:val="008A1766"/>
    <w:rsid w:val="008A2B57"/>
    <w:rsid w:val="008A5B27"/>
    <w:rsid w:val="008A5F35"/>
    <w:rsid w:val="008A706A"/>
    <w:rsid w:val="008A7893"/>
    <w:rsid w:val="008B35EE"/>
    <w:rsid w:val="008B3E7C"/>
    <w:rsid w:val="008B4033"/>
    <w:rsid w:val="008B405B"/>
    <w:rsid w:val="008B44E8"/>
    <w:rsid w:val="008B49E0"/>
    <w:rsid w:val="008B556D"/>
    <w:rsid w:val="008B7A46"/>
    <w:rsid w:val="008C01D4"/>
    <w:rsid w:val="008C0B85"/>
    <w:rsid w:val="008C18F6"/>
    <w:rsid w:val="008C197F"/>
    <w:rsid w:val="008C33F8"/>
    <w:rsid w:val="008C468E"/>
    <w:rsid w:val="008C6271"/>
    <w:rsid w:val="008C6FBE"/>
    <w:rsid w:val="008C7211"/>
    <w:rsid w:val="008D07F4"/>
    <w:rsid w:val="008D125C"/>
    <w:rsid w:val="008D2884"/>
    <w:rsid w:val="008D2E17"/>
    <w:rsid w:val="008D460A"/>
    <w:rsid w:val="008D79B2"/>
    <w:rsid w:val="008D7ED0"/>
    <w:rsid w:val="008E0821"/>
    <w:rsid w:val="008E2972"/>
    <w:rsid w:val="008E30E9"/>
    <w:rsid w:val="008E48DF"/>
    <w:rsid w:val="008E5F44"/>
    <w:rsid w:val="008F18D1"/>
    <w:rsid w:val="008F3077"/>
    <w:rsid w:val="008F4FEE"/>
    <w:rsid w:val="008F5106"/>
    <w:rsid w:val="008F5B95"/>
    <w:rsid w:val="0090274A"/>
    <w:rsid w:val="00903C11"/>
    <w:rsid w:val="00904115"/>
    <w:rsid w:val="00905154"/>
    <w:rsid w:val="00905286"/>
    <w:rsid w:val="009114C1"/>
    <w:rsid w:val="0091378A"/>
    <w:rsid w:val="00913FE4"/>
    <w:rsid w:val="009149B1"/>
    <w:rsid w:val="0091571C"/>
    <w:rsid w:val="009162B4"/>
    <w:rsid w:val="0092081A"/>
    <w:rsid w:val="00920D44"/>
    <w:rsid w:val="0092110D"/>
    <w:rsid w:val="009211DA"/>
    <w:rsid w:val="00923832"/>
    <w:rsid w:val="00923F1E"/>
    <w:rsid w:val="00924047"/>
    <w:rsid w:val="00924A5F"/>
    <w:rsid w:val="00924F91"/>
    <w:rsid w:val="00925702"/>
    <w:rsid w:val="00925828"/>
    <w:rsid w:val="0092633C"/>
    <w:rsid w:val="00926D1F"/>
    <w:rsid w:val="00930C01"/>
    <w:rsid w:val="00930CE2"/>
    <w:rsid w:val="00932CEB"/>
    <w:rsid w:val="00932EF0"/>
    <w:rsid w:val="00935AB2"/>
    <w:rsid w:val="00935F95"/>
    <w:rsid w:val="00941D80"/>
    <w:rsid w:val="00943E7A"/>
    <w:rsid w:val="0094499D"/>
    <w:rsid w:val="009456E6"/>
    <w:rsid w:val="00945FF7"/>
    <w:rsid w:val="0094628E"/>
    <w:rsid w:val="00946942"/>
    <w:rsid w:val="0095041F"/>
    <w:rsid w:val="00951A06"/>
    <w:rsid w:val="009526CD"/>
    <w:rsid w:val="009532E2"/>
    <w:rsid w:val="009535B1"/>
    <w:rsid w:val="00953AE5"/>
    <w:rsid w:val="00954BC9"/>
    <w:rsid w:val="00955248"/>
    <w:rsid w:val="00955487"/>
    <w:rsid w:val="0096284C"/>
    <w:rsid w:val="0096513A"/>
    <w:rsid w:val="009667CE"/>
    <w:rsid w:val="00966881"/>
    <w:rsid w:val="0096718C"/>
    <w:rsid w:val="00967836"/>
    <w:rsid w:val="00967CB3"/>
    <w:rsid w:val="00970704"/>
    <w:rsid w:val="00970AEA"/>
    <w:rsid w:val="009716A9"/>
    <w:rsid w:val="009718BD"/>
    <w:rsid w:val="00971D46"/>
    <w:rsid w:val="00972E6E"/>
    <w:rsid w:val="00973523"/>
    <w:rsid w:val="00976143"/>
    <w:rsid w:val="0097695C"/>
    <w:rsid w:val="00976A46"/>
    <w:rsid w:val="00977C67"/>
    <w:rsid w:val="009805F0"/>
    <w:rsid w:val="00981128"/>
    <w:rsid w:val="009822E3"/>
    <w:rsid w:val="009864F8"/>
    <w:rsid w:val="00986BAF"/>
    <w:rsid w:val="009879E6"/>
    <w:rsid w:val="009904BB"/>
    <w:rsid w:val="0099121E"/>
    <w:rsid w:val="00991B8E"/>
    <w:rsid w:val="00992FF7"/>
    <w:rsid w:val="00994872"/>
    <w:rsid w:val="00995A87"/>
    <w:rsid w:val="009A11A6"/>
    <w:rsid w:val="009A2222"/>
    <w:rsid w:val="009A4C9E"/>
    <w:rsid w:val="009A504B"/>
    <w:rsid w:val="009A52E8"/>
    <w:rsid w:val="009A5B2B"/>
    <w:rsid w:val="009A672D"/>
    <w:rsid w:val="009B0304"/>
    <w:rsid w:val="009B0F66"/>
    <w:rsid w:val="009B17E9"/>
    <w:rsid w:val="009B29D4"/>
    <w:rsid w:val="009B2F8B"/>
    <w:rsid w:val="009B3570"/>
    <w:rsid w:val="009B3672"/>
    <w:rsid w:val="009B4196"/>
    <w:rsid w:val="009B4DBC"/>
    <w:rsid w:val="009B50B9"/>
    <w:rsid w:val="009B56EA"/>
    <w:rsid w:val="009B5ED5"/>
    <w:rsid w:val="009B6861"/>
    <w:rsid w:val="009C0CBB"/>
    <w:rsid w:val="009C1E68"/>
    <w:rsid w:val="009C2391"/>
    <w:rsid w:val="009C245A"/>
    <w:rsid w:val="009C3B05"/>
    <w:rsid w:val="009C516E"/>
    <w:rsid w:val="009C597F"/>
    <w:rsid w:val="009C69CB"/>
    <w:rsid w:val="009C7DC6"/>
    <w:rsid w:val="009D2DE6"/>
    <w:rsid w:val="009D48A1"/>
    <w:rsid w:val="009D48CE"/>
    <w:rsid w:val="009D4FCF"/>
    <w:rsid w:val="009D55BB"/>
    <w:rsid w:val="009E3F80"/>
    <w:rsid w:val="009E3FF6"/>
    <w:rsid w:val="009E652E"/>
    <w:rsid w:val="009F356D"/>
    <w:rsid w:val="009F5577"/>
    <w:rsid w:val="00A02216"/>
    <w:rsid w:val="00A0380E"/>
    <w:rsid w:val="00A06458"/>
    <w:rsid w:val="00A06776"/>
    <w:rsid w:val="00A07959"/>
    <w:rsid w:val="00A124BC"/>
    <w:rsid w:val="00A13877"/>
    <w:rsid w:val="00A14F67"/>
    <w:rsid w:val="00A15161"/>
    <w:rsid w:val="00A1689C"/>
    <w:rsid w:val="00A20459"/>
    <w:rsid w:val="00A213A3"/>
    <w:rsid w:val="00A21507"/>
    <w:rsid w:val="00A23355"/>
    <w:rsid w:val="00A25BEF"/>
    <w:rsid w:val="00A25DEB"/>
    <w:rsid w:val="00A26B99"/>
    <w:rsid w:val="00A30A51"/>
    <w:rsid w:val="00A3188A"/>
    <w:rsid w:val="00A31CF0"/>
    <w:rsid w:val="00A320D2"/>
    <w:rsid w:val="00A32FF8"/>
    <w:rsid w:val="00A3385D"/>
    <w:rsid w:val="00A34277"/>
    <w:rsid w:val="00A347A7"/>
    <w:rsid w:val="00A35E0F"/>
    <w:rsid w:val="00A3643F"/>
    <w:rsid w:val="00A405CC"/>
    <w:rsid w:val="00A40E9F"/>
    <w:rsid w:val="00A415A9"/>
    <w:rsid w:val="00A42946"/>
    <w:rsid w:val="00A42F0C"/>
    <w:rsid w:val="00A42F5F"/>
    <w:rsid w:val="00A4406D"/>
    <w:rsid w:val="00A46752"/>
    <w:rsid w:val="00A5174B"/>
    <w:rsid w:val="00A5394C"/>
    <w:rsid w:val="00A55AAD"/>
    <w:rsid w:val="00A567DC"/>
    <w:rsid w:val="00A57E80"/>
    <w:rsid w:val="00A602E9"/>
    <w:rsid w:val="00A623C2"/>
    <w:rsid w:val="00A62920"/>
    <w:rsid w:val="00A6349A"/>
    <w:rsid w:val="00A64D19"/>
    <w:rsid w:val="00A66C92"/>
    <w:rsid w:val="00A67B23"/>
    <w:rsid w:val="00A70F08"/>
    <w:rsid w:val="00A70F2D"/>
    <w:rsid w:val="00A7120C"/>
    <w:rsid w:val="00A730FE"/>
    <w:rsid w:val="00A7326B"/>
    <w:rsid w:val="00A7463A"/>
    <w:rsid w:val="00A75483"/>
    <w:rsid w:val="00A77CB9"/>
    <w:rsid w:val="00A810B0"/>
    <w:rsid w:val="00A81830"/>
    <w:rsid w:val="00A8219B"/>
    <w:rsid w:val="00A8300F"/>
    <w:rsid w:val="00A8690E"/>
    <w:rsid w:val="00A871D1"/>
    <w:rsid w:val="00A90FF6"/>
    <w:rsid w:val="00A914CD"/>
    <w:rsid w:val="00A928E7"/>
    <w:rsid w:val="00A93095"/>
    <w:rsid w:val="00A94108"/>
    <w:rsid w:val="00A95CCF"/>
    <w:rsid w:val="00AA01C6"/>
    <w:rsid w:val="00AA29A0"/>
    <w:rsid w:val="00AA3737"/>
    <w:rsid w:val="00AA38AF"/>
    <w:rsid w:val="00AA3FA5"/>
    <w:rsid w:val="00AA74D0"/>
    <w:rsid w:val="00AA78B7"/>
    <w:rsid w:val="00AA78FE"/>
    <w:rsid w:val="00AA7ACA"/>
    <w:rsid w:val="00AB0779"/>
    <w:rsid w:val="00AB2549"/>
    <w:rsid w:val="00AB546C"/>
    <w:rsid w:val="00AB5D11"/>
    <w:rsid w:val="00AB62CD"/>
    <w:rsid w:val="00AB745F"/>
    <w:rsid w:val="00AB7EDB"/>
    <w:rsid w:val="00AC1CD2"/>
    <w:rsid w:val="00AC515D"/>
    <w:rsid w:val="00AC79F6"/>
    <w:rsid w:val="00AC7D17"/>
    <w:rsid w:val="00AD04A9"/>
    <w:rsid w:val="00AD04B2"/>
    <w:rsid w:val="00AD234A"/>
    <w:rsid w:val="00AD2CDA"/>
    <w:rsid w:val="00AD3A0E"/>
    <w:rsid w:val="00AD3B91"/>
    <w:rsid w:val="00AD41FD"/>
    <w:rsid w:val="00AD4C01"/>
    <w:rsid w:val="00AD704E"/>
    <w:rsid w:val="00AE080A"/>
    <w:rsid w:val="00AE1BE8"/>
    <w:rsid w:val="00AE1F16"/>
    <w:rsid w:val="00AE24B0"/>
    <w:rsid w:val="00AE34D3"/>
    <w:rsid w:val="00AE4AD5"/>
    <w:rsid w:val="00AE6101"/>
    <w:rsid w:val="00AE69C3"/>
    <w:rsid w:val="00AE7C51"/>
    <w:rsid w:val="00AE7DFD"/>
    <w:rsid w:val="00AF361D"/>
    <w:rsid w:val="00AF3FD8"/>
    <w:rsid w:val="00AF61B5"/>
    <w:rsid w:val="00AF705B"/>
    <w:rsid w:val="00B00C8F"/>
    <w:rsid w:val="00B0176F"/>
    <w:rsid w:val="00B039FE"/>
    <w:rsid w:val="00B03C3D"/>
    <w:rsid w:val="00B03F64"/>
    <w:rsid w:val="00B051C0"/>
    <w:rsid w:val="00B07BB9"/>
    <w:rsid w:val="00B10483"/>
    <w:rsid w:val="00B1061E"/>
    <w:rsid w:val="00B12B60"/>
    <w:rsid w:val="00B12F4B"/>
    <w:rsid w:val="00B13D04"/>
    <w:rsid w:val="00B1446C"/>
    <w:rsid w:val="00B15DFA"/>
    <w:rsid w:val="00B16296"/>
    <w:rsid w:val="00B17CEA"/>
    <w:rsid w:val="00B2043E"/>
    <w:rsid w:val="00B21EA6"/>
    <w:rsid w:val="00B23613"/>
    <w:rsid w:val="00B23B35"/>
    <w:rsid w:val="00B23E7A"/>
    <w:rsid w:val="00B2456C"/>
    <w:rsid w:val="00B24961"/>
    <w:rsid w:val="00B276F7"/>
    <w:rsid w:val="00B32CF9"/>
    <w:rsid w:val="00B33ED2"/>
    <w:rsid w:val="00B34180"/>
    <w:rsid w:val="00B37949"/>
    <w:rsid w:val="00B37B8A"/>
    <w:rsid w:val="00B410AF"/>
    <w:rsid w:val="00B418C2"/>
    <w:rsid w:val="00B424FA"/>
    <w:rsid w:val="00B445B5"/>
    <w:rsid w:val="00B46027"/>
    <w:rsid w:val="00B47954"/>
    <w:rsid w:val="00B5059B"/>
    <w:rsid w:val="00B51CA8"/>
    <w:rsid w:val="00B51EFC"/>
    <w:rsid w:val="00B5298C"/>
    <w:rsid w:val="00B56E74"/>
    <w:rsid w:val="00B65EB6"/>
    <w:rsid w:val="00B66304"/>
    <w:rsid w:val="00B701FA"/>
    <w:rsid w:val="00B709CE"/>
    <w:rsid w:val="00B71C54"/>
    <w:rsid w:val="00B71C6D"/>
    <w:rsid w:val="00B72103"/>
    <w:rsid w:val="00B7271E"/>
    <w:rsid w:val="00B72A04"/>
    <w:rsid w:val="00B7435C"/>
    <w:rsid w:val="00B743A1"/>
    <w:rsid w:val="00B76422"/>
    <w:rsid w:val="00B766D7"/>
    <w:rsid w:val="00B77981"/>
    <w:rsid w:val="00B80687"/>
    <w:rsid w:val="00B8185B"/>
    <w:rsid w:val="00B823E4"/>
    <w:rsid w:val="00B82F0D"/>
    <w:rsid w:val="00B83DD6"/>
    <w:rsid w:val="00B84F08"/>
    <w:rsid w:val="00B850AC"/>
    <w:rsid w:val="00B85BB0"/>
    <w:rsid w:val="00B90238"/>
    <w:rsid w:val="00B943D8"/>
    <w:rsid w:val="00B94EC0"/>
    <w:rsid w:val="00B954C0"/>
    <w:rsid w:val="00B97541"/>
    <w:rsid w:val="00BA295B"/>
    <w:rsid w:val="00BA4145"/>
    <w:rsid w:val="00BA42B1"/>
    <w:rsid w:val="00BA4BF0"/>
    <w:rsid w:val="00BA7621"/>
    <w:rsid w:val="00BA7B02"/>
    <w:rsid w:val="00BB0831"/>
    <w:rsid w:val="00BB0D89"/>
    <w:rsid w:val="00BB2F7B"/>
    <w:rsid w:val="00BB4CB6"/>
    <w:rsid w:val="00BC0755"/>
    <w:rsid w:val="00BC369B"/>
    <w:rsid w:val="00BC4875"/>
    <w:rsid w:val="00BC5120"/>
    <w:rsid w:val="00BD004A"/>
    <w:rsid w:val="00BD1F11"/>
    <w:rsid w:val="00BD2360"/>
    <w:rsid w:val="00BD24E9"/>
    <w:rsid w:val="00BD2A49"/>
    <w:rsid w:val="00BD560A"/>
    <w:rsid w:val="00BD63E2"/>
    <w:rsid w:val="00BE251E"/>
    <w:rsid w:val="00BE26EF"/>
    <w:rsid w:val="00BE3367"/>
    <w:rsid w:val="00BE4252"/>
    <w:rsid w:val="00BE46A7"/>
    <w:rsid w:val="00BE56B8"/>
    <w:rsid w:val="00BE5F70"/>
    <w:rsid w:val="00BE6FD9"/>
    <w:rsid w:val="00BF0A06"/>
    <w:rsid w:val="00BF14DE"/>
    <w:rsid w:val="00BF201B"/>
    <w:rsid w:val="00BF2F40"/>
    <w:rsid w:val="00BF5DFD"/>
    <w:rsid w:val="00BF6682"/>
    <w:rsid w:val="00BF69A0"/>
    <w:rsid w:val="00C00353"/>
    <w:rsid w:val="00C01211"/>
    <w:rsid w:val="00C01B37"/>
    <w:rsid w:val="00C02B0D"/>
    <w:rsid w:val="00C039FB"/>
    <w:rsid w:val="00C06D8A"/>
    <w:rsid w:val="00C06E23"/>
    <w:rsid w:val="00C11DF4"/>
    <w:rsid w:val="00C12B5B"/>
    <w:rsid w:val="00C12D92"/>
    <w:rsid w:val="00C133A1"/>
    <w:rsid w:val="00C1438C"/>
    <w:rsid w:val="00C147F0"/>
    <w:rsid w:val="00C14F77"/>
    <w:rsid w:val="00C160A3"/>
    <w:rsid w:val="00C1790C"/>
    <w:rsid w:val="00C2027E"/>
    <w:rsid w:val="00C21D20"/>
    <w:rsid w:val="00C24296"/>
    <w:rsid w:val="00C2460A"/>
    <w:rsid w:val="00C2551D"/>
    <w:rsid w:val="00C26326"/>
    <w:rsid w:val="00C26D26"/>
    <w:rsid w:val="00C27F02"/>
    <w:rsid w:val="00C30C8A"/>
    <w:rsid w:val="00C315A7"/>
    <w:rsid w:val="00C3183B"/>
    <w:rsid w:val="00C3244B"/>
    <w:rsid w:val="00C331D1"/>
    <w:rsid w:val="00C35A36"/>
    <w:rsid w:val="00C36D52"/>
    <w:rsid w:val="00C37A37"/>
    <w:rsid w:val="00C40BAD"/>
    <w:rsid w:val="00C42A4E"/>
    <w:rsid w:val="00C44166"/>
    <w:rsid w:val="00C44FB5"/>
    <w:rsid w:val="00C45222"/>
    <w:rsid w:val="00C4548C"/>
    <w:rsid w:val="00C45801"/>
    <w:rsid w:val="00C46A40"/>
    <w:rsid w:val="00C46FBA"/>
    <w:rsid w:val="00C475FD"/>
    <w:rsid w:val="00C479C7"/>
    <w:rsid w:val="00C47D08"/>
    <w:rsid w:val="00C50DBA"/>
    <w:rsid w:val="00C5212E"/>
    <w:rsid w:val="00C521D8"/>
    <w:rsid w:val="00C538F7"/>
    <w:rsid w:val="00C54D05"/>
    <w:rsid w:val="00C56497"/>
    <w:rsid w:val="00C57065"/>
    <w:rsid w:val="00C574BA"/>
    <w:rsid w:val="00C57C4A"/>
    <w:rsid w:val="00C62C87"/>
    <w:rsid w:val="00C635C0"/>
    <w:rsid w:val="00C64A17"/>
    <w:rsid w:val="00C70D06"/>
    <w:rsid w:val="00C71C5B"/>
    <w:rsid w:val="00C71D66"/>
    <w:rsid w:val="00C72AEF"/>
    <w:rsid w:val="00C731F0"/>
    <w:rsid w:val="00C74F26"/>
    <w:rsid w:val="00C75025"/>
    <w:rsid w:val="00C7503E"/>
    <w:rsid w:val="00C75E36"/>
    <w:rsid w:val="00C771DE"/>
    <w:rsid w:val="00C77BD4"/>
    <w:rsid w:val="00C814A3"/>
    <w:rsid w:val="00C81634"/>
    <w:rsid w:val="00C81879"/>
    <w:rsid w:val="00C822A0"/>
    <w:rsid w:val="00C8489E"/>
    <w:rsid w:val="00C84D9E"/>
    <w:rsid w:val="00C85437"/>
    <w:rsid w:val="00C856CB"/>
    <w:rsid w:val="00C8595A"/>
    <w:rsid w:val="00C863A6"/>
    <w:rsid w:val="00C86972"/>
    <w:rsid w:val="00C91902"/>
    <w:rsid w:val="00C9201A"/>
    <w:rsid w:val="00C953AF"/>
    <w:rsid w:val="00C96E22"/>
    <w:rsid w:val="00C97211"/>
    <w:rsid w:val="00C9726A"/>
    <w:rsid w:val="00C975AC"/>
    <w:rsid w:val="00C976B6"/>
    <w:rsid w:val="00CA0067"/>
    <w:rsid w:val="00CA0929"/>
    <w:rsid w:val="00CA0C81"/>
    <w:rsid w:val="00CA1FE3"/>
    <w:rsid w:val="00CA31AA"/>
    <w:rsid w:val="00CA4211"/>
    <w:rsid w:val="00CA4C49"/>
    <w:rsid w:val="00CA585D"/>
    <w:rsid w:val="00CA74BD"/>
    <w:rsid w:val="00CB0923"/>
    <w:rsid w:val="00CB0A90"/>
    <w:rsid w:val="00CB1443"/>
    <w:rsid w:val="00CB175C"/>
    <w:rsid w:val="00CB2BF5"/>
    <w:rsid w:val="00CB4508"/>
    <w:rsid w:val="00CB5C22"/>
    <w:rsid w:val="00CC0F0F"/>
    <w:rsid w:val="00CC319A"/>
    <w:rsid w:val="00CC35C9"/>
    <w:rsid w:val="00CC36CE"/>
    <w:rsid w:val="00CC383B"/>
    <w:rsid w:val="00CC3C11"/>
    <w:rsid w:val="00CC3CB7"/>
    <w:rsid w:val="00CC4C3C"/>
    <w:rsid w:val="00CC53FD"/>
    <w:rsid w:val="00CC5878"/>
    <w:rsid w:val="00CD299A"/>
    <w:rsid w:val="00CD2CEA"/>
    <w:rsid w:val="00CD591E"/>
    <w:rsid w:val="00CE0613"/>
    <w:rsid w:val="00CE1231"/>
    <w:rsid w:val="00CE1B7E"/>
    <w:rsid w:val="00CE1F3A"/>
    <w:rsid w:val="00CE3A29"/>
    <w:rsid w:val="00CE74FD"/>
    <w:rsid w:val="00CE792B"/>
    <w:rsid w:val="00CE7E1D"/>
    <w:rsid w:val="00CF079B"/>
    <w:rsid w:val="00CF1D35"/>
    <w:rsid w:val="00CF6A55"/>
    <w:rsid w:val="00CF7E2E"/>
    <w:rsid w:val="00D00BB2"/>
    <w:rsid w:val="00D0107F"/>
    <w:rsid w:val="00D016C8"/>
    <w:rsid w:val="00D01C73"/>
    <w:rsid w:val="00D020C1"/>
    <w:rsid w:val="00D04B87"/>
    <w:rsid w:val="00D12FCB"/>
    <w:rsid w:val="00D13B13"/>
    <w:rsid w:val="00D13DD3"/>
    <w:rsid w:val="00D143D7"/>
    <w:rsid w:val="00D16257"/>
    <w:rsid w:val="00D167BB"/>
    <w:rsid w:val="00D16B63"/>
    <w:rsid w:val="00D17A09"/>
    <w:rsid w:val="00D20DDB"/>
    <w:rsid w:val="00D237A3"/>
    <w:rsid w:val="00D2488B"/>
    <w:rsid w:val="00D24E56"/>
    <w:rsid w:val="00D26358"/>
    <w:rsid w:val="00D278B5"/>
    <w:rsid w:val="00D31BCF"/>
    <w:rsid w:val="00D3323E"/>
    <w:rsid w:val="00D341C4"/>
    <w:rsid w:val="00D361E1"/>
    <w:rsid w:val="00D37B5C"/>
    <w:rsid w:val="00D37BBD"/>
    <w:rsid w:val="00D40474"/>
    <w:rsid w:val="00D41340"/>
    <w:rsid w:val="00D413F7"/>
    <w:rsid w:val="00D4155B"/>
    <w:rsid w:val="00D45063"/>
    <w:rsid w:val="00D475C8"/>
    <w:rsid w:val="00D5470F"/>
    <w:rsid w:val="00D6024D"/>
    <w:rsid w:val="00D61327"/>
    <w:rsid w:val="00D6181B"/>
    <w:rsid w:val="00D61DC5"/>
    <w:rsid w:val="00D63329"/>
    <w:rsid w:val="00D63A1D"/>
    <w:rsid w:val="00D64838"/>
    <w:rsid w:val="00D652F6"/>
    <w:rsid w:val="00D65414"/>
    <w:rsid w:val="00D706C7"/>
    <w:rsid w:val="00D70AEC"/>
    <w:rsid w:val="00D725F1"/>
    <w:rsid w:val="00D72AE4"/>
    <w:rsid w:val="00D742A4"/>
    <w:rsid w:val="00D744E8"/>
    <w:rsid w:val="00D75405"/>
    <w:rsid w:val="00D754BF"/>
    <w:rsid w:val="00D76D98"/>
    <w:rsid w:val="00D80A14"/>
    <w:rsid w:val="00D80AAF"/>
    <w:rsid w:val="00D81229"/>
    <w:rsid w:val="00D83FC8"/>
    <w:rsid w:val="00D84386"/>
    <w:rsid w:val="00D848AB"/>
    <w:rsid w:val="00D85268"/>
    <w:rsid w:val="00D91860"/>
    <w:rsid w:val="00D934F8"/>
    <w:rsid w:val="00D946F8"/>
    <w:rsid w:val="00D94FB0"/>
    <w:rsid w:val="00D95887"/>
    <w:rsid w:val="00D9590C"/>
    <w:rsid w:val="00D96D1C"/>
    <w:rsid w:val="00D97225"/>
    <w:rsid w:val="00DA06CC"/>
    <w:rsid w:val="00DA243B"/>
    <w:rsid w:val="00DA2597"/>
    <w:rsid w:val="00DA298D"/>
    <w:rsid w:val="00DA60CC"/>
    <w:rsid w:val="00DA6BFB"/>
    <w:rsid w:val="00DA7766"/>
    <w:rsid w:val="00DB0574"/>
    <w:rsid w:val="00DB254D"/>
    <w:rsid w:val="00DB268C"/>
    <w:rsid w:val="00DB3B68"/>
    <w:rsid w:val="00DB4590"/>
    <w:rsid w:val="00DB4DFD"/>
    <w:rsid w:val="00DB50C7"/>
    <w:rsid w:val="00DB6A20"/>
    <w:rsid w:val="00DC0EB7"/>
    <w:rsid w:val="00DC15FF"/>
    <w:rsid w:val="00DC1F18"/>
    <w:rsid w:val="00DC1F8D"/>
    <w:rsid w:val="00DC4642"/>
    <w:rsid w:val="00DC4F01"/>
    <w:rsid w:val="00DC600C"/>
    <w:rsid w:val="00DC6642"/>
    <w:rsid w:val="00DC6AED"/>
    <w:rsid w:val="00DD0717"/>
    <w:rsid w:val="00DD10E8"/>
    <w:rsid w:val="00DD19E1"/>
    <w:rsid w:val="00DD1D0C"/>
    <w:rsid w:val="00DD1D99"/>
    <w:rsid w:val="00DD1E33"/>
    <w:rsid w:val="00DD3BC4"/>
    <w:rsid w:val="00DE33C8"/>
    <w:rsid w:val="00DE47C5"/>
    <w:rsid w:val="00DE4D3C"/>
    <w:rsid w:val="00DE63A4"/>
    <w:rsid w:val="00DE71C2"/>
    <w:rsid w:val="00DE7334"/>
    <w:rsid w:val="00DE7EB8"/>
    <w:rsid w:val="00DF020E"/>
    <w:rsid w:val="00DF132C"/>
    <w:rsid w:val="00DF1757"/>
    <w:rsid w:val="00DF4519"/>
    <w:rsid w:val="00DF5528"/>
    <w:rsid w:val="00DF58D2"/>
    <w:rsid w:val="00DF747E"/>
    <w:rsid w:val="00E003CD"/>
    <w:rsid w:val="00E018FA"/>
    <w:rsid w:val="00E02CE1"/>
    <w:rsid w:val="00E03679"/>
    <w:rsid w:val="00E03BED"/>
    <w:rsid w:val="00E048FB"/>
    <w:rsid w:val="00E04DC5"/>
    <w:rsid w:val="00E05578"/>
    <w:rsid w:val="00E07502"/>
    <w:rsid w:val="00E1337E"/>
    <w:rsid w:val="00E147A2"/>
    <w:rsid w:val="00E15C29"/>
    <w:rsid w:val="00E15DB3"/>
    <w:rsid w:val="00E17D34"/>
    <w:rsid w:val="00E17FF3"/>
    <w:rsid w:val="00E21079"/>
    <w:rsid w:val="00E23E0E"/>
    <w:rsid w:val="00E244B3"/>
    <w:rsid w:val="00E245DC"/>
    <w:rsid w:val="00E272C6"/>
    <w:rsid w:val="00E274FC"/>
    <w:rsid w:val="00E27805"/>
    <w:rsid w:val="00E30001"/>
    <w:rsid w:val="00E302A8"/>
    <w:rsid w:val="00E32B17"/>
    <w:rsid w:val="00E3323F"/>
    <w:rsid w:val="00E33C11"/>
    <w:rsid w:val="00E35009"/>
    <w:rsid w:val="00E350AA"/>
    <w:rsid w:val="00E36CCF"/>
    <w:rsid w:val="00E4092E"/>
    <w:rsid w:val="00E41F8A"/>
    <w:rsid w:val="00E429B5"/>
    <w:rsid w:val="00E42F19"/>
    <w:rsid w:val="00E45516"/>
    <w:rsid w:val="00E45A95"/>
    <w:rsid w:val="00E46037"/>
    <w:rsid w:val="00E46CE2"/>
    <w:rsid w:val="00E470A6"/>
    <w:rsid w:val="00E50403"/>
    <w:rsid w:val="00E50F48"/>
    <w:rsid w:val="00E515A2"/>
    <w:rsid w:val="00E524AA"/>
    <w:rsid w:val="00E53A87"/>
    <w:rsid w:val="00E5424C"/>
    <w:rsid w:val="00E56250"/>
    <w:rsid w:val="00E60649"/>
    <w:rsid w:val="00E60EB8"/>
    <w:rsid w:val="00E61433"/>
    <w:rsid w:val="00E61726"/>
    <w:rsid w:val="00E623AE"/>
    <w:rsid w:val="00E6300F"/>
    <w:rsid w:val="00E63B4A"/>
    <w:rsid w:val="00E640FC"/>
    <w:rsid w:val="00E7163A"/>
    <w:rsid w:val="00E723C8"/>
    <w:rsid w:val="00E75041"/>
    <w:rsid w:val="00E75710"/>
    <w:rsid w:val="00E75A6E"/>
    <w:rsid w:val="00E773DF"/>
    <w:rsid w:val="00E77788"/>
    <w:rsid w:val="00E8267A"/>
    <w:rsid w:val="00E85DF1"/>
    <w:rsid w:val="00E86124"/>
    <w:rsid w:val="00E866FF"/>
    <w:rsid w:val="00E867BD"/>
    <w:rsid w:val="00E9054A"/>
    <w:rsid w:val="00E91025"/>
    <w:rsid w:val="00E91CF3"/>
    <w:rsid w:val="00E9450C"/>
    <w:rsid w:val="00E9591E"/>
    <w:rsid w:val="00E96DDA"/>
    <w:rsid w:val="00EA19BF"/>
    <w:rsid w:val="00EA2581"/>
    <w:rsid w:val="00EA4A24"/>
    <w:rsid w:val="00EA564A"/>
    <w:rsid w:val="00EB1647"/>
    <w:rsid w:val="00EB1EDE"/>
    <w:rsid w:val="00EB2C3E"/>
    <w:rsid w:val="00EB474B"/>
    <w:rsid w:val="00EB5A13"/>
    <w:rsid w:val="00EC11DC"/>
    <w:rsid w:val="00EC1332"/>
    <w:rsid w:val="00EC2659"/>
    <w:rsid w:val="00EC29CC"/>
    <w:rsid w:val="00ED0178"/>
    <w:rsid w:val="00ED1C6C"/>
    <w:rsid w:val="00ED4C66"/>
    <w:rsid w:val="00ED520F"/>
    <w:rsid w:val="00ED7379"/>
    <w:rsid w:val="00ED79D9"/>
    <w:rsid w:val="00EE00F3"/>
    <w:rsid w:val="00EE0BA5"/>
    <w:rsid w:val="00EE1077"/>
    <w:rsid w:val="00EE164A"/>
    <w:rsid w:val="00EE292F"/>
    <w:rsid w:val="00EE4EFC"/>
    <w:rsid w:val="00EE5F51"/>
    <w:rsid w:val="00EF0F70"/>
    <w:rsid w:val="00EF2157"/>
    <w:rsid w:val="00EF2C25"/>
    <w:rsid w:val="00EF340E"/>
    <w:rsid w:val="00EF47FF"/>
    <w:rsid w:val="00EF73AB"/>
    <w:rsid w:val="00EF74E2"/>
    <w:rsid w:val="00F01092"/>
    <w:rsid w:val="00F028A0"/>
    <w:rsid w:val="00F02BC8"/>
    <w:rsid w:val="00F051CE"/>
    <w:rsid w:val="00F06C8C"/>
    <w:rsid w:val="00F14A7D"/>
    <w:rsid w:val="00F14ED2"/>
    <w:rsid w:val="00F20B79"/>
    <w:rsid w:val="00F20BE0"/>
    <w:rsid w:val="00F2306D"/>
    <w:rsid w:val="00F230D6"/>
    <w:rsid w:val="00F275EE"/>
    <w:rsid w:val="00F27CFB"/>
    <w:rsid w:val="00F301F8"/>
    <w:rsid w:val="00F31CDD"/>
    <w:rsid w:val="00F32E77"/>
    <w:rsid w:val="00F3709D"/>
    <w:rsid w:val="00F3763B"/>
    <w:rsid w:val="00F40BB5"/>
    <w:rsid w:val="00F420E4"/>
    <w:rsid w:val="00F42AF4"/>
    <w:rsid w:val="00F44ED5"/>
    <w:rsid w:val="00F45EB3"/>
    <w:rsid w:val="00F466F4"/>
    <w:rsid w:val="00F50181"/>
    <w:rsid w:val="00F51C8A"/>
    <w:rsid w:val="00F53584"/>
    <w:rsid w:val="00F540CB"/>
    <w:rsid w:val="00F54215"/>
    <w:rsid w:val="00F54770"/>
    <w:rsid w:val="00F55506"/>
    <w:rsid w:val="00F55BD7"/>
    <w:rsid w:val="00F56EBC"/>
    <w:rsid w:val="00F57996"/>
    <w:rsid w:val="00F57E55"/>
    <w:rsid w:val="00F60C80"/>
    <w:rsid w:val="00F628E5"/>
    <w:rsid w:val="00F62D63"/>
    <w:rsid w:val="00F65642"/>
    <w:rsid w:val="00F6619B"/>
    <w:rsid w:val="00F66401"/>
    <w:rsid w:val="00F768EB"/>
    <w:rsid w:val="00F77845"/>
    <w:rsid w:val="00F8004A"/>
    <w:rsid w:val="00F80769"/>
    <w:rsid w:val="00F80B33"/>
    <w:rsid w:val="00F8340D"/>
    <w:rsid w:val="00F835BA"/>
    <w:rsid w:val="00F85B55"/>
    <w:rsid w:val="00F864A5"/>
    <w:rsid w:val="00F8749A"/>
    <w:rsid w:val="00F90F69"/>
    <w:rsid w:val="00F91554"/>
    <w:rsid w:val="00F92AB0"/>
    <w:rsid w:val="00F92FA0"/>
    <w:rsid w:val="00F94922"/>
    <w:rsid w:val="00F964B6"/>
    <w:rsid w:val="00F968C9"/>
    <w:rsid w:val="00F97CCD"/>
    <w:rsid w:val="00FA09E1"/>
    <w:rsid w:val="00FA594E"/>
    <w:rsid w:val="00FA7679"/>
    <w:rsid w:val="00FB2A39"/>
    <w:rsid w:val="00FB2A94"/>
    <w:rsid w:val="00FB4D01"/>
    <w:rsid w:val="00FB500C"/>
    <w:rsid w:val="00FB574A"/>
    <w:rsid w:val="00FB66FD"/>
    <w:rsid w:val="00FB684A"/>
    <w:rsid w:val="00FC09F4"/>
    <w:rsid w:val="00FC30C3"/>
    <w:rsid w:val="00FC3DA6"/>
    <w:rsid w:val="00FC69EC"/>
    <w:rsid w:val="00FC71FB"/>
    <w:rsid w:val="00FC7EFC"/>
    <w:rsid w:val="00FD11CE"/>
    <w:rsid w:val="00FD18E1"/>
    <w:rsid w:val="00FD2280"/>
    <w:rsid w:val="00FD22E8"/>
    <w:rsid w:val="00FD24F5"/>
    <w:rsid w:val="00FD6012"/>
    <w:rsid w:val="00FD69DC"/>
    <w:rsid w:val="00FD7938"/>
    <w:rsid w:val="00FE1CCE"/>
    <w:rsid w:val="00FE3738"/>
    <w:rsid w:val="00FE54C5"/>
    <w:rsid w:val="00FE58BC"/>
    <w:rsid w:val="00FE6191"/>
    <w:rsid w:val="00FE6821"/>
    <w:rsid w:val="00FE71D3"/>
    <w:rsid w:val="00FE7EB1"/>
    <w:rsid w:val="00FF18E0"/>
    <w:rsid w:val="00FF24AF"/>
    <w:rsid w:val="00FF48A1"/>
    <w:rsid w:val="00FF57BC"/>
    <w:rsid w:val="00FF5D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1CE2BA"/>
  <w15:docId w15:val="{510FA919-346D-4C29-8595-DB6629724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semiHidden/>
    <w:rsid w:val="00C37A37"/>
    <w:rPr>
      <w:sz w:val="20"/>
    </w:rPr>
  </w:style>
  <w:style w:type="character" w:styleId="FootnoteReference">
    <w:name w:val="footnote reference"/>
    <w:semiHidden/>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semiHidden/>
    <w:unhideWhenUsed/>
    <w:rsid w:val="00F028A0"/>
    <w:rPr>
      <w:sz w:val="20"/>
    </w:rPr>
  </w:style>
  <w:style w:type="character" w:customStyle="1" w:styleId="CommentTextChar">
    <w:name w:val="Comment Text Char"/>
    <w:basedOn w:val="DefaultParagraphFont"/>
    <w:link w:val="CommentText"/>
    <w:uiPriority w:val="99"/>
    <w:semiHidden/>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7B4F30"/>
  </w:style>
  <w:style w:type="paragraph" w:styleId="Quote">
    <w:name w:val="Quote"/>
    <w:basedOn w:val="Normal"/>
    <w:next w:val="Normal"/>
    <w:link w:val="QuoteChar"/>
    <w:uiPriority w:val="29"/>
    <w:qFormat/>
    <w:rsid w:val="006D404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D4045"/>
    <w:rPr>
      <w:i/>
      <w:iCs/>
      <w:color w:val="404040" w:themeColor="text1" w:themeTint="BF"/>
      <w:sz w:val="24"/>
    </w:rPr>
  </w:style>
  <w:style w:type="character" w:styleId="UnresolvedMention">
    <w:name w:val="Unresolved Mention"/>
    <w:basedOn w:val="DefaultParagraphFont"/>
    <w:uiPriority w:val="99"/>
    <w:semiHidden/>
    <w:unhideWhenUsed/>
    <w:rsid w:val="002648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7EC930-3B04-46A8-8622-CCD3A82AA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790</Words>
  <Characters>4300</Characters>
  <Application>Microsoft Office Word</Application>
  <DocSecurity>0</DocSecurity>
  <Lines>172</Lines>
  <Paragraphs>89</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Clarke</dc:creator>
  <cp:lastModifiedBy>Bowman, Nick</cp:lastModifiedBy>
  <cp:revision>2</cp:revision>
  <cp:lastPrinted>2015-03-13T15:09:00Z</cp:lastPrinted>
  <dcterms:created xsi:type="dcterms:W3CDTF">2026-03-25T17:45:00Z</dcterms:created>
  <dcterms:modified xsi:type="dcterms:W3CDTF">2026-03-25T17:45:00Z</dcterms:modified>
</cp:coreProperties>
</file>