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2521E693" w:rsidR="00EB5A13" w:rsidRPr="00F71F8C" w:rsidRDefault="003423AA" w:rsidP="00EB5A13">
      <w:pPr>
        <w:pStyle w:val="Heading2"/>
        <w:rPr>
          <w:rFonts w:ascii="Arial" w:hAnsi="Arial" w:cs="Arial"/>
          <w:sz w:val="24"/>
        </w:rPr>
      </w:pPr>
      <w:r>
        <w:rPr>
          <w:rFonts w:ascii="Arial" w:hAnsi="Arial" w:cs="Arial"/>
          <w:sz w:val="24"/>
        </w:rPr>
        <w:t xml:space="preserve">REVISED </w:t>
      </w:r>
      <w:r w:rsidR="00EB5A13"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279442E3" w:rsidR="00EB5A13" w:rsidRPr="009349D6" w:rsidRDefault="00E4641B" w:rsidP="00074A56">
            <w:pPr>
              <w:spacing w:before="40" w:after="40"/>
              <w:rPr>
                <w:rFonts w:ascii="Arial" w:hAnsi="Arial" w:cs="Arial"/>
              </w:rPr>
            </w:pPr>
            <w:r>
              <w:rPr>
                <w:rFonts w:ascii="Arial" w:hAnsi="Arial" w:cs="Arial"/>
              </w:rPr>
              <w:t>9</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07E94E04" w:rsidR="00EB5A13" w:rsidRPr="009349D6" w:rsidRDefault="00063DD4" w:rsidP="00074A56">
            <w:pPr>
              <w:spacing w:before="40" w:after="40"/>
              <w:rPr>
                <w:rFonts w:ascii="Arial" w:hAnsi="Arial" w:cs="Arial"/>
              </w:rPr>
            </w:pPr>
            <w:r>
              <w:rPr>
                <w:rFonts w:ascii="Arial" w:hAnsi="Arial" w:cs="Arial"/>
              </w:rPr>
              <w:t>Jake Tracy</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006B411F" w:rsidR="00EB5A13" w:rsidRPr="009349D6" w:rsidRDefault="00063DD4" w:rsidP="00074A56">
            <w:pPr>
              <w:spacing w:before="40" w:after="40"/>
              <w:rPr>
                <w:rFonts w:ascii="Arial" w:hAnsi="Arial" w:cs="Arial"/>
              </w:rPr>
            </w:pPr>
            <w:r>
              <w:rPr>
                <w:rFonts w:ascii="Arial" w:hAnsi="Arial" w:cs="Arial"/>
              </w:rPr>
              <w:t>2026-0116</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0B144538" w:rsidR="00EB5A13" w:rsidRPr="009349D6" w:rsidRDefault="00063DD4" w:rsidP="00074A56">
            <w:pPr>
              <w:spacing w:before="40" w:after="40"/>
              <w:rPr>
                <w:rFonts w:ascii="Arial" w:hAnsi="Arial" w:cs="Arial"/>
              </w:rPr>
            </w:pPr>
            <w:r>
              <w:rPr>
                <w:rFonts w:ascii="Arial" w:hAnsi="Arial" w:cs="Arial"/>
              </w:rPr>
              <w:t>June 24, 2026</w:t>
            </w:r>
          </w:p>
        </w:tc>
      </w:tr>
    </w:tbl>
    <w:p w14:paraId="227CC509" w14:textId="77777777" w:rsidR="006D4045" w:rsidRDefault="006D4045" w:rsidP="005B478C">
      <w:pPr>
        <w:jc w:val="both"/>
        <w:rPr>
          <w:rFonts w:ascii="Arial" w:hAnsi="Arial" w:cs="Arial"/>
          <w:b/>
          <w:szCs w:val="24"/>
          <w:u w:val="single"/>
        </w:rPr>
      </w:pPr>
    </w:p>
    <w:p w14:paraId="057E940E" w14:textId="77777777" w:rsidR="00C44DE6" w:rsidRPr="00C44DE6" w:rsidRDefault="00C44DE6" w:rsidP="00C44DE6">
      <w:pPr>
        <w:keepNext/>
        <w:shd w:val="clear" w:color="auto" w:fill="0C3512"/>
        <w:spacing w:before="240" w:after="240"/>
        <w:outlineLvl w:val="1"/>
        <w:rPr>
          <w:rFonts w:ascii="Aptos" w:eastAsia="Aptos" w:hAnsi="Aptos"/>
          <w:b/>
          <w:bCs/>
          <w:caps/>
          <w:kern w:val="2"/>
          <w:szCs w:val="24"/>
          <w14:ligatures w14:val="standardContextual"/>
        </w:rPr>
      </w:pPr>
      <w:r w:rsidRPr="00C44DE6">
        <w:rPr>
          <w:rFonts w:ascii="Aptos" w:eastAsia="Aptos" w:hAnsi="Aptos"/>
          <w:b/>
          <w:bCs/>
          <w:caps/>
          <w:kern w:val="2"/>
          <w:szCs w:val="24"/>
          <w14:ligatures w14:val="standardContextual"/>
        </w:rPr>
        <w:t>COMMITTEE ACTION</w:t>
      </w:r>
    </w:p>
    <w:p w14:paraId="4149A7A2" w14:textId="11FECBBE" w:rsidR="00C44DE6" w:rsidRDefault="00C44DE6" w:rsidP="00C44DE6">
      <w:pPr>
        <w:spacing w:before="120" w:after="240" w:line="264" w:lineRule="auto"/>
        <w:rPr>
          <w:rFonts w:ascii="Arial" w:hAnsi="Arial" w:cs="Arial"/>
          <w:b/>
          <w:u w:val="single"/>
        </w:rPr>
      </w:pPr>
      <w:r w:rsidRPr="00C44DE6">
        <w:rPr>
          <w:rFonts w:ascii="Aptos" w:eastAsia="Aptos" w:hAnsi="Aptos"/>
          <w:b/>
          <w:bCs/>
          <w:kern w:val="2"/>
          <w:szCs w:val="24"/>
          <w14:ligatures w14:val="standardContextual"/>
        </w:rPr>
        <w:t xml:space="preserve">Proposed Substitute </w:t>
      </w:r>
      <w:r>
        <w:rPr>
          <w:rFonts w:ascii="Aptos" w:eastAsia="Aptos" w:hAnsi="Aptos"/>
          <w:b/>
          <w:bCs/>
          <w:kern w:val="2"/>
          <w:szCs w:val="24"/>
          <w14:ligatures w14:val="standardContextual"/>
        </w:rPr>
        <w:t>Ordinance 2026-0116, authorizing t</w:t>
      </w:r>
      <w:r w:rsidRPr="00C44DE6">
        <w:rPr>
          <w:rFonts w:ascii="Aptos" w:eastAsia="Aptos" w:hAnsi="Aptos"/>
          <w:b/>
          <w:bCs/>
          <w:kern w:val="2"/>
          <w:szCs w:val="24"/>
          <w14:ligatures w14:val="standardContextual"/>
        </w:rPr>
        <w:t>he County to enter into an agreement with Karbone</w:t>
      </w:r>
      <w:r>
        <w:rPr>
          <w:rFonts w:ascii="Aptos" w:eastAsia="Aptos" w:hAnsi="Aptos"/>
          <w:b/>
          <w:bCs/>
          <w:kern w:val="2"/>
          <w:szCs w:val="24"/>
          <w14:ligatures w14:val="standardContextual"/>
        </w:rPr>
        <w:t xml:space="preserve"> Energy, LLC</w:t>
      </w:r>
      <w:r w:rsidRPr="00C44DE6">
        <w:rPr>
          <w:rFonts w:ascii="Aptos" w:eastAsia="Aptos" w:hAnsi="Aptos"/>
          <w:b/>
          <w:bCs/>
          <w:kern w:val="2"/>
          <w:szCs w:val="24"/>
          <w14:ligatures w14:val="standardContextual"/>
        </w:rPr>
        <w:t xml:space="preserve"> for the sale of environmental attributes related to biomethane produced at the Wastewater Treatment Division's South Treatment Plant</w:t>
      </w:r>
      <w:r>
        <w:rPr>
          <w:rFonts w:ascii="Aptos" w:eastAsia="Aptos" w:hAnsi="Aptos"/>
          <w:b/>
          <w:bCs/>
          <w:kern w:val="2"/>
          <w:szCs w:val="24"/>
          <w14:ligatures w14:val="standardContextual"/>
        </w:rPr>
        <w:t>,</w:t>
      </w:r>
      <w:r w:rsidRPr="00C44DE6">
        <w:rPr>
          <w:rFonts w:ascii="Aptos" w:eastAsia="Aptos" w:hAnsi="Aptos"/>
          <w:b/>
          <w:bCs/>
          <w:kern w:val="2"/>
          <w:szCs w:val="24"/>
          <w14:ligatures w14:val="standardContextual"/>
        </w:rPr>
        <w:t xml:space="preserve"> passed out of committee on June 16, 2026 with a “Do Pass” recommendation. The Proposed Ordinance was amended in committee with Amendments 1 and T1 to make technical corrections</w:t>
      </w:r>
      <w:r>
        <w:rPr>
          <w:rFonts w:ascii="Aptos" w:eastAsia="Aptos" w:hAnsi="Aptos"/>
          <w:b/>
          <w:bCs/>
          <w:kern w:val="2"/>
          <w:szCs w:val="24"/>
          <w14:ligatures w14:val="standardContextual"/>
        </w:rPr>
        <w:t>.</w:t>
      </w:r>
    </w:p>
    <w:p w14:paraId="31E39504" w14:textId="4D689C86" w:rsidR="00785660" w:rsidRPr="009349D6" w:rsidRDefault="00785660" w:rsidP="00785660">
      <w:pPr>
        <w:jc w:val="both"/>
        <w:rPr>
          <w:rFonts w:ascii="Arial" w:hAnsi="Arial" w:cs="Arial"/>
          <w:b/>
          <w:u w:val="single"/>
        </w:rPr>
      </w:pPr>
      <w:r w:rsidRPr="009349D6">
        <w:rPr>
          <w:rFonts w:ascii="Arial" w:hAnsi="Arial" w:cs="Arial"/>
          <w:b/>
          <w:u w:val="single"/>
        </w:rPr>
        <w:t>SUBJECT</w:t>
      </w:r>
    </w:p>
    <w:p w14:paraId="02D88C94" w14:textId="77777777" w:rsidR="00785660" w:rsidRDefault="00785660" w:rsidP="00785660">
      <w:pPr>
        <w:rPr>
          <w:rFonts w:ascii="Arial" w:hAnsi="Arial" w:cs="Arial"/>
        </w:rPr>
      </w:pPr>
    </w:p>
    <w:p w14:paraId="266B5E38" w14:textId="5B8D9E18" w:rsidR="00785660" w:rsidRDefault="00063DD4" w:rsidP="005B0FA2">
      <w:pPr>
        <w:jc w:val="both"/>
        <w:rPr>
          <w:rFonts w:ascii="Arial" w:hAnsi="Arial" w:cs="Arial"/>
        </w:rPr>
      </w:pPr>
      <w:r>
        <w:rPr>
          <w:rFonts w:ascii="Arial" w:hAnsi="Arial" w:cs="Arial"/>
        </w:rPr>
        <w:t xml:space="preserve">Proposed Ordinance </w:t>
      </w:r>
      <w:r w:rsidR="00701D7D">
        <w:rPr>
          <w:rFonts w:ascii="Arial" w:hAnsi="Arial" w:cs="Arial"/>
        </w:rPr>
        <w:t xml:space="preserve">(PO) </w:t>
      </w:r>
      <w:r>
        <w:rPr>
          <w:rFonts w:ascii="Arial" w:hAnsi="Arial" w:cs="Arial"/>
        </w:rPr>
        <w:t>2026-0116 would authorize the County to enter into an agreement with Karbone Inc. for the sale of environmental attributes related to biomethane produced at the Wastewater Treatment Division's South Treatment Plant.</w:t>
      </w:r>
    </w:p>
    <w:p w14:paraId="44D67421" w14:textId="77777777" w:rsidR="00063DD4" w:rsidRDefault="00063DD4" w:rsidP="00785660">
      <w:pPr>
        <w:rPr>
          <w:rFonts w:ascii="Arial" w:hAnsi="Arial" w:cs="Arial"/>
          <w:b/>
          <w:smallCaps/>
          <w:szCs w:val="24"/>
          <w:u w:val="single"/>
        </w:rPr>
      </w:pPr>
    </w:p>
    <w:p w14:paraId="000A6384" w14:textId="77777777"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299868EA" w14:textId="77777777" w:rsidR="00785660" w:rsidRDefault="00785660" w:rsidP="00785660">
      <w:pPr>
        <w:rPr>
          <w:rFonts w:ascii="Arial" w:hAnsi="Arial" w:cs="Arial"/>
        </w:rPr>
      </w:pPr>
    </w:p>
    <w:p w14:paraId="0EA4ABAF" w14:textId="0A8692C6" w:rsidR="00F329EB" w:rsidRDefault="00F329EB" w:rsidP="005B0FA2">
      <w:pPr>
        <w:jc w:val="both"/>
        <w:rPr>
          <w:rFonts w:ascii="Arial" w:hAnsi="Arial" w:cs="Arial"/>
        </w:rPr>
      </w:pPr>
      <w:r w:rsidRPr="00F329EB">
        <w:rPr>
          <w:rFonts w:ascii="Arial" w:hAnsi="Arial" w:cs="Arial"/>
        </w:rPr>
        <w:t xml:space="preserve">The Wastewater Treatment Division (WTD) produces renewable natural gas from biogas generated through wastewater treatment processes at the South Treatment Plant. </w:t>
      </w:r>
      <w:r w:rsidR="005B0FA2">
        <w:rPr>
          <w:rFonts w:ascii="Arial" w:hAnsi="Arial" w:cs="Arial"/>
        </w:rPr>
        <w:t>B</w:t>
      </w:r>
      <w:r w:rsidRPr="00F329EB">
        <w:rPr>
          <w:rFonts w:ascii="Arial" w:hAnsi="Arial" w:cs="Arial"/>
        </w:rPr>
        <w:t>iomethane and environmental attributes from the South Treatment Plant have generated more than $63 million in revenue to WTD since 2017, with most of that value coming from environmental attributes rather than the physical gas commodity.</w:t>
      </w:r>
    </w:p>
    <w:p w14:paraId="7D920464" w14:textId="77777777" w:rsidR="00C15623" w:rsidRDefault="00C15623" w:rsidP="005B0FA2">
      <w:pPr>
        <w:jc w:val="both"/>
        <w:rPr>
          <w:rFonts w:ascii="Arial" w:hAnsi="Arial" w:cs="Arial"/>
        </w:rPr>
      </w:pPr>
    </w:p>
    <w:p w14:paraId="0E721F8C" w14:textId="090CD0B1" w:rsidR="00F329EB" w:rsidRDefault="00C15623" w:rsidP="005B0FA2">
      <w:pPr>
        <w:jc w:val="both"/>
        <w:rPr>
          <w:rFonts w:ascii="Arial" w:hAnsi="Arial" w:cs="Arial"/>
        </w:rPr>
      </w:pPr>
      <w:r>
        <w:rPr>
          <w:rFonts w:ascii="Arial" w:hAnsi="Arial" w:cs="Arial"/>
        </w:rPr>
        <w:t xml:space="preserve">Since 2022, King County has </w:t>
      </w:r>
      <w:r w:rsidR="00380A74">
        <w:rPr>
          <w:rFonts w:ascii="Arial" w:hAnsi="Arial" w:cs="Arial"/>
        </w:rPr>
        <w:t>had a</w:t>
      </w:r>
      <w:r>
        <w:rPr>
          <w:rFonts w:ascii="Arial" w:hAnsi="Arial" w:cs="Arial"/>
        </w:rPr>
        <w:t xml:space="preserve"> contract with Bluesource, LLC, for sale of environmental attributes from the South Treatment Plant</w:t>
      </w:r>
      <w:r w:rsidR="005B0FA2">
        <w:rPr>
          <w:rFonts w:ascii="Arial" w:hAnsi="Arial" w:cs="Arial"/>
        </w:rPr>
        <w:t>,</w:t>
      </w:r>
      <w:r>
        <w:rPr>
          <w:rFonts w:ascii="Arial" w:hAnsi="Arial" w:cs="Arial"/>
        </w:rPr>
        <w:t xml:space="preserve"> however, this expires June 30, 2026. With that contract's expiration, PO 2026-0116 </w:t>
      </w:r>
      <w:r w:rsidR="00F329EB" w:rsidRPr="00F329EB">
        <w:rPr>
          <w:rFonts w:ascii="Arial" w:hAnsi="Arial" w:cs="Arial"/>
        </w:rPr>
        <w:t>would authorize the Executive to execute a base contract and related documents with Karbone Inc</w:t>
      </w:r>
      <w:r>
        <w:rPr>
          <w:rFonts w:ascii="Arial" w:hAnsi="Arial" w:cs="Arial"/>
        </w:rPr>
        <w:t>. to sell environmental attributes to that entity, which already purchases attributes related to the Cedar Hills Landfill. Terms of the agreement are summarized in Table 1.</w:t>
      </w:r>
    </w:p>
    <w:p w14:paraId="41E10B6F" w14:textId="77777777" w:rsidR="00F329EB" w:rsidRDefault="00F329EB" w:rsidP="00F329EB">
      <w:pPr>
        <w:jc w:val="center"/>
        <w:rPr>
          <w:rFonts w:ascii="Arial" w:hAnsi="Arial" w:cs="Arial"/>
          <w:b/>
          <w:bCs/>
        </w:rPr>
      </w:pPr>
    </w:p>
    <w:p w14:paraId="21461DC7" w14:textId="06929EC1" w:rsidR="00F329EB" w:rsidRPr="00505B23" w:rsidRDefault="00F329EB" w:rsidP="00F329EB">
      <w:pPr>
        <w:jc w:val="center"/>
        <w:rPr>
          <w:rFonts w:ascii="Arial" w:hAnsi="Arial" w:cs="Arial"/>
          <w:sz w:val="20"/>
        </w:rPr>
      </w:pPr>
      <w:r w:rsidRPr="00505B23">
        <w:rPr>
          <w:rFonts w:ascii="Arial" w:hAnsi="Arial" w:cs="Arial"/>
          <w:b/>
          <w:bCs/>
          <w:sz w:val="20"/>
        </w:rPr>
        <w:t>Table 1. High-level Summary of Proposed Agreement</w:t>
      </w: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8055"/>
      </w:tblGrid>
      <w:tr w:rsidR="00F329EB" w:rsidRPr="00505B23" w14:paraId="4092C884"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hideMark/>
          </w:tcPr>
          <w:p w14:paraId="19F124BA" w14:textId="77777777" w:rsidR="00F329EB" w:rsidRPr="00505B23" w:rsidRDefault="00F329EB" w:rsidP="00F329EB">
            <w:pPr>
              <w:jc w:val="center"/>
              <w:rPr>
                <w:rFonts w:ascii="Arial" w:hAnsi="Arial" w:cs="Arial"/>
                <w:sz w:val="20"/>
              </w:rPr>
            </w:pPr>
            <w:r w:rsidRPr="00505B23">
              <w:rPr>
                <w:rFonts w:ascii="Arial" w:hAnsi="Arial" w:cs="Arial"/>
                <w:b/>
                <w:bCs/>
                <w:sz w:val="20"/>
              </w:rPr>
              <w:t>Topic</w:t>
            </w:r>
          </w:p>
        </w:tc>
        <w:tc>
          <w:tcPr>
            <w:tcW w:w="8055"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hideMark/>
          </w:tcPr>
          <w:p w14:paraId="531AA758" w14:textId="77777777" w:rsidR="00F329EB" w:rsidRPr="00505B23" w:rsidRDefault="00F329EB" w:rsidP="00F329EB">
            <w:pPr>
              <w:jc w:val="center"/>
              <w:rPr>
                <w:rFonts w:ascii="Arial" w:hAnsi="Arial" w:cs="Arial"/>
                <w:sz w:val="20"/>
              </w:rPr>
            </w:pPr>
            <w:r w:rsidRPr="00505B23">
              <w:rPr>
                <w:rFonts w:ascii="Arial" w:hAnsi="Arial" w:cs="Arial"/>
                <w:b/>
                <w:bCs/>
                <w:sz w:val="20"/>
              </w:rPr>
              <w:t>Summary</w:t>
            </w:r>
          </w:p>
        </w:tc>
      </w:tr>
      <w:tr w:rsidR="005B0FA2" w:rsidRPr="00505B23" w14:paraId="110D2F5D"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1279A" w14:textId="752B8742" w:rsidR="00F329EB" w:rsidRPr="00505B23" w:rsidRDefault="00F329EB" w:rsidP="00F329EB">
            <w:pPr>
              <w:jc w:val="both"/>
              <w:rPr>
                <w:rFonts w:ascii="Arial" w:hAnsi="Arial" w:cs="Arial"/>
                <w:b/>
                <w:bCs/>
                <w:sz w:val="20"/>
              </w:rPr>
            </w:pPr>
            <w:r w:rsidRPr="00505B23">
              <w:rPr>
                <w:rFonts w:ascii="Arial" w:hAnsi="Arial" w:cs="Arial"/>
                <w:b/>
                <w:bCs/>
                <w:sz w:val="20"/>
              </w:rPr>
              <w:t>Parties</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90262" w14:textId="5FBFFBFB" w:rsidR="00F329EB" w:rsidRPr="00505B23" w:rsidRDefault="00F329EB" w:rsidP="005B0FA2">
            <w:pPr>
              <w:rPr>
                <w:rFonts w:ascii="Arial" w:hAnsi="Arial" w:cs="Arial"/>
                <w:sz w:val="20"/>
              </w:rPr>
            </w:pPr>
            <w:r w:rsidRPr="00505B23">
              <w:rPr>
                <w:rFonts w:ascii="Arial" w:hAnsi="Arial" w:cs="Arial"/>
                <w:sz w:val="20"/>
              </w:rPr>
              <w:t xml:space="preserve">King County and Karbone Inc. </w:t>
            </w:r>
          </w:p>
        </w:tc>
      </w:tr>
      <w:tr w:rsidR="00F329EB" w:rsidRPr="00505B23" w14:paraId="544FE0F8"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2338DB" w14:textId="77777777" w:rsidR="00F329EB" w:rsidRPr="00505B23" w:rsidRDefault="00F329EB" w:rsidP="00F329EB">
            <w:pPr>
              <w:jc w:val="both"/>
              <w:rPr>
                <w:rFonts w:ascii="Arial" w:hAnsi="Arial" w:cs="Arial"/>
                <w:sz w:val="20"/>
              </w:rPr>
            </w:pPr>
            <w:r w:rsidRPr="00505B23">
              <w:rPr>
                <w:rFonts w:ascii="Arial" w:hAnsi="Arial" w:cs="Arial"/>
                <w:b/>
                <w:bCs/>
                <w:sz w:val="20"/>
              </w:rPr>
              <w:t>Product</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491FA6" w14:textId="4C0AC64B" w:rsidR="00F329EB" w:rsidRPr="00505B23" w:rsidRDefault="00F329EB" w:rsidP="005B0FA2">
            <w:pPr>
              <w:rPr>
                <w:rFonts w:ascii="Arial" w:hAnsi="Arial" w:cs="Arial"/>
                <w:sz w:val="20"/>
              </w:rPr>
            </w:pPr>
            <w:r w:rsidRPr="00505B23">
              <w:rPr>
                <w:rFonts w:ascii="Arial" w:hAnsi="Arial" w:cs="Arial"/>
                <w:sz w:val="20"/>
              </w:rPr>
              <w:t>Environmental attributes associated with renewable natural gas generated at the South Treatment Plant.</w:t>
            </w:r>
          </w:p>
        </w:tc>
      </w:tr>
      <w:tr w:rsidR="00F329EB" w:rsidRPr="00505B23" w14:paraId="02EB4916"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7676BE" w14:textId="77777777" w:rsidR="00F329EB" w:rsidRPr="00505B23" w:rsidRDefault="00F329EB" w:rsidP="00F329EB">
            <w:pPr>
              <w:jc w:val="both"/>
              <w:rPr>
                <w:rFonts w:ascii="Arial" w:hAnsi="Arial" w:cs="Arial"/>
                <w:sz w:val="20"/>
              </w:rPr>
            </w:pPr>
            <w:r w:rsidRPr="00505B23">
              <w:rPr>
                <w:rFonts w:ascii="Arial" w:hAnsi="Arial" w:cs="Arial"/>
                <w:b/>
                <w:bCs/>
                <w:sz w:val="20"/>
              </w:rPr>
              <w:lastRenderedPageBreak/>
              <w:t>Term</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B61909" w14:textId="67134C42" w:rsidR="00F329EB" w:rsidRPr="00505B23" w:rsidRDefault="00F329EB" w:rsidP="005B0FA2">
            <w:pPr>
              <w:rPr>
                <w:rFonts w:ascii="Arial" w:hAnsi="Arial" w:cs="Arial"/>
                <w:sz w:val="20"/>
              </w:rPr>
            </w:pPr>
            <w:r w:rsidRPr="00505B23">
              <w:rPr>
                <w:rFonts w:ascii="Arial" w:hAnsi="Arial" w:cs="Arial"/>
                <w:sz w:val="20"/>
              </w:rPr>
              <w:t xml:space="preserve">July 1, 2026 through June 30, 2029, with </w:t>
            </w:r>
            <w:r w:rsidR="00C15623" w:rsidRPr="00505B23">
              <w:rPr>
                <w:rFonts w:ascii="Arial" w:hAnsi="Arial" w:cs="Arial"/>
                <w:sz w:val="20"/>
              </w:rPr>
              <w:t xml:space="preserve">up to two one-year </w:t>
            </w:r>
            <w:r w:rsidRPr="00505B23">
              <w:rPr>
                <w:rFonts w:ascii="Arial" w:hAnsi="Arial" w:cs="Arial"/>
                <w:sz w:val="20"/>
              </w:rPr>
              <w:t>extensions by mutual agreement.</w:t>
            </w:r>
          </w:p>
        </w:tc>
      </w:tr>
      <w:tr w:rsidR="00F329EB" w:rsidRPr="00505B23" w14:paraId="1A81C33D"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8AD9A7" w14:textId="77777777" w:rsidR="00F329EB" w:rsidRPr="00505B23" w:rsidRDefault="00F329EB" w:rsidP="00F329EB">
            <w:pPr>
              <w:jc w:val="both"/>
              <w:rPr>
                <w:rFonts w:ascii="Arial" w:hAnsi="Arial" w:cs="Arial"/>
                <w:sz w:val="20"/>
              </w:rPr>
            </w:pPr>
            <w:r w:rsidRPr="00505B23">
              <w:rPr>
                <w:rFonts w:ascii="Arial" w:hAnsi="Arial" w:cs="Arial"/>
                <w:b/>
                <w:bCs/>
                <w:sz w:val="20"/>
              </w:rPr>
              <w:t>Pricing</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CCA924" w14:textId="707FA50B" w:rsidR="00F329EB" w:rsidRPr="00505B23" w:rsidRDefault="00F329EB" w:rsidP="005B0FA2">
            <w:pPr>
              <w:rPr>
                <w:rFonts w:ascii="Arial" w:hAnsi="Arial" w:cs="Arial"/>
                <w:sz w:val="20"/>
              </w:rPr>
            </w:pPr>
            <w:r w:rsidRPr="00505B23">
              <w:rPr>
                <w:rFonts w:ascii="Arial" w:hAnsi="Arial" w:cs="Arial"/>
                <w:sz w:val="20"/>
              </w:rPr>
              <w:t>Would be determined on a sale-by-sale basis through mutual agreement of the parties.</w:t>
            </w:r>
          </w:p>
        </w:tc>
      </w:tr>
      <w:tr w:rsidR="00380A74" w:rsidRPr="00505B23" w14:paraId="0D9BD07D"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82D48" w14:textId="0083292C" w:rsidR="00380A74" w:rsidRPr="00505B23" w:rsidRDefault="00380A74" w:rsidP="00F329EB">
            <w:pPr>
              <w:jc w:val="both"/>
              <w:rPr>
                <w:rFonts w:ascii="Arial" w:hAnsi="Arial" w:cs="Arial"/>
                <w:b/>
                <w:bCs/>
                <w:sz w:val="20"/>
              </w:rPr>
            </w:pPr>
            <w:r>
              <w:rPr>
                <w:rFonts w:ascii="Arial" w:hAnsi="Arial" w:cs="Arial"/>
                <w:b/>
                <w:bCs/>
                <w:sz w:val="20"/>
              </w:rPr>
              <w:t>Minimum Purchase</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E11C1" w14:textId="5571B9DB" w:rsidR="00380A74" w:rsidRPr="00505B23" w:rsidRDefault="00380A74" w:rsidP="005B0FA2">
            <w:pPr>
              <w:rPr>
                <w:rFonts w:ascii="Arial" w:hAnsi="Arial" w:cs="Arial"/>
                <w:sz w:val="20"/>
              </w:rPr>
            </w:pPr>
            <w:r>
              <w:rPr>
                <w:rFonts w:ascii="Arial" w:hAnsi="Arial" w:cs="Arial"/>
                <w:sz w:val="20"/>
              </w:rPr>
              <w:t>The agreement would not require Karbone to purchase a minimum quantity of environmental attributes.</w:t>
            </w:r>
          </w:p>
        </w:tc>
      </w:tr>
      <w:tr w:rsidR="00F329EB" w:rsidRPr="00505B23" w14:paraId="68FC1257"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55152" w14:textId="569B383B" w:rsidR="00F329EB" w:rsidRPr="00505B23" w:rsidRDefault="00F329EB" w:rsidP="00F329EB">
            <w:pPr>
              <w:jc w:val="both"/>
              <w:rPr>
                <w:rFonts w:ascii="Arial" w:hAnsi="Arial" w:cs="Arial"/>
                <w:b/>
                <w:bCs/>
                <w:sz w:val="20"/>
              </w:rPr>
            </w:pPr>
            <w:r w:rsidRPr="00505B23">
              <w:rPr>
                <w:rFonts w:ascii="Arial" w:hAnsi="Arial" w:cs="Arial"/>
                <w:b/>
                <w:bCs/>
                <w:sz w:val="20"/>
              </w:rPr>
              <w:t>Exclusivity</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D622C" w14:textId="3A1EC6CC" w:rsidR="00F329EB" w:rsidRPr="00505B23" w:rsidRDefault="00F329EB" w:rsidP="005B0FA2">
            <w:pPr>
              <w:rPr>
                <w:rFonts w:ascii="Arial" w:hAnsi="Arial" w:cs="Arial"/>
                <w:sz w:val="20"/>
              </w:rPr>
            </w:pPr>
            <w:r w:rsidRPr="00505B23">
              <w:rPr>
                <w:rFonts w:ascii="Arial" w:hAnsi="Arial" w:cs="Arial"/>
                <w:sz w:val="20"/>
              </w:rPr>
              <w:t xml:space="preserve">King County could also enter into contracts with other entities for sale of </w:t>
            </w:r>
            <w:r w:rsidR="007044E5">
              <w:rPr>
                <w:rFonts w:ascii="Arial" w:hAnsi="Arial" w:cs="Arial"/>
                <w:sz w:val="20"/>
              </w:rPr>
              <w:t xml:space="preserve">environmental </w:t>
            </w:r>
            <w:r w:rsidRPr="00505B23">
              <w:rPr>
                <w:rFonts w:ascii="Arial" w:hAnsi="Arial" w:cs="Arial"/>
                <w:sz w:val="20"/>
              </w:rPr>
              <w:t>attributes from the South Treatment Plant</w:t>
            </w:r>
            <w:r w:rsidR="00C15623" w:rsidRPr="00505B23">
              <w:rPr>
                <w:rFonts w:ascii="Arial" w:hAnsi="Arial" w:cs="Arial"/>
                <w:sz w:val="20"/>
              </w:rPr>
              <w:t xml:space="preserve"> during this period.</w:t>
            </w:r>
            <w:r w:rsidR="00020B5D">
              <w:rPr>
                <w:rFonts w:ascii="Arial" w:hAnsi="Arial" w:cs="Arial"/>
                <w:sz w:val="20"/>
              </w:rPr>
              <w:t xml:space="preserve"> WTD also anticipates separate legislation for the sale of the natural gas itself to Puget Sound Energy.</w:t>
            </w:r>
          </w:p>
        </w:tc>
      </w:tr>
    </w:tbl>
    <w:p w14:paraId="4DEB3984" w14:textId="77777777" w:rsidR="005B0FA2" w:rsidRDefault="005B0FA2" w:rsidP="005B0FA2"/>
    <w:p w14:paraId="62A90210" w14:textId="1424D3F3" w:rsidR="00FF33A4" w:rsidRPr="005B0FA2" w:rsidRDefault="005B0FA2" w:rsidP="00FF33A4">
      <w:pPr>
        <w:jc w:val="both"/>
        <w:rPr>
          <w:rFonts w:ascii="Arial" w:hAnsi="Arial" w:cs="Arial"/>
        </w:rPr>
      </w:pPr>
      <w:r>
        <w:rPr>
          <w:rFonts w:ascii="Arial" w:hAnsi="Arial" w:cs="Arial"/>
        </w:rPr>
        <w:t xml:space="preserve">The Executive anticipates approximately $20.7 million in revenue </w:t>
      </w:r>
      <w:r w:rsidR="008E4559">
        <w:rPr>
          <w:rFonts w:ascii="Arial" w:hAnsi="Arial" w:cs="Arial"/>
        </w:rPr>
        <w:t xml:space="preserve">from the sale of the environmental attributes </w:t>
      </w:r>
      <w:r>
        <w:rPr>
          <w:rFonts w:ascii="Arial" w:hAnsi="Arial" w:cs="Arial"/>
        </w:rPr>
        <w:t>between 2026 and 2031 if the agreement is executed and undergoes two one-year extensions.</w:t>
      </w:r>
      <w:r w:rsidR="00FF33A4">
        <w:rPr>
          <w:rFonts w:ascii="Arial" w:hAnsi="Arial" w:cs="Arial"/>
        </w:rPr>
        <w:t xml:space="preserve"> The proposed ordinance would require the money to </w:t>
      </w:r>
      <w:r w:rsidR="00FF33A4" w:rsidRPr="00FF33A4">
        <w:rPr>
          <w:rFonts w:ascii="Arial" w:hAnsi="Arial" w:cs="Arial"/>
        </w:rPr>
        <w:t>be allocated to WTD and reinvested in Strategic Climate Action Plan</w:t>
      </w:r>
      <w:r w:rsidR="00BA1BD4">
        <w:rPr>
          <w:rFonts w:ascii="Arial" w:hAnsi="Arial" w:cs="Arial"/>
        </w:rPr>
        <w:t xml:space="preserve"> (SCAP)</w:t>
      </w:r>
      <w:r w:rsidR="00FF33A4" w:rsidRPr="00FF33A4">
        <w:rPr>
          <w:rFonts w:ascii="Arial" w:hAnsi="Arial" w:cs="Arial"/>
        </w:rPr>
        <w:t>-related actions.</w:t>
      </w:r>
      <w:r w:rsidR="00FF33A4">
        <w:rPr>
          <w:rFonts w:ascii="Arial" w:hAnsi="Arial" w:cs="Arial"/>
        </w:rPr>
        <w:t xml:space="preserve"> This is a policy choice for Councilmembers.</w:t>
      </w:r>
    </w:p>
    <w:p w14:paraId="195D9910" w14:textId="7DB6A370" w:rsidR="005B0FA2" w:rsidRPr="005B0FA2" w:rsidRDefault="005B0FA2" w:rsidP="005B0FA2">
      <w:pPr>
        <w:rPr>
          <w:rFonts w:ascii="Arial" w:hAnsi="Arial" w:cs="Arial"/>
        </w:rPr>
      </w:pPr>
    </w:p>
    <w:p w14:paraId="75D080A0" w14:textId="110426CC" w:rsidR="006D4045" w:rsidRDefault="006D4045" w:rsidP="005B0FA2">
      <w:pPr>
        <w:keepNext/>
        <w:jc w:val="both"/>
        <w:rPr>
          <w:rFonts w:ascii="Arial" w:hAnsi="Arial" w:cs="Arial"/>
          <w:b/>
          <w:smallCaps/>
          <w:szCs w:val="24"/>
          <w:u w:val="single"/>
        </w:rPr>
      </w:pPr>
      <w:r w:rsidRPr="00F329EB">
        <w:rPr>
          <w:rFonts w:ascii="Arial" w:hAnsi="Arial" w:cs="Arial"/>
          <w:b/>
          <w:smallCaps/>
          <w:szCs w:val="24"/>
          <w:u w:val="single"/>
        </w:rPr>
        <w:t>BACKGROUND</w:t>
      </w:r>
      <w:r>
        <w:rPr>
          <w:rFonts w:ascii="Arial" w:hAnsi="Arial" w:cs="Arial"/>
          <w:b/>
          <w:smallCaps/>
          <w:szCs w:val="24"/>
          <w:u w:val="single"/>
        </w:rPr>
        <w:t xml:space="preserve"> </w:t>
      </w:r>
    </w:p>
    <w:p w14:paraId="5AE35E87" w14:textId="77777777" w:rsidR="006D4045" w:rsidRDefault="006D4045" w:rsidP="005B0FA2">
      <w:pPr>
        <w:keepNext/>
        <w:jc w:val="both"/>
        <w:rPr>
          <w:rFonts w:ascii="Arial" w:hAnsi="Arial" w:cs="Arial"/>
        </w:rPr>
      </w:pPr>
    </w:p>
    <w:p w14:paraId="3CC4F80D" w14:textId="43788417" w:rsidR="00FC0120" w:rsidRDefault="00FC0120" w:rsidP="005B0FA2">
      <w:pPr>
        <w:jc w:val="both"/>
        <w:rPr>
          <w:rFonts w:ascii="Arial" w:hAnsi="Arial" w:cs="Arial"/>
          <w:szCs w:val="24"/>
        </w:rPr>
      </w:pPr>
      <w:r w:rsidRPr="00FC0120">
        <w:rPr>
          <w:rFonts w:ascii="Arial" w:hAnsi="Arial" w:cs="Arial"/>
          <w:b/>
          <w:bCs/>
          <w:szCs w:val="24"/>
        </w:rPr>
        <w:t>South Treatment Plant Biomethane.</w:t>
      </w:r>
      <w:r w:rsidRPr="00FC0120">
        <w:rPr>
          <w:rFonts w:ascii="Arial" w:hAnsi="Arial" w:cs="Arial"/>
          <w:szCs w:val="24"/>
        </w:rPr>
        <w:t xml:space="preserve"> </w:t>
      </w:r>
      <w:r>
        <w:rPr>
          <w:rFonts w:ascii="Arial" w:hAnsi="Arial" w:cs="Arial"/>
          <w:szCs w:val="24"/>
        </w:rPr>
        <w:t>WT</w:t>
      </w:r>
      <w:r w:rsidRPr="00FC0120">
        <w:rPr>
          <w:rFonts w:ascii="Arial" w:hAnsi="Arial" w:cs="Arial"/>
          <w:szCs w:val="24"/>
        </w:rPr>
        <w:t xml:space="preserve">D operates three regional wastewater treatment facilities, including the South Treatment Plant in Renton, which treats approximately 28 billion gallons of wastewater each year. Anaerobic digesters at the South Treatment Plant generate methane digester biogas as part of the </w:t>
      </w:r>
      <w:r>
        <w:rPr>
          <w:rFonts w:ascii="Arial" w:hAnsi="Arial" w:cs="Arial"/>
          <w:szCs w:val="24"/>
        </w:rPr>
        <w:t xml:space="preserve">treatment and purification of </w:t>
      </w:r>
      <w:r w:rsidRPr="00FC0120">
        <w:rPr>
          <w:rFonts w:ascii="Arial" w:hAnsi="Arial" w:cs="Arial"/>
          <w:szCs w:val="24"/>
        </w:rPr>
        <w:t>wastewater and associated solid material. Since 1988, WTD has removed impurities from the methane biogas, producing purified methane gas, also known as renewable natural gas, that can be injected into the regional natural gas pipeline when it meets pipeline</w:t>
      </w:r>
      <w:r w:rsidR="00020B5D">
        <w:rPr>
          <w:rFonts w:ascii="Arial" w:hAnsi="Arial" w:cs="Arial"/>
          <w:szCs w:val="24"/>
        </w:rPr>
        <w:t>-</w:t>
      </w:r>
      <w:r w:rsidRPr="00FC0120">
        <w:rPr>
          <w:rFonts w:ascii="Arial" w:hAnsi="Arial" w:cs="Arial"/>
          <w:szCs w:val="24"/>
        </w:rPr>
        <w:t>quality standards.</w:t>
      </w:r>
      <w:r w:rsidR="00C15623">
        <w:rPr>
          <w:rFonts w:ascii="Arial" w:hAnsi="Arial" w:cs="Arial"/>
          <w:szCs w:val="24"/>
        </w:rPr>
        <w:t xml:space="preserve"> </w:t>
      </w:r>
      <w:r w:rsidR="00C15623" w:rsidRPr="00F329EB">
        <w:rPr>
          <w:rFonts w:ascii="Arial" w:hAnsi="Arial" w:cs="Arial"/>
        </w:rPr>
        <w:t xml:space="preserve">According to the </w:t>
      </w:r>
      <w:r w:rsidR="00C15623">
        <w:rPr>
          <w:rFonts w:ascii="Arial" w:hAnsi="Arial" w:cs="Arial"/>
        </w:rPr>
        <w:t>proposed ordinance, b</w:t>
      </w:r>
      <w:r w:rsidR="00C15623" w:rsidRPr="00F329EB">
        <w:rPr>
          <w:rFonts w:ascii="Arial" w:hAnsi="Arial" w:cs="Arial"/>
        </w:rPr>
        <w:t>iomethane and environmental attributes from the South Treatment Plant have generated more than $63 million in revenue to WTD since 2017, with most of that value coming from environmental attributes rather than the physical gas commod</w:t>
      </w:r>
      <w:r w:rsidR="00C15623">
        <w:rPr>
          <w:rFonts w:ascii="Arial" w:hAnsi="Arial" w:cs="Arial"/>
        </w:rPr>
        <w:t>ity.</w:t>
      </w:r>
    </w:p>
    <w:p w14:paraId="0C761C52" w14:textId="77777777" w:rsidR="00FC0120" w:rsidRPr="00FC0120" w:rsidRDefault="00FC0120" w:rsidP="005B0FA2">
      <w:pPr>
        <w:jc w:val="both"/>
        <w:rPr>
          <w:rFonts w:ascii="Arial" w:hAnsi="Arial" w:cs="Arial"/>
          <w:szCs w:val="24"/>
        </w:rPr>
      </w:pPr>
    </w:p>
    <w:p w14:paraId="6B6CD161" w14:textId="72D94C64" w:rsidR="00FC0120" w:rsidRDefault="00FC0120" w:rsidP="005B0FA2">
      <w:pPr>
        <w:jc w:val="both"/>
        <w:rPr>
          <w:rFonts w:ascii="Arial" w:hAnsi="Arial" w:cs="Arial"/>
          <w:szCs w:val="24"/>
        </w:rPr>
      </w:pPr>
      <w:r w:rsidRPr="00FC0120">
        <w:rPr>
          <w:rFonts w:ascii="Arial" w:hAnsi="Arial" w:cs="Arial"/>
          <w:b/>
          <w:bCs/>
          <w:szCs w:val="24"/>
        </w:rPr>
        <w:t>Environmental Attributes.</w:t>
      </w:r>
      <w:r w:rsidRPr="00FC0120">
        <w:rPr>
          <w:rFonts w:ascii="Arial" w:hAnsi="Arial" w:cs="Arial"/>
          <w:szCs w:val="24"/>
        </w:rPr>
        <w:t xml:space="preserve"> </w:t>
      </w:r>
      <w:r>
        <w:rPr>
          <w:rFonts w:ascii="Arial" w:hAnsi="Arial" w:cs="Arial"/>
          <w:szCs w:val="24"/>
        </w:rPr>
        <w:t>E</w:t>
      </w:r>
      <w:r w:rsidRPr="00FC0120">
        <w:rPr>
          <w:rFonts w:ascii="Arial" w:hAnsi="Arial" w:cs="Arial"/>
          <w:szCs w:val="24"/>
        </w:rPr>
        <w:t>nvironmental attributes a</w:t>
      </w:r>
      <w:r>
        <w:rPr>
          <w:rFonts w:ascii="Arial" w:hAnsi="Arial" w:cs="Arial"/>
          <w:szCs w:val="24"/>
        </w:rPr>
        <w:t>re</w:t>
      </w:r>
      <w:r w:rsidRPr="00FC0120">
        <w:rPr>
          <w:rFonts w:ascii="Arial" w:hAnsi="Arial" w:cs="Arial"/>
          <w:szCs w:val="24"/>
        </w:rPr>
        <w:t xml:space="preserve"> environmental benefits associated with renewable natural gas that are distinct from the commodity value of the gas itself and can have financial value in mandatory and voluntary environmental markets. In general, the physical gas price reflects the commodity value of methane as an energy source. Environmental attribute prices reflect separate value associated with the renewable, low-carbon, or compliance characteristics of the fuel.</w:t>
      </w:r>
    </w:p>
    <w:p w14:paraId="0ADE47D3" w14:textId="77777777" w:rsidR="00FC0120" w:rsidRPr="00FC0120" w:rsidRDefault="00FC0120" w:rsidP="005B0FA2">
      <w:pPr>
        <w:jc w:val="both"/>
        <w:rPr>
          <w:rFonts w:ascii="Arial" w:hAnsi="Arial" w:cs="Arial"/>
          <w:szCs w:val="24"/>
        </w:rPr>
      </w:pPr>
    </w:p>
    <w:p w14:paraId="55FF38D0" w14:textId="77777777" w:rsidR="00C31550" w:rsidRDefault="00FC0120" w:rsidP="005B0FA2">
      <w:pPr>
        <w:jc w:val="both"/>
        <w:rPr>
          <w:rFonts w:ascii="Arial" w:hAnsi="Arial" w:cs="Arial"/>
          <w:szCs w:val="24"/>
        </w:rPr>
      </w:pPr>
      <w:r w:rsidRPr="00FC0120">
        <w:rPr>
          <w:rFonts w:ascii="Arial" w:hAnsi="Arial" w:cs="Arial"/>
          <w:szCs w:val="24"/>
        </w:rPr>
        <w:t xml:space="preserve">Examples of environmental attribute markets include the federal Renewable Fuel Standard, state low-carbon or clean fuel standard programs, and voluntary renewable thermal credit markets. </w:t>
      </w:r>
    </w:p>
    <w:p w14:paraId="51825480" w14:textId="1AA4626E" w:rsidR="00C31550" w:rsidRPr="00C31550" w:rsidRDefault="00FC0120" w:rsidP="005B0FA2">
      <w:pPr>
        <w:pStyle w:val="ListParagraph0"/>
        <w:numPr>
          <w:ilvl w:val="0"/>
          <w:numId w:val="45"/>
        </w:numPr>
        <w:jc w:val="both"/>
        <w:rPr>
          <w:rFonts w:ascii="Arial" w:hAnsi="Arial" w:cs="Arial"/>
        </w:rPr>
      </w:pPr>
      <w:r w:rsidRPr="00C31550">
        <w:rPr>
          <w:rFonts w:ascii="Arial" w:hAnsi="Arial" w:cs="Arial"/>
        </w:rPr>
        <w:t xml:space="preserve">Under the federal </w:t>
      </w:r>
      <w:r w:rsidRPr="00C31550">
        <w:rPr>
          <w:rFonts w:ascii="Arial" w:hAnsi="Arial" w:cs="Arial"/>
          <w:b/>
          <w:bCs/>
        </w:rPr>
        <w:t>Renewable Fuel Standard</w:t>
      </w:r>
      <w:r w:rsidR="006553CC">
        <w:rPr>
          <w:rFonts w:ascii="Arial" w:hAnsi="Arial" w:cs="Arial"/>
          <w:b/>
          <w:bCs/>
        </w:rPr>
        <w:t xml:space="preserve"> (RFS)</w:t>
      </w:r>
      <w:r w:rsidRPr="00C31550">
        <w:rPr>
          <w:rFonts w:ascii="Arial" w:hAnsi="Arial" w:cs="Arial"/>
        </w:rPr>
        <w:t xml:space="preserve">, Renewable Identification Numbers </w:t>
      </w:r>
      <w:r w:rsidR="00C31550" w:rsidRPr="00C31550">
        <w:rPr>
          <w:rFonts w:ascii="Arial" w:hAnsi="Arial" w:cs="Arial"/>
        </w:rPr>
        <w:t>(</w:t>
      </w:r>
      <w:r w:rsidRPr="00C31550">
        <w:rPr>
          <w:rFonts w:ascii="Arial" w:hAnsi="Arial" w:cs="Arial"/>
        </w:rPr>
        <w:t>RINs</w:t>
      </w:r>
      <w:r w:rsidR="00C31550" w:rsidRPr="00C31550">
        <w:rPr>
          <w:rFonts w:ascii="Arial" w:hAnsi="Arial" w:cs="Arial"/>
        </w:rPr>
        <w:t>)</w:t>
      </w:r>
      <w:r w:rsidRPr="00C31550">
        <w:rPr>
          <w:rFonts w:ascii="Arial" w:hAnsi="Arial" w:cs="Arial"/>
        </w:rPr>
        <w:t xml:space="preserve">, are compliance credits associated with qualifying renewable fuel. They are purchased by gasoline or diesel fuel refiners and importers for compliance with the Renewable Fuel Standard. </w:t>
      </w:r>
    </w:p>
    <w:p w14:paraId="1DAE8FF7" w14:textId="44253826" w:rsidR="00C31550" w:rsidRPr="00C31550" w:rsidRDefault="00FC0120" w:rsidP="005B0FA2">
      <w:pPr>
        <w:pStyle w:val="ListParagraph0"/>
        <w:numPr>
          <w:ilvl w:val="0"/>
          <w:numId w:val="45"/>
        </w:numPr>
        <w:jc w:val="both"/>
        <w:rPr>
          <w:rFonts w:ascii="Arial" w:hAnsi="Arial" w:cs="Arial"/>
        </w:rPr>
      </w:pPr>
      <w:r w:rsidRPr="00C31550">
        <w:rPr>
          <w:rFonts w:ascii="Arial" w:hAnsi="Arial" w:cs="Arial"/>
        </w:rPr>
        <w:t>Low-carbon or clean fuel standard programs</w:t>
      </w:r>
      <w:r w:rsidR="00C31550" w:rsidRPr="00C31550">
        <w:rPr>
          <w:rFonts w:ascii="Arial" w:hAnsi="Arial" w:cs="Arial"/>
        </w:rPr>
        <w:t xml:space="preserve">, such as California's </w:t>
      </w:r>
      <w:r w:rsidR="00C31550" w:rsidRPr="00C31550">
        <w:rPr>
          <w:rFonts w:ascii="Arial" w:hAnsi="Arial" w:cs="Arial"/>
          <w:b/>
          <w:bCs/>
        </w:rPr>
        <w:t>Low Carbon Fuel Standard</w:t>
      </w:r>
      <w:r w:rsidR="00C31550" w:rsidRPr="00C31550">
        <w:rPr>
          <w:rFonts w:ascii="Arial" w:hAnsi="Arial" w:cs="Arial"/>
        </w:rPr>
        <w:t xml:space="preserve"> (LCFS),</w:t>
      </w:r>
      <w:r w:rsidRPr="00C31550">
        <w:rPr>
          <w:rFonts w:ascii="Arial" w:hAnsi="Arial" w:cs="Arial"/>
        </w:rPr>
        <w:t xml:space="preserve"> generate credits when fuels have lower carbon intensity than a program baseline. </w:t>
      </w:r>
    </w:p>
    <w:p w14:paraId="48A95B17" w14:textId="4B04E9F4" w:rsidR="00FC0120" w:rsidRPr="00C31550" w:rsidRDefault="00C31550" w:rsidP="005B0FA2">
      <w:pPr>
        <w:pStyle w:val="ListParagraph0"/>
        <w:numPr>
          <w:ilvl w:val="0"/>
          <w:numId w:val="45"/>
        </w:numPr>
        <w:jc w:val="both"/>
        <w:rPr>
          <w:rFonts w:ascii="Arial" w:hAnsi="Arial" w:cs="Arial"/>
        </w:rPr>
      </w:pPr>
      <w:r w:rsidRPr="00C31550">
        <w:rPr>
          <w:rFonts w:ascii="Arial" w:hAnsi="Arial" w:cs="Arial"/>
          <w:b/>
          <w:bCs/>
        </w:rPr>
        <w:t>Renewable Thermal Certificates</w:t>
      </w:r>
      <w:r w:rsidRPr="00C31550">
        <w:rPr>
          <w:rFonts w:ascii="Arial" w:hAnsi="Arial" w:cs="Arial"/>
        </w:rPr>
        <w:t xml:space="preserve"> (RTCs) are voluntary accounting instruments used to track and trade the environmental </w:t>
      </w:r>
      <w:r>
        <w:rPr>
          <w:rFonts w:ascii="Arial" w:hAnsi="Arial" w:cs="Arial"/>
        </w:rPr>
        <w:t>attributes</w:t>
      </w:r>
      <w:r w:rsidRPr="00C31550">
        <w:rPr>
          <w:rFonts w:ascii="Arial" w:hAnsi="Arial" w:cs="Arial"/>
        </w:rPr>
        <w:t xml:space="preserve"> of renewable natural gas</w:t>
      </w:r>
      <w:r>
        <w:rPr>
          <w:rFonts w:ascii="Arial" w:hAnsi="Arial" w:cs="Arial"/>
        </w:rPr>
        <w:t>.</w:t>
      </w:r>
    </w:p>
    <w:p w14:paraId="3620B9AF" w14:textId="77777777" w:rsidR="00FC0120" w:rsidRPr="00FC0120" w:rsidRDefault="00FC0120" w:rsidP="005B0FA2">
      <w:pPr>
        <w:jc w:val="both"/>
        <w:rPr>
          <w:rFonts w:ascii="Arial" w:hAnsi="Arial" w:cs="Arial"/>
          <w:szCs w:val="24"/>
        </w:rPr>
      </w:pPr>
    </w:p>
    <w:p w14:paraId="24186E14" w14:textId="513B83E2" w:rsidR="00FC0120" w:rsidRDefault="00FC0120" w:rsidP="005B0FA2">
      <w:pPr>
        <w:jc w:val="both"/>
        <w:rPr>
          <w:rFonts w:ascii="Arial" w:hAnsi="Arial" w:cs="Arial"/>
          <w:szCs w:val="24"/>
        </w:rPr>
      </w:pPr>
      <w:r w:rsidRPr="00FC0120">
        <w:rPr>
          <w:rFonts w:ascii="Arial" w:hAnsi="Arial" w:cs="Arial"/>
          <w:b/>
          <w:bCs/>
          <w:szCs w:val="24"/>
        </w:rPr>
        <w:lastRenderedPageBreak/>
        <w:t>Prior Agreement with Bluesource.</w:t>
      </w:r>
      <w:r w:rsidRPr="00FC0120">
        <w:rPr>
          <w:rFonts w:ascii="Arial" w:hAnsi="Arial" w:cs="Arial"/>
          <w:szCs w:val="24"/>
        </w:rPr>
        <w:t xml:space="preserve"> </w:t>
      </w:r>
      <w:r w:rsidR="0020718D">
        <w:rPr>
          <w:rFonts w:ascii="Arial" w:hAnsi="Arial" w:cs="Arial"/>
          <w:szCs w:val="24"/>
        </w:rPr>
        <w:t>In</w:t>
      </w:r>
      <w:r w:rsidRPr="00FC0120">
        <w:rPr>
          <w:rFonts w:ascii="Arial" w:hAnsi="Arial" w:cs="Arial"/>
          <w:szCs w:val="24"/>
        </w:rPr>
        <w:t xml:space="preserve"> 202</w:t>
      </w:r>
      <w:r w:rsidR="0020718D">
        <w:rPr>
          <w:rFonts w:ascii="Arial" w:hAnsi="Arial" w:cs="Arial"/>
          <w:szCs w:val="24"/>
        </w:rPr>
        <w:t>2</w:t>
      </w:r>
      <w:r w:rsidRPr="00FC0120">
        <w:rPr>
          <w:rFonts w:ascii="Arial" w:hAnsi="Arial" w:cs="Arial"/>
          <w:szCs w:val="24"/>
        </w:rPr>
        <w:t xml:space="preserve">, </w:t>
      </w:r>
      <w:r w:rsidR="0020718D">
        <w:rPr>
          <w:rFonts w:ascii="Arial" w:hAnsi="Arial" w:cs="Arial"/>
          <w:szCs w:val="24"/>
        </w:rPr>
        <w:t>t</w:t>
      </w:r>
      <w:r w:rsidRPr="00FC0120">
        <w:rPr>
          <w:rFonts w:ascii="Arial" w:hAnsi="Arial" w:cs="Arial"/>
          <w:szCs w:val="24"/>
        </w:rPr>
        <w:t>he Council adopted Ordinance 19448</w:t>
      </w:r>
      <w:r w:rsidR="0020718D">
        <w:rPr>
          <w:rFonts w:ascii="Arial" w:hAnsi="Arial" w:cs="Arial"/>
          <w:szCs w:val="24"/>
        </w:rPr>
        <w:t xml:space="preserve">, which </w:t>
      </w:r>
      <w:r w:rsidRPr="00FC0120">
        <w:rPr>
          <w:rFonts w:ascii="Arial" w:hAnsi="Arial" w:cs="Arial"/>
          <w:szCs w:val="24"/>
        </w:rPr>
        <w:t>approv</w:t>
      </w:r>
      <w:r w:rsidR="0020718D">
        <w:rPr>
          <w:rFonts w:ascii="Arial" w:hAnsi="Arial" w:cs="Arial"/>
          <w:szCs w:val="24"/>
        </w:rPr>
        <w:t>ed</w:t>
      </w:r>
      <w:r w:rsidRPr="00FC0120">
        <w:rPr>
          <w:rFonts w:ascii="Arial" w:hAnsi="Arial" w:cs="Arial"/>
          <w:szCs w:val="24"/>
        </w:rPr>
        <w:t xml:space="preserve"> a contract with </w:t>
      </w:r>
      <w:r w:rsidR="0020718D" w:rsidRPr="00FC0120">
        <w:rPr>
          <w:rFonts w:ascii="Arial" w:hAnsi="Arial" w:cs="Arial"/>
          <w:szCs w:val="24"/>
        </w:rPr>
        <w:t>Bluesource, LLC</w:t>
      </w:r>
      <w:r w:rsidR="009276C4">
        <w:rPr>
          <w:rFonts w:ascii="Arial" w:hAnsi="Arial" w:cs="Arial"/>
          <w:szCs w:val="24"/>
        </w:rPr>
        <w:t>,</w:t>
      </w:r>
      <w:r w:rsidR="009276C4">
        <w:rPr>
          <w:rStyle w:val="FootnoteReference"/>
          <w:rFonts w:ascii="Arial" w:hAnsi="Arial" w:cs="Arial"/>
          <w:szCs w:val="24"/>
        </w:rPr>
        <w:footnoteReference w:id="1"/>
      </w:r>
      <w:r w:rsidR="0020718D" w:rsidRPr="00FC0120">
        <w:rPr>
          <w:rFonts w:ascii="Arial" w:hAnsi="Arial" w:cs="Arial"/>
          <w:szCs w:val="24"/>
        </w:rPr>
        <w:t xml:space="preserve"> for the sale of South Treatment Plant biomethane and environmental attributes</w:t>
      </w:r>
      <w:r w:rsidRPr="00FC0120">
        <w:rPr>
          <w:rFonts w:ascii="Arial" w:hAnsi="Arial" w:cs="Arial"/>
          <w:szCs w:val="24"/>
        </w:rPr>
        <w:t xml:space="preserve"> for three years, with two optional one-year extensions. The </w:t>
      </w:r>
      <w:r w:rsidR="00701D7D">
        <w:rPr>
          <w:rFonts w:ascii="Arial" w:hAnsi="Arial" w:cs="Arial"/>
          <w:szCs w:val="24"/>
        </w:rPr>
        <w:t>proposed ordinance</w:t>
      </w:r>
      <w:r w:rsidRPr="00FC0120">
        <w:rPr>
          <w:rFonts w:ascii="Arial" w:hAnsi="Arial" w:cs="Arial"/>
          <w:szCs w:val="24"/>
        </w:rPr>
        <w:t xml:space="preserve"> states that the first one-year extension is set to expire on June 30, 2026, and that </w:t>
      </w:r>
      <w:r w:rsidR="00DE1F20">
        <w:rPr>
          <w:rFonts w:ascii="Arial" w:hAnsi="Arial" w:cs="Arial"/>
          <w:szCs w:val="24"/>
        </w:rPr>
        <w:t xml:space="preserve">Bluesource </w:t>
      </w:r>
      <w:r w:rsidRPr="00FC0120">
        <w:rPr>
          <w:rFonts w:ascii="Arial" w:hAnsi="Arial" w:cs="Arial"/>
          <w:szCs w:val="24"/>
        </w:rPr>
        <w:t>has chosen not to renew the contract for the second additional year because environmental attribute markets have recently been volatile, with market access to the Renewable Fuel Standard becoming increasingly limited.</w:t>
      </w:r>
    </w:p>
    <w:p w14:paraId="5C8BD42B" w14:textId="77777777" w:rsidR="0020718D" w:rsidRPr="00FC0120" w:rsidRDefault="0020718D" w:rsidP="005B0FA2">
      <w:pPr>
        <w:jc w:val="both"/>
        <w:rPr>
          <w:rFonts w:ascii="Arial" w:hAnsi="Arial" w:cs="Arial"/>
          <w:szCs w:val="24"/>
        </w:rPr>
      </w:pPr>
    </w:p>
    <w:p w14:paraId="5843BE3F" w14:textId="26583AC4" w:rsidR="00FC0120" w:rsidRPr="00FC0120" w:rsidRDefault="00FC0120" w:rsidP="005B0FA2">
      <w:pPr>
        <w:jc w:val="both"/>
        <w:rPr>
          <w:rFonts w:ascii="Arial" w:hAnsi="Arial" w:cs="Arial"/>
          <w:szCs w:val="24"/>
        </w:rPr>
      </w:pPr>
      <w:r w:rsidRPr="00FC0120">
        <w:rPr>
          <w:rFonts w:ascii="Arial" w:hAnsi="Arial" w:cs="Arial"/>
          <w:b/>
          <w:bCs/>
          <w:szCs w:val="24"/>
        </w:rPr>
        <w:t>Karbone.</w:t>
      </w:r>
      <w:r w:rsidRPr="00FC0120">
        <w:rPr>
          <w:rFonts w:ascii="Arial" w:hAnsi="Arial" w:cs="Arial"/>
          <w:szCs w:val="24"/>
        </w:rPr>
        <w:t xml:space="preserve"> Karbone</w:t>
      </w:r>
      <w:r w:rsidR="00701D7D">
        <w:rPr>
          <w:rFonts w:ascii="Arial" w:hAnsi="Arial" w:cs="Arial"/>
          <w:szCs w:val="24"/>
        </w:rPr>
        <w:t xml:space="preserve"> </w:t>
      </w:r>
      <w:r w:rsidR="0039185D">
        <w:rPr>
          <w:rFonts w:ascii="Arial" w:hAnsi="Arial" w:cs="Arial"/>
          <w:szCs w:val="24"/>
        </w:rPr>
        <w:t>Energy LLC</w:t>
      </w:r>
      <w:r w:rsidR="0039185D">
        <w:rPr>
          <w:rStyle w:val="FootnoteReference"/>
          <w:rFonts w:ascii="Arial" w:hAnsi="Arial" w:cs="Arial"/>
          <w:szCs w:val="24"/>
        </w:rPr>
        <w:footnoteReference w:id="2"/>
      </w:r>
      <w:r w:rsidR="0039185D" w:rsidRPr="00701D7D">
        <w:rPr>
          <w:rFonts w:ascii="Arial" w:hAnsi="Arial" w:cs="Arial"/>
          <w:szCs w:val="24"/>
        </w:rPr>
        <w:t xml:space="preserve"> </w:t>
      </w:r>
      <w:r w:rsidRPr="00FC0120">
        <w:rPr>
          <w:rFonts w:ascii="Arial" w:hAnsi="Arial" w:cs="Arial"/>
          <w:szCs w:val="24"/>
        </w:rPr>
        <w:t xml:space="preserve"> has been a service provider for energy transition and environmental commodity markets since 2008 and acts as a marketer that buys and sells commodities across energy markets to meet client financial and risk management needs. The </w:t>
      </w:r>
      <w:r w:rsidR="00701D7D">
        <w:rPr>
          <w:rFonts w:ascii="Arial" w:hAnsi="Arial" w:cs="Arial"/>
          <w:szCs w:val="24"/>
        </w:rPr>
        <w:t>proposed ordinance</w:t>
      </w:r>
      <w:r w:rsidRPr="00FC0120">
        <w:rPr>
          <w:rFonts w:ascii="Arial" w:hAnsi="Arial" w:cs="Arial"/>
          <w:szCs w:val="24"/>
        </w:rPr>
        <w:t xml:space="preserve"> states that Karbone transacts on average over $2 billion per year through energy markets, including over 250 million gallons of renewable fuels and associated environmental attributes through both regulatory compliance and voluntary markets.</w:t>
      </w:r>
      <w:r w:rsidR="0020718D">
        <w:rPr>
          <w:rFonts w:ascii="Arial" w:hAnsi="Arial" w:cs="Arial"/>
          <w:szCs w:val="24"/>
        </w:rPr>
        <w:t xml:space="preserve"> King County currently sells environmental attributes from the Cedar Hills Landfill to Karbone as approved by Ordinance</w:t>
      </w:r>
      <w:r w:rsidR="00701D7D">
        <w:rPr>
          <w:rFonts w:ascii="Arial" w:hAnsi="Arial" w:cs="Arial"/>
          <w:szCs w:val="24"/>
        </w:rPr>
        <w:t xml:space="preserve"> 20028 in 2025.</w:t>
      </w:r>
    </w:p>
    <w:p w14:paraId="67FF994C" w14:textId="77777777" w:rsidR="006D4045" w:rsidRDefault="006D4045" w:rsidP="005B0FA2">
      <w:pPr>
        <w:jc w:val="both"/>
        <w:rPr>
          <w:rFonts w:ascii="Arial" w:hAnsi="Arial" w:cs="Arial"/>
          <w:szCs w:val="24"/>
        </w:rPr>
      </w:pPr>
    </w:p>
    <w:p w14:paraId="53A8DA3D" w14:textId="77777777" w:rsidR="006D4045" w:rsidRDefault="006D4045" w:rsidP="005B0FA2">
      <w:pPr>
        <w:keepNext/>
        <w:jc w:val="both"/>
        <w:rPr>
          <w:rFonts w:ascii="Arial" w:hAnsi="Arial" w:cs="Arial"/>
          <w:b/>
          <w:smallCaps/>
          <w:szCs w:val="24"/>
          <w:u w:val="single"/>
        </w:rPr>
      </w:pPr>
      <w:r>
        <w:rPr>
          <w:rFonts w:ascii="Arial" w:hAnsi="Arial" w:cs="Arial"/>
          <w:b/>
          <w:smallCaps/>
          <w:szCs w:val="24"/>
          <w:u w:val="single"/>
        </w:rPr>
        <w:t>ANALYSIS</w:t>
      </w:r>
    </w:p>
    <w:p w14:paraId="111C4D3D" w14:textId="77777777" w:rsidR="006D4045" w:rsidRDefault="006D4045" w:rsidP="005B0FA2">
      <w:pPr>
        <w:pStyle w:val="BodyText"/>
        <w:jc w:val="both"/>
        <w:rPr>
          <w:rFonts w:ascii="Arial" w:hAnsi="Arial" w:cs="Arial"/>
        </w:rPr>
      </w:pPr>
    </w:p>
    <w:p w14:paraId="51DB5367" w14:textId="35695E6D" w:rsidR="00701D7D" w:rsidRDefault="00931699" w:rsidP="005B0FA2">
      <w:pPr>
        <w:jc w:val="both"/>
        <w:rPr>
          <w:rFonts w:ascii="Arial" w:hAnsi="Arial" w:cs="Arial"/>
          <w:szCs w:val="24"/>
        </w:rPr>
      </w:pPr>
      <w:r>
        <w:rPr>
          <w:rFonts w:ascii="Arial" w:hAnsi="Arial" w:cs="Arial"/>
          <w:b/>
          <w:bCs/>
          <w:szCs w:val="24"/>
        </w:rPr>
        <w:t xml:space="preserve">Transmittal. </w:t>
      </w:r>
      <w:r w:rsidR="00701D7D">
        <w:rPr>
          <w:rFonts w:ascii="Arial" w:hAnsi="Arial" w:cs="Arial"/>
          <w:szCs w:val="24"/>
        </w:rPr>
        <w:t xml:space="preserve">PO 2026-0116 </w:t>
      </w:r>
      <w:r w:rsidR="00701D7D" w:rsidRPr="00701D7D">
        <w:rPr>
          <w:rFonts w:ascii="Arial" w:hAnsi="Arial" w:cs="Arial"/>
          <w:szCs w:val="24"/>
        </w:rPr>
        <w:t>would authorize the Executive to execute a base contract and all related documents for the sale and purchase of environmental attributes with Karbone Inc.</w:t>
      </w:r>
      <w:r w:rsidR="00701D7D">
        <w:rPr>
          <w:rFonts w:ascii="Arial" w:hAnsi="Arial" w:cs="Arial"/>
          <w:szCs w:val="24"/>
        </w:rPr>
        <w:t>,</w:t>
      </w:r>
      <w:r w:rsidR="00701D7D" w:rsidRPr="00701D7D">
        <w:rPr>
          <w:rFonts w:ascii="Arial" w:hAnsi="Arial" w:cs="Arial"/>
          <w:szCs w:val="24"/>
        </w:rPr>
        <w:t xml:space="preserve"> substantially in the form of Attachment A</w:t>
      </w:r>
      <w:r w:rsidR="00701D7D">
        <w:rPr>
          <w:rFonts w:ascii="Arial" w:hAnsi="Arial" w:cs="Arial"/>
          <w:szCs w:val="24"/>
        </w:rPr>
        <w:t xml:space="preserve"> to the transmittal</w:t>
      </w:r>
      <w:r w:rsidR="00701D7D" w:rsidRPr="00701D7D">
        <w:rPr>
          <w:rFonts w:ascii="Arial" w:hAnsi="Arial" w:cs="Arial"/>
          <w:szCs w:val="24"/>
        </w:rPr>
        <w:t>.</w:t>
      </w:r>
    </w:p>
    <w:p w14:paraId="484387E7" w14:textId="77777777" w:rsidR="00701D7D" w:rsidRDefault="00701D7D" w:rsidP="005B0FA2">
      <w:pPr>
        <w:jc w:val="both"/>
        <w:rPr>
          <w:rFonts w:ascii="Arial" w:hAnsi="Arial" w:cs="Arial"/>
          <w:szCs w:val="24"/>
        </w:rPr>
      </w:pPr>
    </w:p>
    <w:p w14:paraId="6C0A148B" w14:textId="77D2A997" w:rsidR="00701D7D" w:rsidRDefault="00701D7D" w:rsidP="005B0FA2">
      <w:pPr>
        <w:jc w:val="both"/>
        <w:rPr>
          <w:rFonts w:ascii="Arial" w:hAnsi="Arial" w:cs="Arial"/>
          <w:szCs w:val="24"/>
        </w:rPr>
      </w:pPr>
      <w:r w:rsidRPr="00701D7D">
        <w:rPr>
          <w:rFonts w:ascii="Arial" w:hAnsi="Arial" w:cs="Arial"/>
          <w:szCs w:val="24"/>
        </w:rPr>
        <w:t>Attachment A includes the Base Contract, Special Provisions, and the T</w:t>
      </w:r>
      <w:r w:rsidR="006C4200">
        <w:rPr>
          <w:rFonts w:ascii="Arial" w:hAnsi="Arial" w:cs="Arial"/>
          <w:szCs w:val="24"/>
        </w:rPr>
        <w:t xml:space="preserve">ransaction </w:t>
      </w:r>
      <w:r w:rsidRPr="00701D7D">
        <w:rPr>
          <w:rFonts w:ascii="Arial" w:hAnsi="Arial" w:cs="Arial"/>
          <w:szCs w:val="24"/>
        </w:rPr>
        <w:t>C</w:t>
      </w:r>
      <w:r w:rsidR="006C4200">
        <w:rPr>
          <w:rFonts w:ascii="Arial" w:hAnsi="Arial" w:cs="Arial"/>
          <w:szCs w:val="24"/>
        </w:rPr>
        <w:t>onfirmation form (TC)</w:t>
      </w:r>
      <w:r w:rsidRPr="00701D7D">
        <w:rPr>
          <w:rFonts w:ascii="Arial" w:hAnsi="Arial" w:cs="Arial"/>
          <w:szCs w:val="24"/>
        </w:rPr>
        <w:t xml:space="preserve">. The Base Contract is a North American Energy Standards Board natural gas form agreement. The Special Provisions modify that form agreement. The TC </w:t>
      </w:r>
      <w:r w:rsidR="00931699">
        <w:rPr>
          <w:rFonts w:ascii="Arial" w:hAnsi="Arial" w:cs="Arial"/>
          <w:szCs w:val="24"/>
        </w:rPr>
        <w:t>would be used for</w:t>
      </w:r>
      <w:r w:rsidRPr="00701D7D">
        <w:rPr>
          <w:rFonts w:ascii="Arial" w:hAnsi="Arial" w:cs="Arial"/>
          <w:szCs w:val="24"/>
        </w:rPr>
        <w:t xml:space="preserve"> </w:t>
      </w:r>
      <w:r w:rsidR="00931699">
        <w:rPr>
          <w:rFonts w:ascii="Arial" w:hAnsi="Arial" w:cs="Arial"/>
          <w:szCs w:val="24"/>
        </w:rPr>
        <w:t>individual</w:t>
      </w:r>
      <w:r w:rsidRPr="00701D7D">
        <w:rPr>
          <w:rFonts w:ascii="Arial" w:hAnsi="Arial" w:cs="Arial"/>
          <w:szCs w:val="24"/>
        </w:rPr>
        <w:t xml:space="preserve"> sale</w:t>
      </w:r>
      <w:r w:rsidR="00931699">
        <w:rPr>
          <w:rFonts w:ascii="Arial" w:hAnsi="Arial" w:cs="Arial"/>
          <w:szCs w:val="24"/>
        </w:rPr>
        <w:t>s</w:t>
      </w:r>
      <w:r w:rsidRPr="00701D7D">
        <w:rPr>
          <w:rFonts w:ascii="Arial" w:hAnsi="Arial" w:cs="Arial"/>
          <w:szCs w:val="24"/>
        </w:rPr>
        <w:t xml:space="preserve"> and purchase</w:t>
      </w:r>
      <w:r w:rsidR="00931699">
        <w:rPr>
          <w:rFonts w:ascii="Arial" w:hAnsi="Arial" w:cs="Arial"/>
          <w:szCs w:val="24"/>
        </w:rPr>
        <w:t>s</w:t>
      </w:r>
      <w:r w:rsidRPr="00701D7D">
        <w:rPr>
          <w:rFonts w:ascii="Arial" w:hAnsi="Arial" w:cs="Arial"/>
          <w:szCs w:val="24"/>
        </w:rPr>
        <w:t xml:space="preserve"> of environmental attributes.</w:t>
      </w:r>
    </w:p>
    <w:p w14:paraId="601B2D50" w14:textId="77777777" w:rsidR="006C4200" w:rsidRDefault="006C4200" w:rsidP="005B0FA2">
      <w:pPr>
        <w:jc w:val="both"/>
        <w:rPr>
          <w:rFonts w:ascii="Arial" w:hAnsi="Arial" w:cs="Arial"/>
          <w:szCs w:val="24"/>
        </w:rPr>
      </w:pPr>
    </w:p>
    <w:p w14:paraId="32BEB63B" w14:textId="77777777" w:rsidR="00931699" w:rsidRDefault="00931699" w:rsidP="005B0FA2">
      <w:pPr>
        <w:jc w:val="both"/>
        <w:rPr>
          <w:rFonts w:ascii="Arial" w:hAnsi="Arial" w:cs="Arial"/>
          <w:szCs w:val="24"/>
        </w:rPr>
      </w:pPr>
      <w:r w:rsidRPr="00931699">
        <w:rPr>
          <w:rFonts w:ascii="Arial" w:hAnsi="Arial" w:cs="Arial"/>
          <w:b/>
          <w:bCs/>
          <w:szCs w:val="24"/>
        </w:rPr>
        <w:t>Procurement and King County Code Requirements.</w:t>
      </w:r>
      <w:r w:rsidRPr="00931699">
        <w:rPr>
          <w:rFonts w:ascii="Arial" w:hAnsi="Arial" w:cs="Arial"/>
          <w:szCs w:val="24"/>
        </w:rPr>
        <w:t xml:space="preserve"> Under KCC 4.56.250, code provisions related to the sale of property are waived for sales of ownership or other interests in emissions credits when such sales are in the best interests of the public and authorized by the Council.</w:t>
      </w:r>
    </w:p>
    <w:p w14:paraId="614EF563" w14:textId="77777777" w:rsidR="00931699" w:rsidRPr="00931699" w:rsidRDefault="00931699" w:rsidP="005B0FA2">
      <w:pPr>
        <w:jc w:val="both"/>
        <w:rPr>
          <w:rFonts w:ascii="Arial" w:hAnsi="Arial" w:cs="Arial"/>
          <w:szCs w:val="24"/>
        </w:rPr>
      </w:pPr>
    </w:p>
    <w:p w14:paraId="7E172994" w14:textId="0D9EC0EF" w:rsidR="00701D7D" w:rsidRDefault="00931699" w:rsidP="005B0FA2">
      <w:pPr>
        <w:jc w:val="both"/>
        <w:rPr>
          <w:rFonts w:ascii="Arial" w:hAnsi="Arial" w:cs="Arial"/>
          <w:szCs w:val="24"/>
        </w:rPr>
      </w:pPr>
      <w:r w:rsidRPr="00931699">
        <w:rPr>
          <w:rFonts w:ascii="Arial" w:hAnsi="Arial" w:cs="Arial"/>
          <w:szCs w:val="24"/>
        </w:rPr>
        <w:t>According to the Findings section of the proposed ordinance, a sale to Karbone is in the best interests of the public because the market for the sale of environmental attributes associated with biomethane is highly specialized and is subject to market variability</w:t>
      </w:r>
      <w:r>
        <w:rPr>
          <w:rFonts w:ascii="Arial" w:hAnsi="Arial" w:cs="Arial"/>
          <w:szCs w:val="24"/>
        </w:rPr>
        <w:t>, and u</w:t>
      </w:r>
      <w:r w:rsidRPr="00931699">
        <w:rPr>
          <w:rFonts w:ascii="Arial" w:hAnsi="Arial" w:cs="Arial"/>
          <w:szCs w:val="24"/>
        </w:rPr>
        <w:t>nder the agreement, Karbone w</w:t>
      </w:r>
      <w:r>
        <w:rPr>
          <w:rFonts w:ascii="Arial" w:hAnsi="Arial" w:cs="Arial"/>
          <w:szCs w:val="24"/>
        </w:rPr>
        <w:t>ould</w:t>
      </w:r>
      <w:r w:rsidRPr="00931699">
        <w:rPr>
          <w:rFonts w:ascii="Arial" w:hAnsi="Arial" w:cs="Arial"/>
          <w:szCs w:val="24"/>
        </w:rPr>
        <w:t xml:space="preserve"> facilitate the sales of the environmental attributes and the revenue generated w</w:t>
      </w:r>
      <w:r>
        <w:rPr>
          <w:rFonts w:ascii="Arial" w:hAnsi="Arial" w:cs="Arial"/>
          <w:szCs w:val="24"/>
        </w:rPr>
        <w:t>ould be used to support decarbonization of the natural gas supply system in King County and other areas.</w:t>
      </w:r>
    </w:p>
    <w:p w14:paraId="304858C8" w14:textId="77777777" w:rsidR="00701D7D" w:rsidRPr="00701D7D" w:rsidRDefault="00701D7D" w:rsidP="005B0FA2">
      <w:pPr>
        <w:jc w:val="both"/>
        <w:rPr>
          <w:rFonts w:ascii="Arial" w:hAnsi="Arial" w:cs="Arial"/>
          <w:szCs w:val="24"/>
        </w:rPr>
      </w:pPr>
    </w:p>
    <w:p w14:paraId="0CB0FE4C" w14:textId="55A54DBD" w:rsidR="006553CC" w:rsidRDefault="00931699" w:rsidP="003A111C">
      <w:pPr>
        <w:rPr>
          <w:rFonts w:ascii="Arial" w:hAnsi="Arial" w:cs="Arial"/>
          <w:szCs w:val="24"/>
        </w:rPr>
      </w:pPr>
      <w:r>
        <w:rPr>
          <w:rFonts w:ascii="Arial" w:hAnsi="Arial" w:cs="Arial"/>
          <w:b/>
          <w:bCs/>
          <w:szCs w:val="24"/>
        </w:rPr>
        <w:t>Contract Terms.</w:t>
      </w:r>
      <w:r w:rsidR="00505B23">
        <w:rPr>
          <w:rFonts w:ascii="Arial" w:hAnsi="Arial" w:cs="Arial"/>
          <w:b/>
          <w:bCs/>
          <w:szCs w:val="24"/>
        </w:rPr>
        <w:t xml:space="preserve"> </w:t>
      </w:r>
      <w:r w:rsidR="001462AF" w:rsidRPr="001462AF">
        <w:rPr>
          <w:rFonts w:ascii="Arial" w:hAnsi="Arial" w:cs="Arial"/>
          <w:szCs w:val="24"/>
        </w:rPr>
        <w:t xml:space="preserve">The </w:t>
      </w:r>
      <w:r w:rsidR="006553CC">
        <w:rPr>
          <w:rFonts w:ascii="Arial" w:hAnsi="Arial" w:cs="Arial"/>
          <w:szCs w:val="24"/>
        </w:rPr>
        <w:t>B</w:t>
      </w:r>
      <w:r w:rsidR="001462AF" w:rsidRPr="001462AF">
        <w:rPr>
          <w:rFonts w:ascii="Arial" w:hAnsi="Arial" w:cs="Arial"/>
          <w:szCs w:val="24"/>
        </w:rPr>
        <w:t xml:space="preserve">ase </w:t>
      </w:r>
      <w:r w:rsidR="006553CC">
        <w:rPr>
          <w:rFonts w:ascii="Arial" w:hAnsi="Arial" w:cs="Arial"/>
          <w:szCs w:val="24"/>
        </w:rPr>
        <w:t>C</w:t>
      </w:r>
      <w:r w:rsidR="001462AF" w:rsidRPr="001462AF">
        <w:rPr>
          <w:rFonts w:ascii="Arial" w:hAnsi="Arial" w:cs="Arial"/>
          <w:szCs w:val="24"/>
        </w:rPr>
        <w:t xml:space="preserve">ontract, </w:t>
      </w:r>
      <w:r w:rsidR="006553CC">
        <w:rPr>
          <w:rFonts w:ascii="Arial" w:hAnsi="Arial" w:cs="Arial"/>
          <w:szCs w:val="24"/>
        </w:rPr>
        <w:t>S</w:t>
      </w:r>
      <w:r w:rsidR="001462AF" w:rsidRPr="001462AF">
        <w:rPr>
          <w:rFonts w:ascii="Arial" w:hAnsi="Arial" w:cs="Arial"/>
          <w:szCs w:val="24"/>
        </w:rPr>
        <w:t xml:space="preserve">pecial </w:t>
      </w:r>
      <w:r w:rsidR="006553CC">
        <w:rPr>
          <w:rFonts w:ascii="Arial" w:hAnsi="Arial" w:cs="Arial"/>
          <w:szCs w:val="24"/>
        </w:rPr>
        <w:t>P</w:t>
      </w:r>
      <w:r w:rsidR="001462AF" w:rsidRPr="001462AF">
        <w:rPr>
          <w:rFonts w:ascii="Arial" w:hAnsi="Arial" w:cs="Arial"/>
          <w:szCs w:val="24"/>
        </w:rPr>
        <w:t xml:space="preserve">rovisions, and TC contain terms relating to the sale of environmental attributes to Karbone. Several elements are different from the previous Bluesource contract, but similar or identical to the Cedar Hills-Karbone contract adopted in 2025. In general, the proposed agreement would provide WTD with </w:t>
      </w:r>
      <w:r w:rsidR="001462AF" w:rsidRPr="001462AF">
        <w:rPr>
          <w:rFonts w:ascii="Arial" w:hAnsi="Arial" w:cs="Arial"/>
          <w:szCs w:val="24"/>
        </w:rPr>
        <w:lastRenderedPageBreak/>
        <w:t>greater flexibility to sell different types and quantities of environmental attributes through transaction confirmations, rather than committing all production to a single buyer under fixed quantity and pricing terms. According to Executive staff, this reflects changes in the environmental attribute market since the Bluesource contract was adopted in 2022, including increased available supply while demand has remained relatively constant.</w:t>
      </w:r>
    </w:p>
    <w:p w14:paraId="26F7F18A" w14:textId="77777777" w:rsidR="006553CC" w:rsidRDefault="006553CC" w:rsidP="0039185D">
      <w:pPr>
        <w:jc w:val="center"/>
        <w:rPr>
          <w:rFonts w:ascii="Arial" w:hAnsi="Arial" w:cs="Arial"/>
          <w:szCs w:val="24"/>
        </w:rPr>
      </w:pPr>
    </w:p>
    <w:p w14:paraId="786B7AD6" w14:textId="5CD66B3D" w:rsidR="00931699" w:rsidRPr="00505B23" w:rsidRDefault="00BA1BD4" w:rsidP="005B0FA2">
      <w:pPr>
        <w:jc w:val="both"/>
      </w:pPr>
      <w:r>
        <w:rPr>
          <w:rFonts w:ascii="Arial" w:hAnsi="Arial" w:cs="Arial"/>
          <w:szCs w:val="24"/>
        </w:rPr>
        <w:t xml:space="preserve">Key elements of </w:t>
      </w:r>
      <w:r w:rsidR="008226E8">
        <w:rPr>
          <w:rFonts w:ascii="Arial" w:hAnsi="Arial" w:cs="Arial"/>
          <w:szCs w:val="24"/>
        </w:rPr>
        <w:t>the proposed agreement</w:t>
      </w:r>
      <w:r>
        <w:rPr>
          <w:rFonts w:ascii="Arial" w:hAnsi="Arial" w:cs="Arial"/>
          <w:szCs w:val="24"/>
        </w:rPr>
        <w:t xml:space="preserve"> include the following:</w:t>
      </w:r>
    </w:p>
    <w:p w14:paraId="14A262A6" w14:textId="77777777" w:rsidR="00931699" w:rsidRDefault="00931699" w:rsidP="005B0FA2">
      <w:pPr>
        <w:jc w:val="both"/>
        <w:rPr>
          <w:rFonts w:ascii="Arial" w:hAnsi="Arial" w:cs="Arial"/>
          <w:b/>
          <w:bCs/>
          <w:szCs w:val="24"/>
        </w:rPr>
      </w:pPr>
    </w:p>
    <w:p w14:paraId="48C1FF20" w14:textId="09CFE323" w:rsidR="00D741F5" w:rsidRPr="00D741F5" w:rsidRDefault="00D741F5" w:rsidP="005B0FA2">
      <w:pPr>
        <w:jc w:val="both"/>
        <w:rPr>
          <w:rFonts w:ascii="Arial" w:hAnsi="Arial" w:cs="Arial"/>
          <w:szCs w:val="24"/>
        </w:rPr>
      </w:pPr>
      <w:r>
        <w:rPr>
          <w:rFonts w:ascii="Arial" w:hAnsi="Arial" w:cs="Arial"/>
          <w:i/>
          <w:iCs/>
          <w:szCs w:val="24"/>
        </w:rPr>
        <w:t xml:space="preserve">Contract Period. </w:t>
      </w:r>
      <w:r>
        <w:rPr>
          <w:rFonts w:ascii="Arial" w:hAnsi="Arial" w:cs="Arial"/>
          <w:szCs w:val="24"/>
        </w:rPr>
        <w:t>The contract would be in effect from July 1, 2026, through June 30, 2029, and could be extended for two successive one-year terms by mutual agreement of the parties at least 30 days prior to expiration.</w:t>
      </w:r>
    </w:p>
    <w:p w14:paraId="2749A98C" w14:textId="77777777" w:rsidR="00D741F5" w:rsidRDefault="00D741F5" w:rsidP="005B0FA2">
      <w:pPr>
        <w:jc w:val="both"/>
        <w:rPr>
          <w:rFonts w:ascii="Arial" w:hAnsi="Arial" w:cs="Arial"/>
          <w:i/>
          <w:iCs/>
          <w:szCs w:val="24"/>
        </w:rPr>
      </w:pPr>
    </w:p>
    <w:p w14:paraId="7A201CDF" w14:textId="10E3C0BE" w:rsidR="00985D3A" w:rsidRDefault="00985D3A" w:rsidP="00985D3A">
      <w:pPr>
        <w:jc w:val="both"/>
        <w:rPr>
          <w:rFonts w:ascii="Arial" w:hAnsi="Arial" w:cs="Arial"/>
          <w:szCs w:val="24"/>
        </w:rPr>
      </w:pPr>
      <w:r w:rsidRPr="00701D7D">
        <w:rPr>
          <w:rFonts w:ascii="Arial" w:hAnsi="Arial" w:cs="Arial"/>
          <w:i/>
          <w:iCs/>
          <w:szCs w:val="24"/>
        </w:rPr>
        <w:t>Applicable Programs.</w:t>
      </w:r>
      <w:r w:rsidRPr="00701D7D">
        <w:rPr>
          <w:rFonts w:ascii="Arial" w:hAnsi="Arial" w:cs="Arial"/>
          <w:szCs w:val="24"/>
        </w:rPr>
        <w:t xml:space="preserve"> The TC includes </w:t>
      </w:r>
      <w:r>
        <w:rPr>
          <w:rFonts w:ascii="Arial" w:hAnsi="Arial" w:cs="Arial"/>
          <w:szCs w:val="24"/>
        </w:rPr>
        <w:t>multiple options for environmental attribute markets</w:t>
      </w:r>
      <w:r w:rsidRPr="00701D7D">
        <w:rPr>
          <w:rFonts w:ascii="Arial" w:hAnsi="Arial" w:cs="Arial"/>
          <w:szCs w:val="24"/>
        </w:rPr>
        <w:t>, including the federal R</w:t>
      </w:r>
      <w:r>
        <w:rPr>
          <w:rFonts w:ascii="Arial" w:hAnsi="Arial" w:cs="Arial"/>
          <w:szCs w:val="24"/>
        </w:rPr>
        <w:t>FS</w:t>
      </w:r>
      <w:r w:rsidRPr="00701D7D">
        <w:rPr>
          <w:rFonts w:ascii="Arial" w:hAnsi="Arial" w:cs="Arial"/>
          <w:szCs w:val="24"/>
        </w:rPr>
        <w:t>,</w:t>
      </w:r>
      <w:r>
        <w:rPr>
          <w:rFonts w:ascii="Arial" w:hAnsi="Arial" w:cs="Arial"/>
          <w:szCs w:val="24"/>
        </w:rPr>
        <w:t xml:space="preserve"> the California LCFS</w:t>
      </w:r>
      <w:r w:rsidRPr="00701D7D">
        <w:rPr>
          <w:rFonts w:ascii="Arial" w:hAnsi="Arial" w:cs="Arial"/>
          <w:szCs w:val="24"/>
        </w:rPr>
        <w:t xml:space="preserve">, </w:t>
      </w:r>
      <w:r>
        <w:rPr>
          <w:rFonts w:ascii="Arial" w:hAnsi="Arial" w:cs="Arial"/>
          <w:szCs w:val="24"/>
        </w:rPr>
        <w:t>or other programs such as RTCs</w:t>
      </w:r>
      <w:r w:rsidRPr="00701D7D">
        <w:rPr>
          <w:rFonts w:ascii="Arial" w:hAnsi="Arial" w:cs="Arial"/>
          <w:szCs w:val="24"/>
        </w:rPr>
        <w:t xml:space="preserve">. </w:t>
      </w:r>
      <w:r>
        <w:rPr>
          <w:rFonts w:ascii="Arial" w:hAnsi="Arial" w:cs="Arial"/>
          <w:szCs w:val="24"/>
        </w:rPr>
        <w:t xml:space="preserve">This would allow Karbone to broker </w:t>
      </w:r>
      <w:r w:rsidR="000D491D">
        <w:rPr>
          <w:rFonts w:ascii="Arial" w:hAnsi="Arial" w:cs="Arial"/>
          <w:szCs w:val="24"/>
        </w:rPr>
        <w:t xml:space="preserve">the </w:t>
      </w:r>
      <w:r w:rsidR="00380A74">
        <w:rPr>
          <w:rFonts w:ascii="Arial" w:hAnsi="Arial" w:cs="Arial"/>
          <w:szCs w:val="24"/>
        </w:rPr>
        <w:t xml:space="preserve">sale of </w:t>
      </w:r>
      <w:r>
        <w:rPr>
          <w:rFonts w:ascii="Arial" w:hAnsi="Arial" w:cs="Arial"/>
          <w:szCs w:val="24"/>
        </w:rPr>
        <w:t>environmental attributes under any of these systems.</w:t>
      </w:r>
    </w:p>
    <w:p w14:paraId="5865C55E" w14:textId="77777777" w:rsidR="00985D3A" w:rsidRDefault="00985D3A" w:rsidP="00985D3A">
      <w:pPr>
        <w:jc w:val="both"/>
        <w:rPr>
          <w:rFonts w:ascii="Arial" w:hAnsi="Arial" w:cs="Arial"/>
          <w:szCs w:val="24"/>
        </w:rPr>
      </w:pPr>
    </w:p>
    <w:p w14:paraId="6F4D1281" w14:textId="4F652574" w:rsidR="00380A74" w:rsidRDefault="00701D7D" w:rsidP="005B0FA2">
      <w:pPr>
        <w:jc w:val="both"/>
        <w:rPr>
          <w:rFonts w:ascii="Arial" w:hAnsi="Arial" w:cs="Arial"/>
          <w:szCs w:val="24"/>
        </w:rPr>
      </w:pPr>
      <w:r w:rsidRPr="00701D7D">
        <w:rPr>
          <w:rFonts w:ascii="Arial" w:hAnsi="Arial" w:cs="Arial"/>
          <w:i/>
          <w:iCs/>
          <w:szCs w:val="24"/>
        </w:rPr>
        <w:t>Contract Price.</w:t>
      </w:r>
      <w:r w:rsidRPr="00701D7D">
        <w:rPr>
          <w:rFonts w:ascii="Arial" w:hAnsi="Arial" w:cs="Arial"/>
          <w:szCs w:val="24"/>
        </w:rPr>
        <w:t xml:space="preserve"> </w:t>
      </w:r>
      <w:r w:rsidR="00D741F5">
        <w:rPr>
          <w:rFonts w:ascii="Arial" w:hAnsi="Arial" w:cs="Arial"/>
          <w:szCs w:val="24"/>
        </w:rPr>
        <w:t xml:space="preserve">The price paid for a given quantity of environmental attributes would not be set by this agreement. </w:t>
      </w:r>
      <w:r w:rsidRPr="00701D7D">
        <w:rPr>
          <w:rFonts w:ascii="Arial" w:hAnsi="Arial" w:cs="Arial"/>
          <w:szCs w:val="24"/>
        </w:rPr>
        <w:t xml:space="preserve">The TC states that the </w:t>
      </w:r>
      <w:r w:rsidR="00D741F5">
        <w:rPr>
          <w:rFonts w:ascii="Arial" w:hAnsi="Arial" w:cs="Arial"/>
          <w:szCs w:val="24"/>
        </w:rPr>
        <w:t>c</w:t>
      </w:r>
      <w:r w:rsidRPr="00701D7D">
        <w:rPr>
          <w:rFonts w:ascii="Arial" w:hAnsi="Arial" w:cs="Arial"/>
          <w:szCs w:val="24"/>
        </w:rPr>
        <w:t xml:space="preserve">ontract </w:t>
      </w:r>
      <w:r w:rsidR="00D741F5">
        <w:rPr>
          <w:rFonts w:ascii="Arial" w:hAnsi="Arial" w:cs="Arial"/>
          <w:szCs w:val="24"/>
        </w:rPr>
        <w:t>p</w:t>
      </w:r>
      <w:r w:rsidRPr="00701D7D">
        <w:rPr>
          <w:rFonts w:ascii="Arial" w:hAnsi="Arial" w:cs="Arial"/>
          <w:szCs w:val="24"/>
        </w:rPr>
        <w:t>rice for environmental attributes shall equal either</w:t>
      </w:r>
      <w:r w:rsidR="00D741F5">
        <w:rPr>
          <w:rFonts w:ascii="Arial" w:hAnsi="Arial" w:cs="Arial"/>
          <w:szCs w:val="24"/>
        </w:rPr>
        <w:t>: 1)</w:t>
      </w:r>
      <w:r w:rsidRPr="00701D7D">
        <w:rPr>
          <w:rFonts w:ascii="Arial" w:hAnsi="Arial" w:cs="Arial"/>
          <w:szCs w:val="24"/>
        </w:rPr>
        <w:t xml:space="preserve"> the sum of the </w:t>
      </w:r>
      <w:r w:rsidR="00D741F5">
        <w:rPr>
          <w:rFonts w:ascii="Arial" w:hAnsi="Arial" w:cs="Arial"/>
          <w:szCs w:val="24"/>
        </w:rPr>
        <w:t>g</w:t>
      </w:r>
      <w:r w:rsidRPr="00701D7D">
        <w:rPr>
          <w:rFonts w:ascii="Arial" w:hAnsi="Arial" w:cs="Arial"/>
          <w:szCs w:val="24"/>
        </w:rPr>
        <w:t xml:space="preserve">as </w:t>
      </w:r>
      <w:r w:rsidR="00D741F5">
        <w:rPr>
          <w:rFonts w:ascii="Arial" w:hAnsi="Arial" w:cs="Arial"/>
          <w:szCs w:val="24"/>
        </w:rPr>
        <w:t>p</w:t>
      </w:r>
      <w:r w:rsidRPr="00701D7D">
        <w:rPr>
          <w:rFonts w:ascii="Arial" w:hAnsi="Arial" w:cs="Arial"/>
          <w:szCs w:val="24"/>
        </w:rPr>
        <w:t xml:space="preserve">rice and </w:t>
      </w:r>
      <w:r w:rsidR="00D741F5">
        <w:rPr>
          <w:rFonts w:ascii="Arial" w:hAnsi="Arial" w:cs="Arial"/>
          <w:szCs w:val="24"/>
        </w:rPr>
        <w:t>e</w:t>
      </w:r>
      <w:r w:rsidRPr="00701D7D">
        <w:rPr>
          <w:rFonts w:ascii="Arial" w:hAnsi="Arial" w:cs="Arial"/>
          <w:szCs w:val="24"/>
        </w:rPr>
        <w:t xml:space="preserve">nvironmental </w:t>
      </w:r>
      <w:r w:rsidR="00D741F5">
        <w:rPr>
          <w:rFonts w:ascii="Arial" w:hAnsi="Arial" w:cs="Arial"/>
          <w:szCs w:val="24"/>
        </w:rPr>
        <w:t>a</w:t>
      </w:r>
      <w:r w:rsidRPr="00701D7D">
        <w:rPr>
          <w:rFonts w:ascii="Arial" w:hAnsi="Arial" w:cs="Arial"/>
          <w:szCs w:val="24"/>
        </w:rPr>
        <w:t xml:space="preserve">ttribute </w:t>
      </w:r>
      <w:r w:rsidR="00D741F5">
        <w:rPr>
          <w:rFonts w:ascii="Arial" w:hAnsi="Arial" w:cs="Arial"/>
          <w:szCs w:val="24"/>
        </w:rPr>
        <w:t>c</w:t>
      </w:r>
      <w:r w:rsidRPr="00701D7D">
        <w:rPr>
          <w:rFonts w:ascii="Arial" w:hAnsi="Arial" w:cs="Arial"/>
          <w:szCs w:val="24"/>
        </w:rPr>
        <w:t xml:space="preserve">ontract </w:t>
      </w:r>
      <w:r w:rsidR="00D741F5">
        <w:rPr>
          <w:rFonts w:ascii="Arial" w:hAnsi="Arial" w:cs="Arial"/>
          <w:szCs w:val="24"/>
        </w:rPr>
        <w:t>p</w:t>
      </w:r>
      <w:r w:rsidRPr="00701D7D">
        <w:rPr>
          <w:rFonts w:ascii="Arial" w:hAnsi="Arial" w:cs="Arial"/>
          <w:szCs w:val="24"/>
        </w:rPr>
        <w:t>rice</w:t>
      </w:r>
      <w:r w:rsidR="00AB174B">
        <w:rPr>
          <w:rFonts w:ascii="Arial" w:hAnsi="Arial" w:cs="Arial"/>
          <w:szCs w:val="24"/>
        </w:rPr>
        <w:t xml:space="preserve"> if both the gas and attributes are sold packaged together</w:t>
      </w:r>
      <w:r w:rsidR="00D741F5">
        <w:rPr>
          <w:rFonts w:ascii="Arial" w:hAnsi="Arial" w:cs="Arial"/>
          <w:szCs w:val="24"/>
        </w:rPr>
        <w:t>,</w:t>
      </w:r>
      <w:r w:rsidRPr="00701D7D">
        <w:rPr>
          <w:rFonts w:ascii="Arial" w:hAnsi="Arial" w:cs="Arial"/>
          <w:szCs w:val="24"/>
        </w:rPr>
        <w:t xml:space="preserve"> or</w:t>
      </w:r>
      <w:r w:rsidR="00D741F5">
        <w:rPr>
          <w:rFonts w:ascii="Arial" w:hAnsi="Arial" w:cs="Arial"/>
          <w:szCs w:val="24"/>
        </w:rPr>
        <w:t xml:space="preserve"> 2)</w:t>
      </w:r>
      <w:r w:rsidRPr="00701D7D">
        <w:rPr>
          <w:rFonts w:ascii="Arial" w:hAnsi="Arial" w:cs="Arial"/>
          <w:szCs w:val="24"/>
        </w:rPr>
        <w:t xml:space="preserve"> the </w:t>
      </w:r>
      <w:r w:rsidR="00D741F5">
        <w:rPr>
          <w:rFonts w:ascii="Arial" w:hAnsi="Arial" w:cs="Arial"/>
          <w:szCs w:val="24"/>
        </w:rPr>
        <w:t>e</w:t>
      </w:r>
      <w:r w:rsidRPr="00701D7D">
        <w:rPr>
          <w:rFonts w:ascii="Arial" w:hAnsi="Arial" w:cs="Arial"/>
          <w:szCs w:val="24"/>
        </w:rPr>
        <w:t xml:space="preserve">nvironmental </w:t>
      </w:r>
      <w:r w:rsidR="00D741F5">
        <w:rPr>
          <w:rFonts w:ascii="Arial" w:hAnsi="Arial" w:cs="Arial"/>
          <w:szCs w:val="24"/>
        </w:rPr>
        <w:t>a</w:t>
      </w:r>
      <w:r w:rsidRPr="00701D7D">
        <w:rPr>
          <w:rFonts w:ascii="Arial" w:hAnsi="Arial" w:cs="Arial"/>
          <w:szCs w:val="24"/>
        </w:rPr>
        <w:t xml:space="preserve">ttribute </w:t>
      </w:r>
      <w:r w:rsidR="00D741F5">
        <w:rPr>
          <w:rFonts w:ascii="Arial" w:hAnsi="Arial" w:cs="Arial"/>
          <w:szCs w:val="24"/>
        </w:rPr>
        <w:t>c</w:t>
      </w:r>
      <w:r w:rsidRPr="00701D7D">
        <w:rPr>
          <w:rFonts w:ascii="Arial" w:hAnsi="Arial" w:cs="Arial"/>
          <w:szCs w:val="24"/>
        </w:rPr>
        <w:t xml:space="preserve">ontract </w:t>
      </w:r>
      <w:r w:rsidR="00D741F5">
        <w:rPr>
          <w:rFonts w:ascii="Arial" w:hAnsi="Arial" w:cs="Arial"/>
          <w:szCs w:val="24"/>
        </w:rPr>
        <w:t>p</w:t>
      </w:r>
      <w:r w:rsidRPr="00701D7D">
        <w:rPr>
          <w:rFonts w:ascii="Arial" w:hAnsi="Arial" w:cs="Arial"/>
          <w:szCs w:val="24"/>
        </w:rPr>
        <w:t>rice</w:t>
      </w:r>
      <w:r w:rsidR="00D741F5">
        <w:rPr>
          <w:rFonts w:ascii="Arial" w:hAnsi="Arial" w:cs="Arial"/>
          <w:szCs w:val="24"/>
        </w:rPr>
        <w:t xml:space="preserve"> alone</w:t>
      </w:r>
      <w:r w:rsidR="00AB174B">
        <w:rPr>
          <w:rFonts w:ascii="Arial" w:hAnsi="Arial" w:cs="Arial"/>
          <w:szCs w:val="24"/>
        </w:rPr>
        <w:t xml:space="preserve"> if sold separately</w:t>
      </w:r>
      <w:r w:rsidRPr="00701D7D">
        <w:rPr>
          <w:rFonts w:ascii="Arial" w:hAnsi="Arial" w:cs="Arial"/>
          <w:szCs w:val="24"/>
        </w:rPr>
        <w:t>. Neither option is selected in the attached TC</w:t>
      </w:r>
      <w:r w:rsidR="00D741F5">
        <w:rPr>
          <w:rFonts w:ascii="Arial" w:hAnsi="Arial" w:cs="Arial"/>
          <w:szCs w:val="24"/>
        </w:rPr>
        <w:t>, meaning the County and Karbone could choose either method in any given transaction</w:t>
      </w:r>
      <w:r w:rsidRPr="00701D7D">
        <w:rPr>
          <w:rFonts w:ascii="Arial" w:hAnsi="Arial" w:cs="Arial"/>
          <w:szCs w:val="24"/>
        </w:rPr>
        <w:t xml:space="preserve">. </w:t>
      </w:r>
      <w:r w:rsidR="00AA5162">
        <w:rPr>
          <w:rFonts w:ascii="Arial" w:hAnsi="Arial" w:cs="Arial"/>
          <w:szCs w:val="24"/>
        </w:rPr>
        <w:t xml:space="preserve">The previous Bluesource agreement only allowed the former method. </w:t>
      </w:r>
      <w:r w:rsidR="00D741F5" w:rsidRPr="00701D7D">
        <w:rPr>
          <w:rFonts w:ascii="Arial" w:hAnsi="Arial" w:cs="Arial"/>
          <w:szCs w:val="24"/>
        </w:rPr>
        <w:t>Council staff inquired about why the TC includes both pricing options and how the parties would determine which option applies to a future transaction. Executive staff responded that</w:t>
      </w:r>
      <w:r w:rsidR="007B7731">
        <w:rPr>
          <w:rFonts w:ascii="Arial" w:hAnsi="Arial" w:cs="Arial"/>
          <w:szCs w:val="24"/>
        </w:rPr>
        <w:t xml:space="preserve">, in general, it is not expected that Karbone will purchase the physical gas molecules, and so most purchases will involve the environmental attributes alone. Executive staff expects to transmit separate legislation in the coming months to allow the sale of the gas associated with these environmental attributes directly to Puget Sound Energy. </w:t>
      </w:r>
      <w:r w:rsidR="00380A74">
        <w:rPr>
          <w:rFonts w:ascii="Arial" w:hAnsi="Arial" w:cs="Arial"/>
          <w:szCs w:val="24"/>
        </w:rPr>
        <w:t xml:space="preserve">Executive staff stated that the gas price option is retained primarily to allow a transaction structure in which Karbone briefly takes title to the gas if needed for documentation of ownership in a given </w:t>
      </w:r>
      <w:r w:rsidR="000D491D">
        <w:rPr>
          <w:rFonts w:ascii="Arial" w:hAnsi="Arial" w:cs="Arial"/>
          <w:szCs w:val="24"/>
        </w:rPr>
        <w:t>transaction</w:t>
      </w:r>
      <w:r w:rsidR="00380A74">
        <w:rPr>
          <w:rFonts w:ascii="Arial" w:hAnsi="Arial" w:cs="Arial"/>
          <w:szCs w:val="24"/>
        </w:rPr>
        <w:t xml:space="preserve">. </w:t>
      </w:r>
    </w:p>
    <w:p w14:paraId="4C9DA2FD" w14:textId="77777777" w:rsidR="00D741F5" w:rsidRDefault="00D741F5" w:rsidP="005B0FA2">
      <w:pPr>
        <w:jc w:val="both"/>
        <w:rPr>
          <w:rFonts w:ascii="Arial" w:hAnsi="Arial" w:cs="Arial"/>
          <w:szCs w:val="24"/>
        </w:rPr>
      </w:pPr>
    </w:p>
    <w:p w14:paraId="6F55AD3B" w14:textId="322BE1B6" w:rsidR="00701D7D" w:rsidRDefault="00701D7D" w:rsidP="005B0FA2">
      <w:pPr>
        <w:jc w:val="both"/>
        <w:rPr>
          <w:rFonts w:ascii="Arial" w:hAnsi="Arial" w:cs="Arial"/>
          <w:szCs w:val="24"/>
        </w:rPr>
      </w:pPr>
      <w:r w:rsidRPr="00701D7D">
        <w:rPr>
          <w:rFonts w:ascii="Arial" w:hAnsi="Arial" w:cs="Arial"/>
          <w:szCs w:val="24"/>
        </w:rPr>
        <w:t xml:space="preserve">The </w:t>
      </w:r>
      <w:r w:rsidR="00D741F5">
        <w:rPr>
          <w:rFonts w:ascii="Arial" w:hAnsi="Arial" w:cs="Arial"/>
          <w:szCs w:val="24"/>
        </w:rPr>
        <w:t>g</w:t>
      </w:r>
      <w:r w:rsidRPr="00701D7D">
        <w:rPr>
          <w:rFonts w:ascii="Arial" w:hAnsi="Arial" w:cs="Arial"/>
          <w:szCs w:val="24"/>
        </w:rPr>
        <w:t xml:space="preserve">as </w:t>
      </w:r>
      <w:r w:rsidR="00D741F5">
        <w:rPr>
          <w:rFonts w:ascii="Arial" w:hAnsi="Arial" w:cs="Arial"/>
          <w:szCs w:val="24"/>
        </w:rPr>
        <w:t>p</w:t>
      </w:r>
      <w:r w:rsidRPr="00701D7D">
        <w:rPr>
          <w:rFonts w:ascii="Arial" w:hAnsi="Arial" w:cs="Arial"/>
          <w:szCs w:val="24"/>
        </w:rPr>
        <w:t xml:space="preserve">rice </w:t>
      </w:r>
      <w:r w:rsidR="007B7731">
        <w:rPr>
          <w:rFonts w:ascii="Arial" w:hAnsi="Arial" w:cs="Arial"/>
          <w:szCs w:val="24"/>
        </w:rPr>
        <w:t xml:space="preserve">(if gas was ever sold) </w:t>
      </w:r>
      <w:r w:rsidR="00D741F5">
        <w:rPr>
          <w:rFonts w:ascii="Arial" w:hAnsi="Arial" w:cs="Arial"/>
          <w:szCs w:val="24"/>
        </w:rPr>
        <w:t>would be</w:t>
      </w:r>
      <w:r w:rsidRPr="00701D7D">
        <w:rPr>
          <w:rFonts w:ascii="Arial" w:hAnsi="Arial" w:cs="Arial"/>
          <w:szCs w:val="24"/>
        </w:rPr>
        <w:t xml:space="preserve"> based on </w:t>
      </w:r>
      <w:r w:rsidR="00D741F5">
        <w:rPr>
          <w:rFonts w:ascii="Arial" w:hAnsi="Arial" w:cs="Arial"/>
          <w:szCs w:val="24"/>
        </w:rPr>
        <w:t xml:space="preserve">the midpoint price for that day as given in a daily price survey published in </w:t>
      </w:r>
      <w:r w:rsidRPr="00701D7D">
        <w:rPr>
          <w:rFonts w:ascii="Arial" w:hAnsi="Arial" w:cs="Arial"/>
          <w:szCs w:val="24"/>
        </w:rPr>
        <w:t xml:space="preserve">Platts Gas Daily. </w:t>
      </w:r>
      <w:r w:rsidR="00A43174">
        <w:rPr>
          <w:rFonts w:ascii="Arial" w:hAnsi="Arial" w:cs="Arial"/>
          <w:szCs w:val="24"/>
        </w:rPr>
        <w:t>For the environmental attribute p</w:t>
      </w:r>
      <w:r w:rsidR="004058C8">
        <w:rPr>
          <w:rFonts w:ascii="Arial" w:hAnsi="Arial" w:cs="Arial"/>
          <w:szCs w:val="24"/>
        </w:rPr>
        <w:t>ric</w:t>
      </w:r>
      <w:r w:rsidR="00A43174">
        <w:rPr>
          <w:rFonts w:ascii="Arial" w:hAnsi="Arial" w:cs="Arial"/>
          <w:szCs w:val="24"/>
        </w:rPr>
        <w:t>e,</w:t>
      </w:r>
      <w:r w:rsidR="004058C8">
        <w:rPr>
          <w:rFonts w:ascii="Arial" w:hAnsi="Arial" w:cs="Arial"/>
          <w:szCs w:val="24"/>
        </w:rPr>
        <w:t xml:space="preserve"> </w:t>
      </w:r>
      <w:r w:rsidR="00A43174">
        <w:rPr>
          <w:rFonts w:ascii="Arial" w:hAnsi="Arial" w:cs="Arial"/>
          <w:szCs w:val="24"/>
        </w:rPr>
        <w:t>t</w:t>
      </w:r>
      <w:r w:rsidRPr="00701D7D">
        <w:rPr>
          <w:rFonts w:ascii="Arial" w:hAnsi="Arial" w:cs="Arial"/>
          <w:szCs w:val="24"/>
        </w:rPr>
        <w:t xml:space="preserve">he TC includes </w:t>
      </w:r>
      <w:r w:rsidR="00D741F5">
        <w:rPr>
          <w:rFonts w:ascii="Arial" w:hAnsi="Arial" w:cs="Arial"/>
          <w:szCs w:val="24"/>
        </w:rPr>
        <w:t xml:space="preserve">multiple </w:t>
      </w:r>
      <w:r w:rsidRPr="00701D7D">
        <w:rPr>
          <w:rFonts w:ascii="Arial" w:hAnsi="Arial" w:cs="Arial"/>
          <w:szCs w:val="24"/>
        </w:rPr>
        <w:t xml:space="preserve">potential pricing methods for RINs, LCFS credits, and other </w:t>
      </w:r>
      <w:r w:rsidR="00D741F5">
        <w:rPr>
          <w:rFonts w:ascii="Arial" w:hAnsi="Arial" w:cs="Arial"/>
          <w:szCs w:val="24"/>
        </w:rPr>
        <w:t>renewable natural gas</w:t>
      </w:r>
      <w:r w:rsidRPr="00701D7D">
        <w:rPr>
          <w:rFonts w:ascii="Arial" w:hAnsi="Arial" w:cs="Arial"/>
          <w:szCs w:val="24"/>
        </w:rPr>
        <w:t xml:space="preserve"> credits. In general, the pricing methods would either establish a fixed price or base payment on an index price or sale price, with the County receiving a stated percentage of generated or sold attributes. Council staff inquired about how the parties would select</w:t>
      </w:r>
      <w:r w:rsidR="000D491D">
        <w:rPr>
          <w:rFonts w:ascii="Arial" w:hAnsi="Arial" w:cs="Arial"/>
          <w:szCs w:val="24"/>
        </w:rPr>
        <w:t xml:space="preserve"> from</w:t>
      </w:r>
      <w:r w:rsidRPr="00701D7D">
        <w:rPr>
          <w:rFonts w:ascii="Arial" w:hAnsi="Arial" w:cs="Arial"/>
          <w:szCs w:val="24"/>
        </w:rPr>
        <w:t xml:space="preserve"> among the pricing methods</w:t>
      </w:r>
      <w:r w:rsidR="007B7731">
        <w:rPr>
          <w:rFonts w:ascii="Arial" w:hAnsi="Arial" w:cs="Arial"/>
          <w:szCs w:val="24"/>
        </w:rPr>
        <w:t>.</w:t>
      </w:r>
      <w:r w:rsidRPr="00701D7D">
        <w:rPr>
          <w:rFonts w:ascii="Arial" w:hAnsi="Arial" w:cs="Arial"/>
          <w:szCs w:val="24"/>
        </w:rPr>
        <w:t xml:space="preserve"> Executive staff</w:t>
      </w:r>
      <w:r w:rsidR="007B7731">
        <w:rPr>
          <w:rFonts w:ascii="Arial" w:hAnsi="Arial" w:cs="Arial"/>
          <w:szCs w:val="24"/>
        </w:rPr>
        <w:t xml:space="preserve"> stated that this would be negotiated on a case-by-case basis, and</w:t>
      </w:r>
      <w:r w:rsidR="00A84FAE">
        <w:rPr>
          <w:rFonts w:ascii="Arial" w:hAnsi="Arial" w:cs="Arial"/>
          <w:szCs w:val="24"/>
        </w:rPr>
        <w:t xml:space="preserve"> that</w:t>
      </w:r>
      <w:r w:rsidR="007B7731">
        <w:rPr>
          <w:rFonts w:ascii="Arial" w:hAnsi="Arial" w:cs="Arial"/>
          <w:szCs w:val="24"/>
        </w:rPr>
        <w:t xml:space="preserve"> leaving these options open </w:t>
      </w:r>
      <w:r w:rsidR="00A84FAE">
        <w:rPr>
          <w:rFonts w:ascii="Arial" w:hAnsi="Arial" w:cs="Arial"/>
          <w:szCs w:val="24"/>
        </w:rPr>
        <w:t xml:space="preserve">would provide </w:t>
      </w:r>
      <w:r w:rsidR="007B7731">
        <w:rPr>
          <w:rFonts w:ascii="Arial" w:hAnsi="Arial" w:cs="Arial"/>
          <w:szCs w:val="24"/>
        </w:rPr>
        <w:t>WTD more flexibility to ensure all attributes are fully monetized.</w:t>
      </w:r>
      <w:r w:rsidR="00DE1F20">
        <w:rPr>
          <w:rFonts w:ascii="Arial" w:hAnsi="Arial" w:cs="Arial"/>
          <w:szCs w:val="24"/>
        </w:rPr>
        <w:t xml:space="preserve"> </w:t>
      </w:r>
      <w:r w:rsidR="00380A74">
        <w:rPr>
          <w:rFonts w:ascii="Arial" w:hAnsi="Arial" w:cs="Arial"/>
          <w:szCs w:val="24"/>
        </w:rPr>
        <w:t>WTD expects the RIN market to generally provide the greatest financial return.</w:t>
      </w:r>
    </w:p>
    <w:p w14:paraId="58F7E18E" w14:textId="77777777" w:rsidR="00701D7D" w:rsidRPr="00701D7D" w:rsidRDefault="00701D7D" w:rsidP="005B0FA2">
      <w:pPr>
        <w:jc w:val="both"/>
        <w:rPr>
          <w:rFonts w:ascii="Arial" w:hAnsi="Arial" w:cs="Arial"/>
          <w:szCs w:val="24"/>
        </w:rPr>
      </w:pPr>
    </w:p>
    <w:p w14:paraId="4298C819" w14:textId="3802CF95" w:rsidR="00701D7D" w:rsidRPr="00701D7D" w:rsidRDefault="00701D7D" w:rsidP="005B0FA2">
      <w:pPr>
        <w:jc w:val="both"/>
        <w:rPr>
          <w:rFonts w:ascii="Arial" w:hAnsi="Arial" w:cs="Arial"/>
          <w:szCs w:val="24"/>
        </w:rPr>
      </w:pPr>
      <w:r w:rsidRPr="00701D7D">
        <w:rPr>
          <w:rFonts w:ascii="Arial" w:hAnsi="Arial" w:cs="Arial"/>
          <w:i/>
          <w:iCs/>
          <w:szCs w:val="24"/>
        </w:rPr>
        <w:t>Contract Quantity.</w:t>
      </w:r>
      <w:r w:rsidRPr="00701D7D">
        <w:rPr>
          <w:rFonts w:ascii="Arial" w:hAnsi="Arial" w:cs="Arial"/>
          <w:szCs w:val="24"/>
        </w:rPr>
        <w:t xml:space="preserve"> </w:t>
      </w:r>
      <w:r w:rsidR="00B365AD">
        <w:rPr>
          <w:rFonts w:ascii="Arial" w:hAnsi="Arial" w:cs="Arial"/>
          <w:szCs w:val="24"/>
        </w:rPr>
        <w:t>N</w:t>
      </w:r>
      <w:r w:rsidRPr="00701D7D">
        <w:rPr>
          <w:rFonts w:ascii="Arial" w:hAnsi="Arial" w:cs="Arial"/>
          <w:szCs w:val="24"/>
        </w:rPr>
        <w:t>o maximum or minimum daily quantity</w:t>
      </w:r>
      <w:r w:rsidR="00B365AD">
        <w:rPr>
          <w:rFonts w:ascii="Arial" w:hAnsi="Arial" w:cs="Arial"/>
          <w:szCs w:val="24"/>
        </w:rPr>
        <w:t xml:space="preserve"> of biogas or attributes to be purchased by Karbone</w:t>
      </w:r>
      <w:r w:rsidRPr="00701D7D">
        <w:rPr>
          <w:rFonts w:ascii="Arial" w:hAnsi="Arial" w:cs="Arial"/>
          <w:szCs w:val="24"/>
        </w:rPr>
        <w:t xml:space="preserve"> is identified. </w:t>
      </w:r>
      <w:r w:rsidR="00BA1BD4">
        <w:rPr>
          <w:rFonts w:ascii="Arial" w:hAnsi="Arial" w:cs="Arial"/>
          <w:szCs w:val="24"/>
        </w:rPr>
        <w:t xml:space="preserve">This is different than the Bluesource agreement, which required Bluesource to purchase all biogas and environmental attributes up to </w:t>
      </w:r>
      <w:r w:rsidR="00BA1BD4">
        <w:rPr>
          <w:rFonts w:ascii="Arial" w:hAnsi="Arial" w:cs="Arial"/>
          <w:szCs w:val="24"/>
        </w:rPr>
        <w:lastRenderedPageBreak/>
        <w:t>1,300 MM</w:t>
      </w:r>
      <w:r w:rsidR="00380A74">
        <w:rPr>
          <w:rFonts w:ascii="Arial" w:hAnsi="Arial" w:cs="Arial"/>
          <w:szCs w:val="24"/>
        </w:rPr>
        <w:t>Btu</w:t>
      </w:r>
      <w:r w:rsidR="00BA1BD4">
        <w:rPr>
          <w:rFonts w:ascii="Arial" w:hAnsi="Arial" w:cs="Arial"/>
          <w:szCs w:val="24"/>
        </w:rPr>
        <w:t xml:space="preserve"> per day. Executive staff states that this change is because</w:t>
      </w:r>
      <w:r w:rsidR="007044E5">
        <w:rPr>
          <w:rFonts w:ascii="Arial" w:hAnsi="Arial" w:cs="Arial"/>
          <w:szCs w:val="24"/>
        </w:rPr>
        <w:t xml:space="preserve"> WTD intended to pursue multiple contracts – not just with Karbone – to ensure it is maximizing its compensation via competition among multiple potential purchasers. Unlike the current arrangement, WTD would have the flexibility to split the sale of attributes across multiple brokers at the most advantageous price to the County.</w:t>
      </w:r>
      <w:r w:rsidR="00A84FAE">
        <w:rPr>
          <w:rFonts w:ascii="Arial" w:hAnsi="Arial" w:cs="Arial"/>
          <w:szCs w:val="24"/>
        </w:rPr>
        <w:t xml:space="preserve"> Any future contracts </w:t>
      </w:r>
      <w:r w:rsidR="00AB174B">
        <w:rPr>
          <w:rFonts w:ascii="Arial" w:hAnsi="Arial" w:cs="Arial"/>
          <w:szCs w:val="24"/>
        </w:rPr>
        <w:t xml:space="preserve">with other entities </w:t>
      </w:r>
      <w:r w:rsidR="00A84FAE">
        <w:rPr>
          <w:rFonts w:ascii="Arial" w:hAnsi="Arial" w:cs="Arial"/>
          <w:szCs w:val="24"/>
        </w:rPr>
        <w:t xml:space="preserve">would come before the Council for approval. </w:t>
      </w:r>
    </w:p>
    <w:p w14:paraId="610030EF" w14:textId="2342D2FF" w:rsidR="00701D7D" w:rsidRDefault="00701D7D" w:rsidP="005B0FA2">
      <w:pPr>
        <w:jc w:val="both"/>
        <w:rPr>
          <w:rFonts w:ascii="Arial" w:hAnsi="Arial" w:cs="Arial"/>
          <w:szCs w:val="24"/>
        </w:rPr>
      </w:pPr>
      <w:r w:rsidRPr="00701D7D">
        <w:rPr>
          <w:rFonts w:ascii="Arial" w:hAnsi="Arial" w:cs="Arial"/>
          <w:i/>
          <w:iCs/>
          <w:szCs w:val="24"/>
        </w:rPr>
        <w:t xml:space="preserve">Other Terms. </w:t>
      </w:r>
      <w:r w:rsidRPr="00701D7D">
        <w:rPr>
          <w:rFonts w:ascii="Arial" w:hAnsi="Arial" w:cs="Arial"/>
          <w:szCs w:val="24"/>
        </w:rPr>
        <w:t xml:space="preserve">The TC includes provisions related to registration, generation, marketing, sales, payment, audit rights, breach, termination, limitation of liability, indemnification, and confidentiality. In general, the TC allocates responsibilities between </w:t>
      </w:r>
      <w:r w:rsidR="00B365AD">
        <w:rPr>
          <w:rFonts w:ascii="Arial" w:hAnsi="Arial" w:cs="Arial"/>
          <w:szCs w:val="24"/>
        </w:rPr>
        <w:t>King County</w:t>
      </w:r>
      <w:r w:rsidRPr="00701D7D">
        <w:rPr>
          <w:rFonts w:ascii="Arial" w:hAnsi="Arial" w:cs="Arial"/>
          <w:szCs w:val="24"/>
        </w:rPr>
        <w:t xml:space="preserve"> and </w:t>
      </w:r>
      <w:r w:rsidR="00B365AD">
        <w:rPr>
          <w:rFonts w:ascii="Arial" w:hAnsi="Arial" w:cs="Arial"/>
          <w:szCs w:val="24"/>
        </w:rPr>
        <w:t>Karbone</w:t>
      </w:r>
      <w:r w:rsidRPr="00701D7D">
        <w:rPr>
          <w:rFonts w:ascii="Arial" w:hAnsi="Arial" w:cs="Arial"/>
          <w:szCs w:val="24"/>
        </w:rPr>
        <w:t xml:space="preserve"> for documentation and program compliance</w:t>
      </w:r>
      <w:r w:rsidR="003A111C">
        <w:rPr>
          <w:rFonts w:ascii="Arial" w:hAnsi="Arial" w:cs="Arial"/>
          <w:szCs w:val="24"/>
        </w:rPr>
        <w:t>;</w:t>
      </w:r>
      <w:r w:rsidRPr="00701D7D">
        <w:rPr>
          <w:rFonts w:ascii="Arial" w:hAnsi="Arial" w:cs="Arial"/>
          <w:szCs w:val="24"/>
        </w:rPr>
        <w:t xml:space="preserve"> gives </w:t>
      </w:r>
      <w:r w:rsidR="00B365AD">
        <w:rPr>
          <w:rFonts w:ascii="Arial" w:hAnsi="Arial" w:cs="Arial"/>
          <w:szCs w:val="24"/>
        </w:rPr>
        <w:t>Karbone</w:t>
      </w:r>
      <w:r w:rsidRPr="00701D7D">
        <w:rPr>
          <w:rFonts w:ascii="Arial" w:hAnsi="Arial" w:cs="Arial"/>
          <w:szCs w:val="24"/>
        </w:rPr>
        <w:t xml:space="preserve"> control over the evaluation </w:t>
      </w:r>
      <w:r w:rsidR="003A111C">
        <w:rPr>
          <w:rFonts w:ascii="Arial" w:hAnsi="Arial" w:cs="Arial"/>
          <w:szCs w:val="24"/>
        </w:rPr>
        <w:t xml:space="preserve">of potential sale of, </w:t>
      </w:r>
      <w:r w:rsidRPr="00701D7D">
        <w:rPr>
          <w:rFonts w:ascii="Arial" w:hAnsi="Arial" w:cs="Arial"/>
          <w:szCs w:val="24"/>
        </w:rPr>
        <w:t>and</w:t>
      </w:r>
      <w:r w:rsidR="003A111C">
        <w:rPr>
          <w:rFonts w:ascii="Arial" w:hAnsi="Arial" w:cs="Arial"/>
          <w:szCs w:val="24"/>
        </w:rPr>
        <w:t xml:space="preserve"> over the ultimate</w:t>
      </w:r>
      <w:r w:rsidRPr="00701D7D">
        <w:rPr>
          <w:rFonts w:ascii="Arial" w:hAnsi="Arial" w:cs="Arial"/>
          <w:szCs w:val="24"/>
        </w:rPr>
        <w:t xml:space="preserve"> sale of</w:t>
      </w:r>
      <w:r w:rsidR="003A111C">
        <w:rPr>
          <w:rFonts w:ascii="Arial" w:hAnsi="Arial" w:cs="Arial"/>
          <w:szCs w:val="24"/>
        </w:rPr>
        <w:t>,</w:t>
      </w:r>
      <w:r w:rsidRPr="00701D7D">
        <w:rPr>
          <w:rFonts w:ascii="Arial" w:hAnsi="Arial" w:cs="Arial"/>
          <w:szCs w:val="24"/>
        </w:rPr>
        <w:t xml:space="preserve"> RINs and LCFS credits generated from </w:t>
      </w:r>
      <w:r w:rsidR="00985D3A">
        <w:rPr>
          <w:rFonts w:ascii="Arial" w:hAnsi="Arial" w:cs="Arial"/>
          <w:szCs w:val="24"/>
        </w:rPr>
        <w:t>renewable natural gas</w:t>
      </w:r>
      <w:r w:rsidRPr="00701D7D">
        <w:rPr>
          <w:rFonts w:ascii="Arial" w:hAnsi="Arial" w:cs="Arial"/>
          <w:szCs w:val="24"/>
        </w:rPr>
        <w:t xml:space="preserve"> sold under the TC</w:t>
      </w:r>
      <w:r w:rsidR="003A111C">
        <w:rPr>
          <w:rFonts w:ascii="Arial" w:hAnsi="Arial" w:cs="Arial"/>
          <w:szCs w:val="24"/>
        </w:rPr>
        <w:t>;</w:t>
      </w:r>
      <w:r w:rsidRPr="00701D7D">
        <w:rPr>
          <w:rFonts w:ascii="Arial" w:hAnsi="Arial" w:cs="Arial"/>
          <w:szCs w:val="24"/>
        </w:rPr>
        <w:t xml:space="preserve"> requires monthly statements </w:t>
      </w:r>
      <w:r w:rsidR="003A111C">
        <w:rPr>
          <w:rFonts w:ascii="Arial" w:hAnsi="Arial" w:cs="Arial"/>
          <w:szCs w:val="24"/>
        </w:rPr>
        <w:t>from Karbone; allows for</w:t>
      </w:r>
      <w:r w:rsidRPr="00701D7D">
        <w:rPr>
          <w:rFonts w:ascii="Arial" w:hAnsi="Arial" w:cs="Arial"/>
          <w:szCs w:val="24"/>
        </w:rPr>
        <w:t xml:space="preserve"> audit</w:t>
      </w:r>
      <w:r w:rsidR="003A111C">
        <w:rPr>
          <w:rFonts w:ascii="Arial" w:hAnsi="Arial" w:cs="Arial"/>
          <w:szCs w:val="24"/>
        </w:rPr>
        <w:t>s requested by either party;</w:t>
      </w:r>
      <w:r w:rsidRPr="00701D7D">
        <w:rPr>
          <w:rFonts w:ascii="Arial" w:hAnsi="Arial" w:cs="Arial"/>
          <w:szCs w:val="24"/>
        </w:rPr>
        <w:t xml:space="preserve"> and includes limitations on liability. </w:t>
      </w:r>
    </w:p>
    <w:p w14:paraId="09D39388" w14:textId="77777777" w:rsidR="00701D7D" w:rsidRPr="00701D7D" w:rsidRDefault="00701D7D" w:rsidP="005B0FA2">
      <w:pPr>
        <w:jc w:val="both"/>
        <w:rPr>
          <w:rFonts w:ascii="Arial" w:hAnsi="Arial" w:cs="Arial"/>
          <w:szCs w:val="24"/>
        </w:rPr>
      </w:pPr>
    </w:p>
    <w:p w14:paraId="60C6CB92" w14:textId="70EAF0F6" w:rsidR="00211261" w:rsidRDefault="00931699" w:rsidP="005B0FA2">
      <w:pPr>
        <w:jc w:val="both"/>
        <w:rPr>
          <w:rFonts w:ascii="Arial" w:hAnsi="Arial" w:cs="Arial"/>
          <w:szCs w:val="24"/>
        </w:rPr>
      </w:pPr>
      <w:r>
        <w:rPr>
          <w:rFonts w:ascii="Arial" w:hAnsi="Arial" w:cs="Arial"/>
          <w:b/>
          <w:bCs/>
          <w:szCs w:val="24"/>
        </w:rPr>
        <w:t>Anticipated Revenue</w:t>
      </w:r>
      <w:r w:rsidR="00C61F00">
        <w:rPr>
          <w:rFonts w:ascii="Arial" w:hAnsi="Arial" w:cs="Arial"/>
          <w:b/>
          <w:bCs/>
          <w:szCs w:val="24"/>
        </w:rPr>
        <w:t>.</w:t>
      </w:r>
      <w:r w:rsidR="00211261">
        <w:rPr>
          <w:rFonts w:ascii="Arial" w:hAnsi="Arial" w:cs="Arial"/>
          <w:b/>
          <w:bCs/>
          <w:szCs w:val="24"/>
        </w:rPr>
        <w:t xml:space="preserve"> </w:t>
      </w:r>
      <w:r w:rsidR="00211261">
        <w:rPr>
          <w:rFonts w:ascii="Arial" w:hAnsi="Arial" w:cs="Arial"/>
          <w:szCs w:val="24"/>
        </w:rPr>
        <w:t xml:space="preserve">The fiscal note (Attachment </w:t>
      </w:r>
      <w:r w:rsidR="00A24611">
        <w:rPr>
          <w:rFonts w:ascii="Arial" w:hAnsi="Arial" w:cs="Arial"/>
          <w:szCs w:val="24"/>
        </w:rPr>
        <w:t>5</w:t>
      </w:r>
      <w:r w:rsidR="00211261">
        <w:rPr>
          <w:rFonts w:ascii="Arial" w:hAnsi="Arial" w:cs="Arial"/>
          <w:szCs w:val="24"/>
        </w:rPr>
        <w:t xml:space="preserve"> to this staff report) estimates that sale of environmental attributes under this agreement would generate roughly $4.7 million in revenue in the remainder of 2026-2027 biennium, and an additional $8 million per biennium through 2031, if the agreement goes through the two allowable one-year extensions. If not extended, revenue would end </w:t>
      </w:r>
      <w:r w:rsidR="00C61F00">
        <w:rPr>
          <w:rFonts w:ascii="Arial" w:hAnsi="Arial" w:cs="Arial"/>
          <w:szCs w:val="24"/>
        </w:rPr>
        <w:t>after</w:t>
      </w:r>
      <w:r w:rsidR="00211261">
        <w:rPr>
          <w:rFonts w:ascii="Arial" w:hAnsi="Arial" w:cs="Arial"/>
          <w:szCs w:val="24"/>
        </w:rPr>
        <w:t xml:space="preserve"> 2029. </w:t>
      </w:r>
    </w:p>
    <w:p w14:paraId="28978253" w14:textId="77777777" w:rsidR="00211261" w:rsidRDefault="00211261" w:rsidP="005B0FA2">
      <w:pPr>
        <w:jc w:val="both"/>
        <w:rPr>
          <w:rFonts w:ascii="Arial" w:hAnsi="Arial" w:cs="Arial"/>
          <w:szCs w:val="24"/>
        </w:rPr>
      </w:pPr>
    </w:p>
    <w:p w14:paraId="671FB2E2" w14:textId="3AFA7BBD" w:rsidR="00211261" w:rsidRDefault="00211261" w:rsidP="005B0FA2">
      <w:pPr>
        <w:jc w:val="both"/>
        <w:rPr>
          <w:rFonts w:ascii="Arial" w:hAnsi="Arial" w:cs="Arial"/>
          <w:szCs w:val="24"/>
        </w:rPr>
      </w:pPr>
      <w:r>
        <w:rPr>
          <w:rFonts w:ascii="Arial" w:hAnsi="Arial" w:cs="Arial"/>
          <w:szCs w:val="24"/>
        </w:rPr>
        <w:t>The revenue estimate assumes a production volume of 250,000 MMB</w:t>
      </w:r>
      <w:r w:rsidR="00380A74">
        <w:rPr>
          <w:rFonts w:ascii="Arial" w:hAnsi="Arial" w:cs="Arial"/>
          <w:szCs w:val="24"/>
        </w:rPr>
        <w:t>tu</w:t>
      </w:r>
      <w:r>
        <w:rPr>
          <w:rFonts w:ascii="Arial" w:hAnsi="Arial" w:cs="Arial"/>
          <w:szCs w:val="24"/>
        </w:rPr>
        <w:t xml:space="preserve"> per year</w:t>
      </w:r>
      <w:r w:rsidR="00C61F00">
        <w:rPr>
          <w:rFonts w:ascii="Arial" w:hAnsi="Arial" w:cs="Arial"/>
          <w:szCs w:val="24"/>
        </w:rPr>
        <w:t>, and for the attributes to be sold at an average of $16 per MMB</w:t>
      </w:r>
      <w:r w:rsidR="00380A74">
        <w:rPr>
          <w:rFonts w:ascii="Arial" w:hAnsi="Arial" w:cs="Arial"/>
          <w:szCs w:val="24"/>
        </w:rPr>
        <w:t>tu</w:t>
      </w:r>
      <w:r w:rsidR="00C61F00">
        <w:rPr>
          <w:rFonts w:ascii="Arial" w:hAnsi="Arial" w:cs="Arial"/>
          <w:szCs w:val="24"/>
        </w:rPr>
        <w:t>. As noted above, the contract price would not be fixed, and could be calculated in several different ways. For the purposes of the fiscal note, Executive staff assumed</w:t>
      </w:r>
      <w:r w:rsidR="007044E5">
        <w:rPr>
          <w:rFonts w:ascii="Arial" w:hAnsi="Arial" w:cs="Arial"/>
          <w:szCs w:val="24"/>
        </w:rPr>
        <w:t xml:space="preserve"> sales of RINs under the Renewable Fuel Standard.</w:t>
      </w:r>
    </w:p>
    <w:p w14:paraId="57C06BD8" w14:textId="77777777" w:rsidR="00211261" w:rsidRDefault="00211261" w:rsidP="005B0FA2">
      <w:pPr>
        <w:jc w:val="both"/>
        <w:rPr>
          <w:rFonts w:ascii="Arial" w:hAnsi="Arial" w:cs="Arial"/>
          <w:szCs w:val="24"/>
        </w:rPr>
      </w:pPr>
    </w:p>
    <w:p w14:paraId="24847B8B" w14:textId="50B340D9" w:rsidR="00931699" w:rsidRDefault="00C61F00" w:rsidP="005B0FA2">
      <w:pPr>
        <w:jc w:val="both"/>
        <w:rPr>
          <w:rFonts w:ascii="Arial" w:hAnsi="Arial" w:cs="Arial"/>
          <w:szCs w:val="24"/>
        </w:rPr>
      </w:pPr>
      <w:r>
        <w:rPr>
          <w:rFonts w:ascii="Arial" w:hAnsi="Arial" w:cs="Arial"/>
          <w:b/>
          <w:bCs/>
          <w:szCs w:val="24"/>
        </w:rPr>
        <w:t xml:space="preserve">Expenditure Requirements. </w:t>
      </w:r>
      <w:r>
        <w:rPr>
          <w:rFonts w:ascii="Arial" w:hAnsi="Arial" w:cs="Arial"/>
          <w:szCs w:val="24"/>
        </w:rPr>
        <w:t>The proposed ordinance would require that revenue from this contract "</w:t>
      </w:r>
      <w:r w:rsidRPr="00C61F00">
        <w:rPr>
          <w:rFonts w:ascii="Arial" w:hAnsi="Arial" w:cs="Arial"/>
          <w:szCs w:val="24"/>
        </w:rPr>
        <w:t>be allocated to the wastewater treatment division and reinvested in Strategic Climate Action Plan-related actions, including efforts that increase the beneficial use of biogas</w:t>
      </w:r>
      <w:r>
        <w:rPr>
          <w:rFonts w:ascii="Arial" w:hAnsi="Arial" w:cs="Arial"/>
          <w:szCs w:val="24"/>
        </w:rPr>
        <w:t>." This is a policy choice</w:t>
      </w:r>
      <w:r w:rsidR="00A84FAE">
        <w:rPr>
          <w:rFonts w:ascii="Arial" w:hAnsi="Arial" w:cs="Arial"/>
          <w:szCs w:val="24"/>
        </w:rPr>
        <w:t xml:space="preserve"> because</w:t>
      </w:r>
      <w:r>
        <w:rPr>
          <w:rFonts w:ascii="Arial" w:hAnsi="Arial" w:cs="Arial"/>
          <w:szCs w:val="24"/>
        </w:rPr>
        <w:t xml:space="preserve"> </w:t>
      </w:r>
      <w:r w:rsidR="00A84FAE">
        <w:rPr>
          <w:rFonts w:ascii="Arial" w:hAnsi="Arial" w:cs="Arial"/>
          <w:szCs w:val="24"/>
        </w:rPr>
        <w:t>the proposed ordinance would restrict the use of this revenue to SCAP-related WTD actions unless later amended or repealed by the Council.</w:t>
      </w:r>
    </w:p>
    <w:p w14:paraId="7C9C80CC" w14:textId="77777777" w:rsidR="00C61F00" w:rsidRDefault="00C61F00" w:rsidP="005B0FA2">
      <w:pPr>
        <w:jc w:val="both"/>
        <w:rPr>
          <w:rFonts w:ascii="Arial" w:hAnsi="Arial" w:cs="Arial"/>
          <w:szCs w:val="24"/>
        </w:rPr>
      </w:pPr>
    </w:p>
    <w:p w14:paraId="51CE6642" w14:textId="2A21FF09" w:rsidR="00C61F00" w:rsidRDefault="00BA1BD4" w:rsidP="005B0FA2">
      <w:pPr>
        <w:jc w:val="both"/>
        <w:rPr>
          <w:rFonts w:ascii="Arial" w:hAnsi="Arial" w:cs="Arial"/>
          <w:szCs w:val="24"/>
        </w:rPr>
      </w:pPr>
      <w:r>
        <w:rPr>
          <w:rFonts w:ascii="Arial" w:hAnsi="Arial" w:cs="Arial"/>
          <w:szCs w:val="24"/>
        </w:rPr>
        <w:t>SCAP</w:t>
      </w:r>
      <w:r w:rsidR="00C61F00">
        <w:rPr>
          <w:rFonts w:ascii="Arial" w:hAnsi="Arial" w:cs="Arial"/>
          <w:szCs w:val="24"/>
        </w:rPr>
        <w:t xml:space="preserve"> actions related to WTD and biogas include:</w:t>
      </w:r>
    </w:p>
    <w:p w14:paraId="1017F511" w14:textId="77777777" w:rsidR="00BA1BD4" w:rsidRPr="00BA1BD4" w:rsidRDefault="00BA1BD4" w:rsidP="00BA1BD4">
      <w:pPr>
        <w:jc w:val="both"/>
        <w:rPr>
          <w:rFonts w:ascii="Arial" w:hAnsi="Arial" w:cs="Arial"/>
          <w:szCs w:val="24"/>
        </w:rPr>
      </w:pPr>
    </w:p>
    <w:p w14:paraId="02215317" w14:textId="304763AB" w:rsidR="00BA1BD4" w:rsidRDefault="00BA1BD4" w:rsidP="00BA1BD4">
      <w:pPr>
        <w:pStyle w:val="ListParagraph0"/>
        <w:numPr>
          <w:ilvl w:val="0"/>
          <w:numId w:val="47"/>
        </w:numPr>
        <w:jc w:val="both"/>
        <w:rPr>
          <w:rFonts w:ascii="Arial" w:hAnsi="Arial" w:cs="Arial"/>
        </w:rPr>
      </w:pPr>
      <w:r w:rsidRPr="00BA1BD4">
        <w:rPr>
          <w:rFonts w:ascii="Arial" w:hAnsi="Arial" w:cs="Arial"/>
        </w:rPr>
        <w:t>GHG 74.</w:t>
      </w:r>
      <w:r w:rsidRPr="00BA1BD4">
        <w:rPr>
          <w:rFonts w:ascii="Arial" w:hAnsi="Arial" w:cs="Arial"/>
          <w:b/>
          <w:bCs/>
        </w:rPr>
        <w:t xml:space="preserve"> </w:t>
      </w:r>
      <w:r w:rsidRPr="00BA1BD4">
        <w:rPr>
          <w:rFonts w:ascii="Arial" w:hAnsi="Arial" w:cs="Arial"/>
        </w:rPr>
        <w:t>Evaluate consuming County-produced biogas and RNG in County facilities as a bridge fuel</w:t>
      </w:r>
      <w:r>
        <w:rPr>
          <w:rFonts w:ascii="Arial" w:hAnsi="Arial" w:cs="Arial"/>
        </w:rPr>
        <w:t>;</w:t>
      </w:r>
    </w:p>
    <w:p w14:paraId="22DBB1DE" w14:textId="1B8828CF" w:rsidR="00BA1BD4" w:rsidRPr="00BA1BD4" w:rsidRDefault="00BA1BD4" w:rsidP="00BA1BD4">
      <w:pPr>
        <w:pStyle w:val="ListParagraph0"/>
        <w:numPr>
          <w:ilvl w:val="0"/>
          <w:numId w:val="47"/>
        </w:numPr>
        <w:jc w:val="both"/>
        <w:rPr>
          <w:rFonts w:ascii="Arial" w:hAnsi="Arial" w:cs="Arial"/>
        </w:rPr>
      </w:pPr>
      <w:r w:rsidRPr="00BA1BD4">
        <w:rPr>
          <w:rFonts w:ascii="Arial" w:hAnsi="Arial" w:cs="Arial"/>
        </w:rPr>
        <w:t>GHG 75. Update and accelerate carbon</w:t>
      </w:r>
      <w:r>
        <w:rPr>
          <w:rFonts w:ascii="Arial" w:hAnsi="Arial" w:cs="Arial"/>
        </w:rPr>
        <w:t xml:space="preserve"> </w:t>
      </w:r>
      <w:r w:rsidRPr="00BA1BD4">
        <w:rPr>
          <w:rFonts w:ascii="Arial" w:hAnsi="Arial" w:cs="Arial"/>
        </w:rPr>
        <w:t>reduction approaches for County solid</w:t>
      </w:r>
      <w:r>
        <w:rPr>
          <w:rFonts w:ascii="Arial" w:hAnsi="Arial" w:cs="Arial"/>
        </w:rPr>
        <w:t xml:space="preserve"> </w:t>
      </w:r>
      <w:r w:rsidRPr="00BA1BD4">
        <w:rPr>
          <w:rFonts w:ascii="Arial" w:hAnsi="Arial" w:cs="Arial"/>
        </w:rPr>
        <w:t>waste and wastewater</w:t>
      </w:r>
      <w:r w:rsidR="00E036E2">
        <w:rPr>
          <w:rFonts w:ascii="Arial" w:hAnsi="Arial" w:cs="Arial"/>
        </w:rPr>
        <w:t>;</w:t>
      </w:r>
    </w:p>
    <w:p w14:paraId="36373B28" w14:textId="7CF5E27C" w:rsidR="00BA1BD4" w:rsidRPr="00BA1BD4" w:rsidRDefault="00BA1BD4" w:rsidP="00BA1BD4">
      <w:pPr>
        <w:pStyle w:val="ListParagraph0"/>
        <w:numPr>
          <w:ilvl w:val="0"/>
          <w:numId w:val="47"/>
        </w:numPr>
        <w:jc w:val="both"/>
        <w:rPr>
          <w:rFonts w:ascii="Arial" w:hAnsi="Arial" w:cs="Arial"/>
        </w:rPr>
      </w:pPr>
      <w:r w:rsidRPr="00BA1BD4">
        <w:rPr>
          <w:rFonts w:ascii="Arial" w:hAnsi="Arial" w:cs="Arial"/>
        </w:rPr>
        <w:t>GHG 77. Optimize biogas and reduce</w:t>
      </w:r>
      <w:r>
        <w:rPr>
          <w:rFonts w:ascii="Arial" w:hAnsi="Arial" w:cs="Arial"/>
        </w:rPr>
        <w:t xml:space="preserve"> </w:t>
      </w:r>
      <w:r w:rsidRPr="00BA1BD4">
        <w:rPr>
          <w:rFonts w:ascii="Arial" w:hAnsi="Arial" w:cs="Arial"/>
        </w:rPr>
        <w:t>wastewater fugitive methane at</w:t>
      </w:r>
      <w:r>
        <w:rPr>
          <w:rFonts w:ascii="Arial" w:hAnsi="Arial" w:cs="Arial"/>
        </w:rPr>
        <w:t xml:space="preserve"> </w:t>
      </w:r>
      <w:r w:rsidRPr="00BA1BD4">
        <w:rPr>
          <w:rFonts w:ascii="Arial" w:hAnsi="Arial" w:cs="Arial"/>
        </w:rPr>
        <w:t>wastewater facilities</w:t>
      </w:r>
      <w:r w:rsidR="00E036E2">
        <w:rPr>
          <w:rFonts w:ascii="Arial" w:hAnsi="Arial" w:cs="Arial"/>
        </w:rPr>
        <w:t>.</w:t>
      </w:r>
    </w:p>
    <w:p w14:paraId="3A07B3E0" w14:textId="77777777" w:rsidR="00C61F00" w:rsidRPr="00C61F00" w:rsidRDefault="00C61F00" w:rsidP="005B0FA2">
      <w:pPr>
        <w:jc w:val="both"/>
        <w:rPr>
          <w:rFonts w:ascii="Arial" w:hAnsi="Arial" w:cs="Arial"/>
          <w:szCs w:val="24"/>
        </w:rPr>
      </w:pPr>
    </w:p>
    <w:p w14:paraId="593362AE" w14:textId="0C146EBA" w:rsidR="00C61F00" w:rsidRDefault="00BA1BD4" w:rsidP="005B0FA2">
      <w:pPr>
        <w:jc w:val="both"/>
        <w:rPr>
          <w:rFonts w:ascii="Arial" w:hAnsi="Arial" w:cs="Arial"/>
          <w:szCs w:val="24"/>
        </w:rPr>
      </w:pPr>
      <w:r>
        <w:rPr>
          <w:rFonts w:ascii="Arial" w:hAnsi="Arial" w:cs="Arial"/>
          <w:szCs w:val="24"/>
        </w:rPr>
        <w:t xml:space="preserve">As the language </w:t>
      </w:r>
      <w:r w:rsidR="00840AF3">
        <w:rPr>
          <w:rFonts w:ascii="Arial" w:hAnsi="Arial" w:cs="Arial"/>
          <w:szCs w:val="24"/>
        </w:rPr>
        <w:t xml:space="preserve">used </w:t>
      </w:r>
      <w:r>
        <w:rPr>
          <w:rFonts w:ascii="Arial" w:hAnsi="Arial" w:cs="Arial"/>
          <w:szCs w:val="24"/>
        </w:rPr>
        <w:t>in the proposed ordinance is "including," revenue would not be limited to the</w:t>
      </w:r>
      <w:r w:rsidR="00E036E2">
        <w:rPr>
          <w:rFonts w:ascii="Arial" w:hAnsi="Arial" w:cs="Arial"/>
          <w:szCs w:val="24"/>
        </w:rPr>
        <w:t xml:space="preserve"> above SCAP actions</w:t>
      </w:r>
      <w:r>
        <w:rPr>
          <w:rFonts w:ascii="Arial" w:hAnsi="Arial" w:cs="Arial"/>
          <w:szCs w:val="24"/>
        </w:rPr>
        <w:t>. Additionally, as revenue would be for SCAP "related" actions, it would not necessarily be limited to the actions listed in the SCAP itself.</w:t>
      </w:r>
    </w:p>
    <w:p w14:paraId="50A9CAC8" w14:textId="77777777" w:rsidR="00864007" w:rsidRDefault="00864007" w:rsidP="005B0FA2">
      <w:pPr>
        <w:jc w:val="both"/>
        <w:rPr>
          <w:rFonts w:ascii="Arial" w:hAnsi="Arial" w:cs="Arial"/>
          <w:szCs w:val="24"/>
        </w:rPr>
      </w:pPr>
    </w:p>
    <w:p w14:paraId="398E0658" w14:textId="3E07FF18" w:rsidR="00864007" w:rsidRDefault="00864007" w:rsidP="005B0FA2">
      <w:pPr>
        <w:jc w:val="both"/>
        <w:rPr>
          <w:rFonts w:ascii="Arial" w:hAnsi="Arial" w:cs="Arial"/>
          <w:szCs w:val="24"/>
        </w:rPr>
      </w:pPr>
      <w:r>
        <w:rPr>
          <w:rFonts w:ascii="Arial" w:hAnsi="Arial" w:cs="Arial"/>
          <w:szCs w:val="24"/>
        </w:rPr>
        <w:t>Executive staff provided the additional information on anticipated expenditures:</w:t>
      </w:r>
    </w:p>
    <w:p w14:paraId="3AD4802D" w14:textId="77777777" w:rsidR="00864007" w:rsidRDefault="00864007" w:rsidP="005B0FA2">
      <w:pPr>
        <w:jc w:val="both"/>
        <w:rPr>
          <w:rFonts w:ascii="Arial" w:hAnsi="Arial" w:cs="Arial"/>
          <w:szCs w:val="24"/>
        </w:rPr>
      </w:pPr>
    </w:p>
    <w:p w14:paraId="16FFCB5C" w14:textId="1DAD9895" w:rsidR="00864007" w:rsidRPr="00864007" w:rsidRDefault="00864007" w:rsidP="00864007">
      <w:pPr>
        <w:jc w:val="both"/>
        <w:rPr>
          <w:rFonts w:ascii="Arial" w:hAnsi="Arial" w:cs="Arial"/>
          <w:i/>
          <w:iCs/>
          <w:szCs w:val="24"/>
        </w:rPr>
      </w:pPr>
      <w:r w:rsidRPr="00864007">
        <w:rPr>
          <w:rFonts w:ascii="Arial" w:hAnsi="Arial" w:cs="Arial"/>
          <w:i/>
          <w:iCs/>
          <w:szCs w:val="24"/>
        </w:rPr>
        <w:t>"WTD plans to reinvest revenue into new projects and efforts that will accelerate climate action, including the reductions of GHG emissions. These may include: solar photovoltaic installations at treatment plants and offsite locations, biogas optimization projects, and/or energy efficiency efforts. The 2025 Strategic Climate Action Plan (SCAP) section APX.B.VI</w:t>
      </w:r>
      <w:r>
        <w:rPr>
          <w:rStyle w:val="FootnoteReference"/>
          <w:rFonts w:ascii="Arial" w:hAnsi="Arial" w:cs="Arial"/>
          <w:i/>
          <w:iCs/>
          <w:szCs w:val="24"/>
        </w:rPr>
        <w:footnoteReference w:id="3"/>
      </w:r>
      <w:r w:rsidRPr="00864007">
        <w:rPr>
          <w:rFonts w:ascii="Arial" w:hAnsi="Arial" w:cs="Arial"/>
          <w:i/>
          <w:iCs/>
          <w:szCs w:val="24"/>
        </w:rPr>
        <w:t xml:space="preserve"> includes detail on reinvesting revenue and further clarifies that revenue is intended as additional funding and should not displace existing funding." </w:t>
      </w:r>
    </w:p>
    <w:p w14:paraId="6E3FEDEA" w14:textId="77777777" w:rsidR="00864007" w:rsidRDefault="00864007" w:rsidP="005B0FA2">
      <w:pPr>
        <w:jc w:val="both"/>
        <w:rPr>
          <w:rFonts w:ascii="Arial" w:hAnsi="Arial" w:cs="Arial"/>
          <w:szCs w:val="24"/>
        </w:rPr>
      </w:pPr>
    </w:p>
    <w:p w14:paraId="0FC5DE05" w14:textId="447076FD" w:rsidR="0096718C" w:rsidRDefault="00701D7D" w:rsidP="00FF33A4">
      <w:pPr>
        <w:jc w:val="both"/>
        <w:rPr>
          <w:rFonts w:ascii="Arial" w:hAnsi="Arial" w:cs="Arial"/>
          <w:szCs w:val="24"/>
        </w:rPr>
      </w:pPr>
      <w:r w:rsidRPr="00701D7D">
        <w:rPr>
          <w:rFonts w:ascii="Arial" w:hAnsi="Arial" w:cs="Arial"/>
          <w:b/>
          <w:bCs/>
          <w:szCs w:val="24"/>
        </w:rPr>
        <w:t>Technical Corrections.</w:t>
      </w:r>
      <w:r w:rsidRPr="00701D7D">
        <w:rPr>
          <w:rFonts w:ascii="Arial" w:hAnsi="Arial" w:cs="Arial"/>
          <w:szCs w:val="24"/>
        </w:rPr>
        <w:t xml:space="preserve"> Council staff identified </w:t>
      </w:r>
      <w:r>
        <w:rPr>
          <w:rFonts w:ascii="Arial" w:hAnsi="Arial" w:cs="Arial"/>
          <w:szCs w:val="24"/>
        </w:rPr>
        <w:t xml:space="preserve">technical </w:t>
      </w:r>
      <w:r w:rsidR="00FF33A4">
        <w:rPr>
          <w:rFonts w:ascii="Arial" w:hAnsi="Arial" w:cs="Arial"/>
          <w:szCs w:val="24"/>
        </w:rPr>
        <w:t>issues</w:t>
      </w:r>
      <w:r>
        <w:rPr>
          <w:rFonts w:ascii="Arial" w:hAnsi="Arial" w:cs="Arial"/>
          <w:szCs w:val="24"/>
        </w:rPr>
        <w:t xml:space="preserve"> in the transmittal that </w:t>
      </w:r>
      <w:r w:rsidR="00FF33A4">
        <w:rPr>
          <w:rFonts w:ascii="Arial" w:hAnsi="Arial" w:cs="Arial"/>
          <w:szCs w:val="24"/>
        </w:rPr>
        <w:t>cou</w:t>
      </w:r>
      <w:r>
        <w:rPr>
          <w:rFonts w:ascii="Arial" w:hAnsi="Arial" w:cs="Arial"/>
          <w:szCs w:val="24"/>
        </w:rPr>
        <w:t xml:space="preserve">ld be corrected prior to passage. </w:t>
      </w:r>
      <w:r w:rsidR="003A111C">
        <w:rPr>
          <w:rFonts w:ascii="Arial" w:hAnsi="Arial" w:cs="Arial"/>
          <w:szCs w:val="24"/>
        </w:rPr>
        <w:t>These are addressed by Amendment 1.</w:t>
      </w:r>
    </w:p>
    <w:p w14:paraId="3D96602C" w14:textId="77777777" w:rsidR="00701D7D" w:rsidRPr="0096718C" w:rsidRDefault="00701D7D" w:rsidP="0096718C">
      <w:pPr>
        <w:rPr>
          <w:rFonts w:ascii="Arial" w:hAnsi="Arial" w:cs="Arial"/>
          <w:szCs w:val="24"/>
        </w:rPr>
      </w:pPr>
    </w:p>
    <w:p w14:paraId="28CBFF6C" w14:textId="77777777" w:rsidR="00F329EB" w:rsidRDefault="00E96DDA" w:rsidP="00F329EB">
      <w:pPr>
        <w:pStyle w:val="BodyText"/>
        <w:jc w:val="both"/>
        <w:rPr>
          <w:rFonts w:ascii="Arial" w:hAnsi="Arial" w:cs="Arial"/>
          <w:b/>
          <w:i w:val="0"/>
          <w:szCs w:val="24"/>
          <w:u w:val="single"/>
        </w:rPr>
      </w:pPr>
      <w:r w:rsidRPr="001C4B19">
        <w:rPr>
          <w:rFonts w:ascii="Arial" w:hAnsi="Arial" w:cs="Arial"/>
          <w:b/>
          <w:i w:val="0"/>
          <w:szCs w:val="24"/>
          <w:u w:val="single"/>
        </w:rPr>
        <w:t>AMENDMENT</w:t>
      </w:r>
    </w:p>
    <w:p w14:paraId="5C31A658" w14:textId="77777777" w:rsidR="00F329EB" w:rsidRDefault="00F329EB" w:rsidP="00F329EB">
      <w:pPr>
        <w:pStyle w:val="BodyText"/>
        <w:jc w:val="both"/>
        <w:rPr>
          <w:rFonts w:ascii="Arial" w:hAnsi="Arial" w:cs="Arial"/>
          <w:b/>
          <w:i w:val="0"/>
          <w:szCs w:val="24"/>
          <w:u w:val="single"/>
        </w:rPr>
      </w:pPr>
    </w:p>
    <w:p w14:paraId="132E340D" w14:textId="4E1F4A75" w:rsidR="00785660" w:rsidRDefault="00F329EB" w:rsidP="00F329EB">
      <w:pPr>
        <w:pStyle w:val="BodyText"/>
        <w:jc w:val="both"/>
        <w:rPr>
          <w:rFonts w:ascii="Arial" w:hAnsi="Arial" w:cs="Arial"/>
          <w:i w:val="0"/>
          <w:szCs w:val="24"/>
        </w:rPr>
      </w:pPr>
      <w:r>
        <w:rPr>
          <w:rFonts w:ascii="Arial" w:hAnsi="Arial" w:cs="Arial"/>
          <w:i w:val="0"/>
          <w:szCs w:val="24"/>
        </w:rPr>
        <w:t xml:space="preserve">Amendment 1 would make technical changes to </w:t>
      </w:r>
      <w:r w:rsidR="00A84FAE">
        <w:rPr>
          <w:rFonts w:ascii="Arial" w:hAnsi="Arial" w:cs="Arial"/>
          <w:i w:val="0"/>
          <w:szCs w:val="24"/>
        </w:rPr>
        <w:t xml:space="preserve">the proposed ordinance and </w:t>
      </w:r>
      <w:r>
        <w:rPr>
          <w:rFonts w:ascii="Arial" w:hAnsi="Arial" w:cs="Arial"/>
          <w:i w:val="0"/>
          <w:szCs w:val="24"/>
        </w:rPr>
        <w:t xml:space="preserve">Attachment A to correct </w:t>
      </w:r>
      <w:r w:rsidR="007044E5">
        <w:rPr>
          <w:rFonts w:ascii="Arial" w:hAnsi="Arial" w:cs="Arial"/>
          <w:i w:val="0"/>
          <w:szCs w:val="24"/>
        </w:rPr>
        <w:t>errors</w:t>
      </w:r>
      <w:r>
        <w:rPr>
          <w:rFonts w:ascii="Arial" w:hAnsi="Arial" w:cs="Arial"/>
          <w:i w:val="0"/>
          <w:szCs w:val="24"/>
        </w:rPr>
        <w:t xml:space="preserve"> in the transmittal.</w:t>
      </w:r>
      <w:r w:rsidR="00A84FAE">
        <w:rPr>
          <w:rFonts w:ascii="Arial" w:hAnsi="Arial" w:cs="Arial"/>
          <w:i w:val="0"/>
          <w:szCs w:val="24"/>
        </w:rPr>
        <w:t xml:space="preserve"> These include correcting the counterparty name, correcting the South Treatment Plant address, and other cross reference and section numbering changes.</w:t>
      </w:r>
    </w:p>
    <w:p w14:paraId="1E868E45" w14:textId="77777777" w:rsidR="00A84FAE" w:rsidRDefault="00A84FAE" w:rsidP="00F329EB">
      <w:pPr>
        <w:pStyle w:val="BodyText"/>
        <w:jc w:val="both"/>
        <w:rPr>
          <w:rFonts w:ascii="Arial" w:hAnsi="Arial" w:cs="Arial"/>
          <w:i w:val="0"/>
          <w:szCs w:val="24"/>
        </w:rPr>
      </w:pPr>
    </w:p>
    <w:p w14:paraId="23712CE1" w14:textId="1A5A1505" w:rsidR="00A84FAE" w:rsidRPr="00F329EB" w:rsidRDefault="00A84FAE" w:rsidP="00F329EB">
      <w:pPr>
        <w:pStyle w:val="BodyText"/>
        <w:jc w:val="both"/>
        <w:rPr>
          <w:rFonts w:ascii="Arial" w:hAnsi="Arial" w:cs="Arial"/>
          <w:b/>
          <w:i w:val="0"/>
          <w:szCs w:val="24"/>
          <w:u w:val="single"/>
        </w:rPr>
      </w:pPr>
      <w:r>
        <w:rPr>
          <w:rFonts w:ascii="Arial" w:hAnsi="Arial" w:cs="Arial"/>
          <w:i w:val="0"/>
          <w:szCs w:val="24"/>
        </w:rPr>
        <w:t>Title Amendment T1 would correct the counterparty name.</w:t>
      </w:r>
    </w:p>
    <w:p w14:paraId="6E8F87B9" w14:textId="77777777" w:rsidR="00575B03" w:rsidRDefault="00575B03" w:rsidP="005B478C">
      <w:pPr>
        <w:pStyle w:val="BodyText"/>
        <w:jc w:val="both"/>
        <w:rPr>
          <w:rFonts w:ascii="Arial" w:hAnsi="Arial" w:cs="Arial"/>
          <w:i w:val="0"/>
          <w:szCs w:val="24"/>
        </w:rPr>
      </w:pPr>
    </w:p>
    <w:p w14:paraId="5DEDBED9" w14:textId="77777777" w:rsidR="006D4045" w:rsidRPr="001C4B19" w:rsidRDefault="006D4045" w:rsidP="006D4045">
      <w:pPr>
        <w:pStyle w:val="BodyText"/>
        <w:jc w:val="both"/>
        <w:rPr>
          <w:rFonts w:ascii="Arial" w:hAnsi="Arial" w:cs="Arial"/>
          <w:i w:val="0"/>
          <w:szCs w:val="24"/>
        </w:rPr>
      </w:pPr>
    </w:p>
    <w:sectPr w:rsidR="006D4045" w:rsidRPr="001C4B19"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D39C4" w14:textId="77777777" w:rsidR="00F4136B" w:rsidRDefault="00F4136B">
      <w:r>
        <w:separator/>
      </w:r>
    </w:p>
  </w:endnote>
  <w:endnote w:type="continuationSeparator" w:id="0">
    <w:p w14:paraId="512726A1" w14:textId="77777777" w:rsidR="00F4136B" w:rsidRDefault="00F41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451FC" w14:textId="77777777" w:rsidR="00F4136B" w:rsidRDefault="00F4136B">
      <w:r>
        <w:separator/>
      </w:r>
    </w:p>
  </w:footnote>
  <w:footnote w:type="continuationSeparator" w:id="0">
    <w:p w14:paraId="518CE837" w14:textId="77777777" w:rsidR="00F4136B" w:rsidRDefault="00F4136B">
      <w:r>
        <w:continuationSeparator/>
      </w:r>
    </w:p>
  </w:footnote>
  <w:footnote w:id="1">
    <w:p w14:paraId="55513039" w14:textId="3E8D02A4" w:rsidR="009276C4" w:rsidRDefault="009276C4">
      <w:pPr>
        <w:pStyle w:val="FootnoteText"/>
      </w:pPr>
      <w:r>
        <w:rPr>
          <w:rStyle w:val="FootnoteReference"/>
        </w:rPr>
        <w:footnoteRef/>
      </w:r>
      <w:r>
        <w:t xml:space="preserve"> Bluesource subsequently changed its name to Anew; this staff report uses the name Bluesource as that was the name listed in the contract approved by Council. </w:t>
      </w:r>
    </w:p>
  </w:footnote>
  <w:footnote w:id="2">
    <w:p w14:paraId="21D32967" w14:textId="616FB375" w:rsidR="0039185D" w:rsidRDefault="0039185D" w:rsidP="0039185D">
      <w:pPr>
        <w:pStyle w:val="FootnoteText"/>
      </w:pPr>
      <w:r>
        <w:rPr>
          <w:rStyle w:val="FootnoteReference"/>
        </w:rPr>
        <w:footnoteRef/>
      </w:r>
      <w:r>
        <w:t xml:space="preserve"> The proposed ordinance refers to the counterparty has Karbone Inc., while the agreement refers to Karbone Energy LLC. Executive staff have confirmed that the latter is correct. Amendment 1 would address this.</w:t>
      </w:r>
    </w:p>
  </w:footnote>
  <w:footnote w:id="3">
    <w:p w14:paraId="27C34A9F" w14:textId="434F5461" w:rsidR="00864007" w:rsidRDefault="00864007">
      <w:pPr>
        <w:pStyle w:val="FootnoteText"/>
      </w:pPr>
      <w:r>
        <w:rPr>
          <w:rStyle w:val="FootnoteReference"/>
        </w:rPr>
        <w:footnoteRef/>
      </w:r>
      <w:r>
        <w:t xml:space="preserve"> </w:t>
      </w:r>
      <w:hyperlink r:id="rId1" w:anchor="page=415" w:history="1">
        <w:r w:rsidRPr="00864007">
          <w:rPr>
            <w:rStyle w:val="Hyperlink"/>
          </w:rPr>
          <w:t>2025 SCAP</w:t>
        </w:r>
      </w:hyperlink>
      <w:r>
        <w:t>, see page 415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BD61313" w:rsidR="00C75025" w:rsidRPr="004A1D48" w:rsidRDefault="004B40F3" w:rsidP="00C75025">
    <w:pPr>
      <w:jc w:val="center"/>
      <w:rPr>
        <w:rFonts w:ascii="Verdana" w:hAnsi="Verdana"/>
        <w:b/>
        <w:sz w:val="28"/>
        <w:szCs w:val="28"/>
      </w:rPr>
    </w:pPr>
    <w:r>
      <w:rPr>
        <w:rFonts w:ascii="Verdana" w:hAnsi="Verdana"/>
        <w:b/>
        <w:sz w:val="28"/>
        <w:szCs w:val="28"/>
      </w:rPr>
      <w:t>Transportation, Economy, and Environment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9E42CD"/>
    <w:multiLevelType w:val="hybridMultilevel"/>
    <w:tmpl w:val="E26CF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3986ED4"/>
    <w:multiLevelType w:val="hybridMultilevel"/>
    <w:tmpl w:val="FEFE1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2AC60E6"/>
    <w:multiLevelType w:val="hybridMultilevel"/>
    <w:tmpl w:val="50042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8"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1166206">
    <w:abstractNumId w:val="42"/>
  </w:num>
  <w:num w:numId="2" w16cid:durableId="1730877729">
    <w:abstractNumId w:val="33"/>
  </w:num>
  <w:num w:numId="3" w16cid:durableId="448622704">
    <w:abstractNumId w:val="12"/>
  </w:num>
  <w:num w:numId="4" w16cid:durableId="1498111385">
    <w:abstractNumId w:val="46"/>
  </w:num>
  <w:num w:numId="5" w16cid:durableId="1723552304">
    <w:abstractNumId w:val="43"/>
  </w:num>
  <w:num w:numId="6" w16cid:durableId="556551027">
    <w:abstractNumId w:val="13"/>
  </w:num>
  <w:num w:numId="7" w16cid:durableId="597642870">
    <w:abstractNumId w:val="44"/>
  </w:num>
  <w:num w:numId="8" w16cid:durableId="1661956038">
    <w:abstractNumId w:val="16"/>
  </w:num>
  <w:num w:numId="9" w16cid:durableId="842011057">
    <w:abstractNumId w:val="3"/>
  </w:num>
  <w:num w:numId="10" w16cid:durableId="1374505195">
    <w:abstractNumId w:val="45"/>
  </w:num>
  <w:num w:numId="11" w16cid:durableId="1100486166">
    <w:abstractNumId w:val="2"/>
  </w:num>
  <w:num w:numId="12" w16cid:durableId="1673097598">
    <w:abstractNumId w:val="19"/>
  </w:num>
  <w:num w:numId="13" w16cid:durableId="1580167270">
    <w:abstractNumId w:val="23"/>
  </w:num>
  <w:num w:numId="14" w16cid:durableId="1827933118">
    <w:abstractNumId w:val="18"/>
  </w:num>
  <w:num w:numId="15" w16cid:durableId="1972320272">
    <w:abstractNumId w:val="25"/>
  </w:num>
  <w:num w:numId="16" w16cid:durableId="52122902">
    <w:abstractNumId w:val="17"/>
  </w:num>
  <w:num w:numId="17" w16cid:durableId="972751414">
    <w:abstractNumId w:val="38"/>
  </w:num>
  <w:num w:numId="18" w16cid:durableId="1786122079">
    <w:abstractNumId w:val="24"/>
  </w:num>
  <w:num w:numId="19" w16cid:durableId="758252737">
    <w:abstractNumId w:val="34"/>
  </w:num>
  <w:num w:numId="20" w16cid:durableId="800807761">
    <w:abstractNumId w:val="26"/>
  </w:num>
  <w:num w:numId="21" w16cid:durableId="855922576">
    <w:abstractNumId w:val="8"/>
  </w:num>
  <w:num w:numId="22" w16cid:durableId="488710591">
    <w:abstractNumId w:val="9"/>
  </w:num>
  <w:num w:numId="23" w16cid:durableId="1048408691">
    <w:abstractNumId w:val="0"/>
  </w:num>
  <w:num w:numId="24" w16cid:durableId="1882547459">
    <w:abstractNumId w:val="6"/>
  </w:num>
  <w:num w:numId="25" w16cid:durableId="1442913870">
    <w:abstractNumId w:val="4"/>
  </w:num>
  <w:num w:numId="26" w16cid:durableId="1511607089">
    <w:abstractNumId w:val="5"/>
  </w:num>
  <w:num w:numId="27" w16cid:durableId="2092579176">
    <w:abstractNumId w:val="22"/>
  </w:num>
  <w:num w:numId="28" w16cid:durableId="736979809">
    <w:abstractNumId w:val="10"/>
  </w:num>
  <w:num w:numId="29" w16cid:durableId="207884810">
    <w:abstractNumId w:val="30"/>
  </w:num>
  <w:num w:numId="30" w16cid:durableId="1994523991">
    <w:abstractNumId w:val="1"/>
  </w:num>
  <w:num w:numId="31" w16cid:durableId="1489051911">
    <w:abstractNumId w:val="36"/>
  </w:num>
  <w:num w:numId="32" w16cid:durableId="305361082">
    <w:abstractNumId w:val="39"/>
  </w:num>
  <w:num w:numId="33" w16cid:durableId="2142729896">
    <w:abstractNumId w:val="14"/>
  </w:num>
  <w:num w:numId="34" w16cid:durableId="574363340">
    <w:abstractNumId w:val="11"/>
  </w:num>
  <w:num w:numId="35" w16cid:durableId="1735621991">
    <w:abstractNumId w:val="7"/>
  </w:num>
  <w:num w:numId="36" w16cid:durableId="572349990">
    <w:abstractNumId w:val="29"/>
  </w:num>
  <w:num w:numId="37" w16cid:durableId="192114376">
    <w:abstractNumId w:val="40"/>
  </w:num>
  <w:num w:numId="38" w16cid:durableId="313948747">
    <w:abstractNumId w:val="21"/>
  </w:num>
  <w:num w:numId="39" w16cid:durableId="1137408917">
    <w:abstractNumId w:val="35"/>
  </w:num>
  <w:num w:numId="40" w16cid:durableId="1014771034">
    <w:abstractNumId w:val="31"/>
  </w:num>
  <w:num w:numId="41" w16cid:durableId="1957524163">
    <w:abstractNumId w:val="41"/>
  </w:num>
  <w:num w:numId="42" w16cid:durableId="165368127">
    <w:abstractNumId w:val="28"/>
  </w:num>
  <w:num w:numId="43" w16cid:durableId="93717169">
    <w:abstractNumId w:val="20"/>
  </w:num>
  <w:num w:numId="44" w16cid:durableId="989405663">
    <w:abstractNumId w:val="37"/>
  </w:num>
  <w:num w:numId="45" w16cid:durableId="1787190849">
    <w:abstractNumId w:val="15"/>
  </w:num>
  <w:num w:numId="46" w16cid:durableId="1837720463">
    <w:abstractNumId w:val="27"/>
  </w:num>
  <w:num w:numId="47" w16cid:durableId="1017119955">
    <w:abstractNumId w:val="3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5440"/>
    <w:rsid w:val="00006AAA"/>
    <w:rsid w:val="00007170"/>
    <w:rsid w:val="000079A1"/>
    <w:rsid w:val="00011320"/>
    <w:rsid w:val="00011563"/>
    <w:rsid w:val="00012770"/>
    <w:rsid w:val="00014584"/>
    <w:rsid w:val="00016751"/>
    <w:rsid w:val="000172AB"/>
    <w:rsid w:val="0001760A"/>
    <w:rsid w:val="000179BF"/>
    <w:rsid w:val="00020A63"/>
    <w:rsid w:val="00020B5D"/>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37A0F"/>
    <w:rsid w:val="0004549A"/>
    <w:rsid w:val="00046824"/>
    <w:rsid w:val="000470FF"/>
    <w:rsid w:val="0005201B"/>
    <w:rsid w:val="000533AF"/>
    <w:rsid w:val="000553F5"/>
    <w:rsid w:val="00055B9A"/>
    <w:rsid w:val="00056C81"/>
    <w:rsid w:val="000577A3"/>
    <w:rsid w:val="00060235"/>
    <w:rsid w:val="00060D99"/>
    <w:rsid w:val="0006124B"/>
    <w:rsid w:val="00061676"/>
    <w:rsid w:val="00062056"/>
    <w:rsid w:val="00063DD4"/>
    <w:rsid w:val="00063E46"/>
    <w:rsid w:val="00066CEA"/>
    <w:rsid w:val="000722EA"/>
    <w:rsid w:val="000736F6"/>
    <w:rsid w:val="00074A56"/>
    <w:rsid w:val="000766A2"/>
    <w:rsid w:val="00076F58"/>
    <w:rsid w:val="00080295"/>
    <w:rsid w:val="00081382"/>
    <w:rsid w:val="00082009"/>
    <w:rsid w:val="0008325A"/>
    <w:rsid w:val="00086A9B"/>
    <w:rsid w:val="00087BF6"/>
    <w:rsid w:val="000913B6"/>
    <w:rsid w:val="00093E2E"/>
    <w:rsid w:val="000940FB"/>
    <w:rsid w:val="000956D8"/>
    <w:rsid w:val="00095A14"/>
    <w:rsid w:val="000967D1"/>
    <w:rsid w:val="00097628"/>
    <w:rsid w:val="000976A4"/>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3172"/>
    <w:rsid w:val="000B650C"/>
    <w:rsid w:val="000B70C3"/>
    <w:rsid w:val="000C20E2"/>
    <w:rsid w:val="000C299B"/>
    <w:rsid w:val="000C311D"/>
    <w:rsid w:val="000C44B1"/>
    <w:rsid w:val="000C4BA4"/>
    <w:rsid w:val="000C4E99"/>
    <w:rsid w:val="000C4E9C"/>
    <w:rsid w:val="000C6442"/>
    <w:rsid w:val="000C6F99"/>
    <w:rsid w:val="000D077F"/>
    <w:rsid w:val="000D097E"/>
    <w:rsid w:val="000D0F7A"/>
    <w:rsid w:val="000D491D"/>
    <w:rsid w:val="000D4A15"/>
    <w:rsid w:val="000D5202"/>
    <w:rsid w:val="000D6835"/>
    <w:rsid w:val="000D6C72"/>
    <w:rsid w:val="000E0684"/>
    <w:rsid w:val="000E1BAB"/>
    <w:rsid w:val="000E1CD3"/>
    <w:rsid w:val="000E4781"/>
    <w:rsid w:val="000E7EFC"/>
    <w:rsid w:val="000F29F5"/>
    <w:rsid w:val="000F4DCA"/>
    <w:rsid w:val="000F5E4A"/>
    <w:rsid w:val="00103094"/>
    <w:rsid w:val="00105382"/>
    <w:rsid w:val="0010576B"/>
    <w:rsid w:val="00106179"/>
    <w:rsid w:val="001062E7"/>
    <w:rsid w:val="001074C3"/>
    <w:rsid w:val="00110AC4"/>
    <w:rsid w:val="00111799"/>
    <w:rsid w:val="00113B09"/>
    <w:rsid w:val="00117D3D"/>
    <w:rsid w:val="00121D0A"/>
    <w:rsid w:val="0012573D"/>
    <w:rsid w:val="00126322"/>
    <w:rsid w:val="00131D0E"/>
    <w:rsid w:val="001320CB"/>
    <w:rsid w:val="0013286C"/>
    <w:rsid w:val="00132C16"/>
    <w:rsid w:val="00132DFC"/>
    <w:rsid w:val="00132FA5"/>
    <w:rsid w:val="00133981"/>
    <w:rsid w:val="0013486D"/>
    <w:rsid w:val="0013536B"/>
    <w:rsid w:val="0013537B"/>
    <w:rsid w:val="00136122"/>
    <w:rsid w:val="00137469"/>
    <w:rsid w:val="00137B21"/>
    <w:rsid w:val="001404CF"/>
    <w:rsid w:val="00140D86"/>
    <w:rsid w:val="00141B7A"/>
    <w:rsid w:val="001426ED"/>
    <w:rsid w:val="00142F7E"/>
    <w:rsid w:val="001440C8"/>
    <w:rsid w:val="001440E6"/>
    <w:rsid w:val="001462AF"/>
    <w:rsid w:val="001463CF"/>
    <w:rsid w:val="001509B2"/>
    <w:rsid w:val="0015229A"/>
    <w:rsid w:val="00152D09"/>
    <w:rsid w:val="00154E2E"/>
    <w:rsid w:val="00157334"/>
    <w:rsid w:val="00163DEF"/>
    <w:rsid w:val="0016552E"/>
    <w:rsid w:val="00166774"/>
    <w:rsid w:val="001702C8"/>
    <w:rsid w:val="001718C9"/>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0924"/>
    <w:rsid w:val="001A1721"/>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D0111"/>
    <w:rsid w:val="001D15FF"/>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2D9F"/>
    <w:rsid w:val="002054F9"/>
    <w:rsid w:val="0020718D"/>
    <w:rsid w:val="002072C9"/>
    <w:rsid w:val="0020735A"/>
    <w:rsid w:val="00210E29"/>
    <w:rsid w:val="00211261"/>
    <w:rsid w:val="00212C08"/>
    <w:rsid w:val="00215732"/>
    <w:rsid w:val="00220282"/>
    <w:rsid w:val="00223040"/>
    <w:rsid w:val="00224F9B"/>
    <w:rsid w:val="00227E8A"/>
    <w:rsid w:val="00230A23"/>
    <w:rsid w:val="00230AA7"/>
    <w:rsid w:val="00230B3D"/>
    <w:rsid w:val="002327A2"/>
    <w:rsid w:val="00232B86"/>
    <w:rsid w:val="002333E7"/>
    <w:rsid w:val="00234580"/>
    <w:rsid w:val="002345A1"/>
    <w:rsid w:val="00236BA3"/>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4BE1"/>
    <w:rsid w:val="00265D03"/>
    <w:rsid w:val="00265EB7"/>
    <w:rsid w:val="00270412"/>
    <w:rsid w:val="00270739"/>
    <w:rsid w:val="002720F5"/>
    <w:rsid w:val="00272475"/>
    <w:rsid w:val="00275B58"/>
    <w:rsid w:val="00276EE4"/>
    <w:rsid w:val="00276FDA"/>
    <w:rsid w:val="0028252E"/>
    <w:rsid w:val="00283483"/>
    <w:rsid w:val="00283B58"/>
    <w:rsid w:val="002859EF"/>
    <w:rsid w:val="00285AF1"/>
    <w:rsid w:val="0029050E"/>
    <w:rsid w:val="00292DEC"/>
    <w:rsid w:val="00293B99"/>
    <w:rsid w:val="00293D02"/>
    <w:rsid w:val="00294027"/>
    <w:rsid w:val="00294222"/>
    <w:rsid w:val="00296690"/>
    <w:rsid w:val="002A1127"/>
    <w:rsid w:val="002A1228"/>
    <w:rsid w:val="002A2420"/>
    <w:rsid w:val="002A6326"/>
    <w:rsid w:val="002B0E1F"/>
    <w:rsid w:val="002B376D"/>
    <w:rsid w:val="002B76A4"/>
    <w:rsid w:val="002B7D72"/>
    <w:rsid w:val="002C13D3"/>
    <w:rsid w:val="002C1543"/>
    <w:rsid w:val="002C42B2"/>
    <w:rsid w:val="002C4D38"/>
    <w:rsid w:val="002D1993"/>
    <w:rsid w:val="002D6D64"/>
    <w:rsid w:val="002E0EBA"/>
    <w:rsid w:val="002E4150"/>
    <w:rsid w:val="002E6164"/>
    <w:rsid w:val="002E61CB"/>
    <w:rsid w:val="002E6554"/>
    <w:rsid w:val="002E6838"/>
    <w:rsid w:val="002E71BD"/>
    <w:rsid w:val="002F3DFD"/>
    <w:rsid w:val="002F6129"/>
    <w:rsid w:val="003002EE"/>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60D6"/>
    <w:rsid w:val="00327189"/>
    <w:rsid w:val="0032788E"/>
    <w:rsid w:val="00330976"/>
    <w:rsid w:val="00332122"/>
    <w:rsid w:val="00332D92"/>
    <w:rsid w:val="00336FF7"/>
    <w:rsid w:val="003377D3"/>
    <w:rsid w:val="003406EB"/>
    <w:rsid w:val="0034168A"/>
    <w:rsid w:val="003416A6"/>
    <w:rsid w:val="00342043"/>
    <w:rsid w:val="003423AA"/>
    <w:rsid w:val="00343549"/>
    <w:rsid w:val="00343A9E"/>
    <w:rsid w:val="00344898"/>
    <w:rsid w:val="00345580"/>
    <w:rsid w:val="0034627D"/>
    <w:rsid w:val="00347DD1"/>
    <w:rsid w:val="00347F7B"/>
    <w:rsid w:val="00352E55"/>
    <w:rsid w:val="003531FC"/>
    <w:rsid w:val="003536EA"/>
    <w:rsid w:val="00353F01"/>
    <w:rsid w:val="00355729"/>
    <w:rsid w:val="00356FD8"/>
    <w:rsid w:val="00361436"/>
    <w:rsid w:val="003616DB"/>
    <w:rsid w:val="00362EF8"/>
    <w:rsid w:val="00363CBA"/>
    <w:rsid w:val="003648B8"/>
    <w:rsid w:val="00365DAD"/>
    <w:rsid w:val="00366F46"/>
    <w:rsid w:val="00367E02"/>
    <w:rsid w:val="00372554"/>
    <w:rsid w:val="00373A3A"/>
    <w:rsid w:val="00375F76"/>
    <w:rsid w:val="003776FF"/>
    <w:rsid w:val="00380A74"/>
    <w:rsid w:val="003810EA"/>
    <w:rsid w:val="00381E3C"/>
    <w:rsid w:val="00382A09"/>
    <w:rsid w:val="00382AC7"/>
    <w:rsid w:val="00383EAC"/>
    <w:rsid w:val="00384051"/>
    <w:rsid w:val="00384C61"/>
    <w:rsid w:val="00386DA4"/>
    <w:rsid w:val="003910D8"/>
    <w:rsid w:val="003912A1"/>
    <w:rsid w:val="0039185D"/>
    <w:rsid w:val="00391DBB"/>
    <w:rsid w:val="003927EB"/>
    <w:rsid w:val="00392EE9"/>
    <w:rsid w:val="00393627"/>
    <w:rsid w:val="003967B7"/>
    <w:rsid w:val="003A0E1D"/>
    <w:rsid w:val="003A111C"/>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6B62"/>
    <w:rsid w:val="003C7596"/>
    <w:rsid w:val="003C78B5"/>
    <w:rsid w:val="003D06D2"/>
    <w:rsid w:val="003D24A2"/>
    <w:rsid w:val="003D38C9"/>
    <w:rsid w:val="003D3E56"/>
    <w:rsid w:val="003D7347"/>
    <w:rsid w:val="003E0A75"/>
    <w:rsid w:val="003E2957"/>
    <w:rsid w:val="003E32E3"/>
    <w:rsid w:val="003E52FC"/>
    <w:rsid w:val="003E54B1"/>
    <w:rsid w:val="003F252B"/>
    <w:rsid w:val="003F3805"/>
    <w:rsid w:val="003F635B"/>
    <w:rsid w:val="003F7F18"/>
    <w:rsid w:val="004004FE"/>
    <w:rsid w:val="00400A17"/>
    <w:rsid w:val="00400C1C"/>
    <w:rsid w:val="00401E29"/>
    <w:rsid w:val="00402D08"/>
    <w:rsid w:val="00403695"/>
    <w:rsid w:val="00404F31"/>
    <w:rsid w:val="00405402"/>
    <w:rsid w:val="004058C8"/>
    <w:rsid w:val="004079CC"/>
    <w:rsid w:val="00413BB8"/>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5FE6"/>
    <w:rsid w:val="00456257"/>
    <w:rsid w:val="004611A4"/>
    <w:rsid w:val="00461BF0"/>
    <w:rsid w:val="0046321B"/>
    <w:rsid w:val="004633C9"/>
    <w:rsid w:val="00465DB5"/>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6D6B"/>
    <w:rsid w:val="004973DF"/>
    <w:rsid w:val="004A139B"/>
    <w:rsid w:val="004A1529"/>
    <w:rsid w:val="004A16D6"/>
    <w:rsid w:val="004A3EEF"/>
    <w:rsid w:val="004A56A4"/>
    <w:rsid w:val="004A59B3"/>
    <w:rsid w:val="004A764A"/>
    <w:rsid w:val="004B0159"/>
    <w:rsid w:val="004B0325"/>
    <w:rsid w:val="004B0743"/>
    <w:rsid w:val="004B0F80"/>
    <w:rsid w:val="004B21CD"/>
    <w:rsid w:val="004B2A52"/>
    <w:rsid w:val="004B40F3"/>
    <w:rsid w:val="004B5D19"/>
    <w:rsid w:val="004B74B3"/>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48AE"/>
    <w:rsid w:val="004E646C"/>
    <w:rsid w:val="004E6D1D"/>
    <w:rsid w:val="004F0FCB"/>
    <w:rsid w:val="004F400E"/>
    <w:rsid w:val="004F504F"/>
    <w:rsid w:val="004F57F7"/>
    <w:rsid w:val="004F70E1"/>
    <w:rsid w:val="00500D13"/>
    <w:rsid w:val="00501362"/>
    <w:rsid w:val="00502028"/>
    <w:rsid w:val="0050458D"/>
    <w:rsid w:val="00505B23"/>
    <w:rsid w:val="0050612C"/>
    <w:rsid w:val="0050732B"/>
    <w:rsid w:val="00507D97"/>
    <w:rsid w:val="00510434"/>
    <w:rsid w:val="005110FE"/>
    <w:rsid w:val="00511CC0"/>
    <w:rsid w:val="00512D34"/>
    <w:rsid w:val="00512F16"/>
    <w:rsid w:val="00515150"/>
    <w:rsid w:val="00515368"/>
    <w:rsid w:val="005161FC"/>
    <w:rsid w:val="00516686"/>
    <w:rsid w:val="00516849"/>
    <w:rsid w:val="005218F6"/>
    <w:rsid w:val="00522D68"/>
    <w:rsid w:val="00527709"/>
    <w:rsid w:val="00532FF8"/>
    <w:rsid w:val="0053306D"/>
    <w:rsid w:val="00537A1F"/>
    <w:rsid w:val="00537B98"/>
    <w:rsid w:val="00541E71"/>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FF0"/>
    <w:rsid w:val="00575B03"/>
    <w:rsid w:val="00576BCE"/>
    <w:rsid w:val="00581625"/>
    <w:rsid w:val="00581978"/>
    <w:rsid w:val="00581B47"/>
    <w:rsid w:val="00581C94"/>
    <w:rsid w:val="0058291D"/>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A2"/>
    <w:rsid w:val="005B0FD8"/>
    <w:rsid w:val="005B478C"/>
    <w:rsid w:val="005B7D1A"/>
    <w:rsid w:val="005C44C6"/>
    <w:rsid w:val="005C4BCC"/>
    <w:rsid w:val="005C624B"/>
    <w:rsid w:val="005D056C"/>
    <w:rsid w:val="005E440F"/>
    <w:rsid w:val="005E59DE"/>
    <w:rsid w:val="005E611A"/>
    <w:rsid w:val="005E7CF0"/>
    <w:rsid w:val="005F27C6"/>
    <w:rsid w:val="005F2888"/>
    <w:rsid w:val="005F3150"/>
    <w:rsid w:val="005F3545"/>
    <w:rsid w:val="005F3567"/>
    <w:rsid w:val="005F461D"/>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5547"/>
    <w:rsid w:val="00616C01"/>
    <w:rsid w:val="006201B7"/>
    <w:rsid w:val="0062055D"/>
    <w:rsid w:val="00623245"/>
    <w:rsid w:val="006233C8"/>
    <w:rsid w:val="00623E0D"/>
    <w:rsid w:val="00626066"/>
    <w:rsid w:val="006270DE"/>
    <w:rsid w:val="006315D7"/>
    <w:rsid w:val="006317CD"/>
    <w:rsid w:val="0063186B"/>
    <w:rsid w:val="00632319"/>
    <w:rsid w:val="00632ED8"/>
    <w:rsid w:val="0064014A"/>
    <w:rsid w:val="00641390"/>
    <w:rsid w:val="006425FE"/>
    <w:rsid w:val="00643BA7"/>
    <w:rsid w:val="00643DFB"/>
    <w:rsid w:val="00643E28"/>
    <w:rsid w:val="00645C5A"/>
    <w:rsid w:val="00650F7C"/>
    <w:rsid w:val="0065437B"/>
    <w:rsid w:val="0065437F"/>
    <w:rsid w:val="006553CC"/>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9DB"/>
    <w:rsid w:val="00686A7F"/>
    <w:rsid w:val="00687973"/>
    <w:rsid w:val="0069013F"/>
    <w:rsid w:val="00692925"/>
    <w:rsid w:val="00692F34"/>
    <w:rsid w:val="00695212"/>
    <w:rsid w:val="0069583B"/>
    <w:rsid w:val="0069690D"/>
    <w:rsid w:val="006A047D"/>
    <w:rsid w:val="006A065F"/>
    <w:rsid w:val="006A1123"/>
    <w:rsid w:val="006A18DE"/>
    <w:rsid w:val="006A1DFC"/>
    <w:rsid w:val="006A1E5F"/>
    <w:rsid w:val="006A4253"/>
    <w:rsid w:val="006A4DBE"/>
    <w:rsid w:val="006A58EF"/>
    <w:rsid w:val="006A5FDA"/>
    <w:rsid w:val="006A60EE"/>
    <w:rsid w:val="006A76F1"/>
    <w:rsid w:val="006A77A8"/>
    <w:rsid w:val="006B134E"/>
    <w:rsid w:val="006B3473"/>
    <w:rsid w:val="006B42A5"/>
    <w:rsid w:val="006B4615"/>
    <w:rsid w:val="006B4D79"/>
    <w:rsid w:val="006B4E42"/>
    <w:rsid w:val="006B577E"/>
    <w:rsid w:val="006B6B31"/>
    <w:rsid w:val="006B7D68"/>
    <w:rsid w:val="006B7DA0"/>
    <w:rsid w:val="006C0C61"/>
    <w:rsid w:val="006C1861"/>
    <w:rsid w:val="006C4200"/>
    <w:rsid w:val="006C7139"/>
    <w:rsid w:val="006C71C9"/>
    <w:rsid w:val="006D1FAB"/>
    <w:rsid w:val="006D3174"/>
    <w:rsid w:val="006D4045"/>
    <w:rsid w:val="006D4A90"/>
    <w:rsid w:val="006D5B17"/>
    <w:rsid w:val="006D6BEA"/>
    <w:rsid w:val="006D6C04"/>
    <w:rsid w:val="006D7272"/>
    <w:rsid w:val="006E1DED"/>
    <w:rsid w:val="006E3EC7"/>
    <w:rsid w:val="006E7771"/>
    <w:rsid w:val="006F129F"/>
    <w:rsid w:val="006F4AD3"/>
    <w:rsid w:val="006F5E92"/>
    <w:rsid w:val="006F62F4"/>
    <w:rsid w:val="006F7148"/>
    <w:rsid w:val="006F715B"/>
    <w:rsid w:val="006F74E7"/>
    <w:rsid w:val="007014C3"/>
    <w:rsid w:val="00701D7D"/>
    <w:rsid w:val="0070235C"/>
    <w:rsid w:val="00703B2A"/>
    <w:rsid w:val="007044E5"/>
    <w:rsid w:val="0070539F"/>
    <w:rsid w:val="00705D32"/>
    <w:rsid w:val="00706E67"/>
    <w:rsid w:val="007100C0"/>
    <w:rsid w:val="00711A85"/>
    <w:rsid w:val="00711DBF"/>
    <w:rsid w:val="00716FDD"/>
    <w:rsid w:val="007216BF"/>
    <w:rsid w:val="007219D8"/>
    <w:rsid w:val="00722569"/>
    <w:rsid w:val="007243DD"/>
    <w:rsid w:val="007244A4"/>
    <w:rsid w:val="00724D34"/>
    <w:rsid w:val="007260A1"/>
    <w:rsid w:val="0073043C"/>
    <w:rsid w:val="00730621"/>
    <w:rsid w:val="00731CC6"/>
    <w:rsid w:val="007335BD"/>
    <w:rsid w:val="00734103"/>
    <w:rsid w:val="0073475E"/>
    <w:rsid w:val="00734CFE"/>
    <w:rsid w:val="00734F1B"/>
    <w:rsid w:val="00734F2E"/>
    <w:rsid w:val="007362F4"/>
    <w:rsid w:val="007404DF"/>
    <w:rsid w:val="007470ED"/>
    <w:rsid w:val="00750388"/>
    <w:rsid w:val="007506B8"/>
    <w:rsid w:val="007532A9"/>
    <w:rsid w:val="00753E84"/>
    <w:rsid w:val="00755A77"/>
    <w:rsid w:val="00755B13"/>
    <w:rsid w:val="00755C37"/>
    <w:rsid w:val="00756DB3"/>
    <w:rsid w:val="007574DF"/>
    <w:rsid w:val="007607D5"/>
    <w:rsid w:val="007635B2"/>
    <w:rsid w:val="0076386D"/>
    <w:rsid w:val="00765EB5"/>
    <w:rsid w:val="00767B3E"/>
    <w:rsid w:val="00771486"/>
    <w:rsid w:val="00772135"/>
    <w:rsid w:val="00772261"/>
    <w:rsid w:val="00773139"/>
    <w:rsid w:val="00773149"/>
    <w:rsid w:val="00774989"/>
    <w:rsid w:val="00774CF8"/>
    <w:rsid w:val="007814FF"/>
    <w:rsid w:val="0078206A"/>
    <w:rsid w:val="00782F7C"/>
    <w:rsid w:val="007836C0"/>
    <w:rsid w:val="00784160"/>
    <w:rsid w:val="00785660"/>
    <w:rsid w:val="00790106"/>
    <w:rsid w:val="00790D5F"/>
    <w:rsid w:val="00791045"/>
    <w:rsid w:val="00795056"/>
    <w:rsid w:val="00797DDB"/>
    <w:rsid w:val="007A0645"/>
    <w:rsid w:val="007A0F27"/>
    <w:rsid w:val="007B1136"/>
    <w:rsid w:val="007B3A44"/>
    <w:rsid w:val="007B4108"/>
    <w:rsid w:val="007B4F30"/>
    <w:rsid w:val="007B5ED6"/>
    <w:rsid w:val="007B63B1"/>
    <w:rsid w:val="007B688B"/>
    <w:rsid w:val="007B76B3"/>
    <w:rsid w:val="007B7731"/>
    <w:rsid w:val="007C20EE"/>
    <w:rsid w:val="007C6843"/>
    <w:rsid w:val="007C7BDF"/>
    <w:rsid w:val="007D178B"/>
    <w:rsid w:val="007D17ED"/>
    <w:rsid w:val="007D2C57"/>
    <w:rsid w:val="007D72EC"/>
    <w:rsid w:val="007D78E8"/>
    <w:rsid w:val="007D7D5A"/>
    <w:rsid w:val="007E3231"/>
    <w:rsid w:val="007F0F9A"/>
    <w:rsid w:val="007F2EFD"/>
    <w:rsid w:val="007F566F"/>
    <w:rsid w:val="0080188E"/>
    <w:rsid w:val="008028FF"/>
    <w:rsid w:val="008029E9"/>
    <w:rsid w:val="00803ADB"/>
    <w:rsid w:val="0080466D"/>
    <w:rsid w:val="00804D5C"/>
    <w:rsid w:val="008054C0"/>
    <w:rsid w:val="00806E8B"/>
    <w:rsid w:val="0081445B"/>
    <w:rsid w:val="00816B49"/>
    <w:rsid w:val="00820136"/>
    <w:rsid w:val="008203C8"/>
    <w:rsid w:val="008212BA"/>
    <w:rsid w:val="00821B8A"/>
    <w:rsid w:val="008226E8"/>
    <w:rsid w:val="0082285D"/>
    <w:rsid w:val="00822B84"/>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40AF3"/>
    <w:rsid w:val="008444FD"/>
    <w:rsid w:val="008455FA"/>
    <w:rsid w:val="0084565D"/>
    <w:rsid w:val="008462F0"/>
    <w:rsid w:val="00846649"/>
    <w:rsid w:val="00855067"/>
    <w:rsid w:val="00855EED"/>
    <w:rsid w:val="00860271"/>
    <w:rsid w:val="00864007"/>
    <w:rsid w:val="00864C8A"/>
    <w:rsid w:val="00867662"/>
    <w:rsid w:val="00867DEB"/>
    <w:rsid w:val="00870615"/>
    <w:rsid w:val="008707CB"/>
    <w:rsid w:val="00870E5A"/>
    <w:rsid w:val="00870EE1"/>
    <w:rsid w:val="00871392"/>
    <w:rsid w:val="00871C55"/>
    <w:rsid w:val="00871EF8"/>
    <w:rsid w:val="00871F91"/>
    <w:rsid w:val="0087285C"/>
    <w:rsid w:val="00872B93"/>
    <w:rsid w:val="00873E2E"/>
    <w:rsid w:val="00874FC0"/>
    <w:rsid w:val="00875841"/>
    <w:rsid w:val="008812BF"/>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7140"/>
    <w:rsid w:val="008A1766"/>
    <w:rsid w:val="008A2B57"/>
    <w:rsid w:val="008A5B27"/>
    <w:rsid w:val="008A5F35"/>
    <w:rsid w:val="008A706A"/>
    <w:rsid w:val="008B35EE"/>
    <w:rsid w:val="008B3E7C"/>
    <w:rsid w:val="008B4033"/>
    <w:rsid w:val="008B405B"/>
    <w:rsid w:val="008B44E8"/>
    <w:rsid w:val="008B49E0"/>
    <w:rsid w:val="008B556D"/>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79B2"/>
    <w:rsid w:val="008D7ED0"/>
    <w:rsid w:val="008E2972"/>
    <w:rsid w:val="008E30E9"/>
    <w:rsid w:val="008E4559"/>
    <w:rsid w:val="008E5F44"/>
    <w:rsid w:val="008F18D1"/>
    <w:rsid w:val="008F3077"/>
    <w:rsid w:val="008F4FEE"/>
    <w:rsid w:val="008F5106"/>
    <w:rsid w:val="008F5B95"/>
    <w:rsid w:val="0090274A"/>
    <w:rsid w:val="00903C11"/>
    <w:rsid w:val="00904115"/>
    <w:rsid w:val="00905154"/>
    <w:rsid w:val="00905286"/>
    <w:rsid w:val="009114C1"/>
    <w:rsid w:val="00913FE4"/>
    <w:rsid w:val="009149B1"/>
    <w:rsid w:val="0091571C"/>
    <w:rsid w:val="0092081A"/>
    <w:rsid w:val="00920BDD"/>
    <w:rsid w:val="00920D44"/>
    <w:rsid w:val="0092110D"/>
    <w:rsid w:val="009211DA"/>
    <w:rsid w:val="00923832"/>
    <w:rsid w:val="00923F1E"/>
    <w:rsid w:val="00924047"/>
    <w:rsid w:val="00924A5F"/>
    <w:rsid w:val="00924F91"/>
    <w:rsid w:val="00925702"/>
    <w:rsid w:val="00925828"/>
    <w:rsid w:val="0092633C"/>
    <w:rsid w:val="00926D1F"/>
    <w:rsid w:val="009276C4"/>
    <w:rsid w:val="00930C01"/>
    <w:rsid w:val="00930CE2"/>
    <w:rsid w:val="00931699"/>
    <w:rsid w:val="00932CEB"/>
    <w:rsid w:val="00932EF0"/>
    <w:rsid w:val="00935AB2"/>
    <w:rsid w:val="00935F95"/>
    <w:rsid w:val="00941D80"/>
    <w:rsid w:val="00943E7A"/>
    <w:rsid w:val="0094499D"/>
    <w:rsid w:val="009456E6"/>
    <w:rsid w:val="00945FF7"/>
    <w:rsid w:val="0094628E"/>
    <w:rsid w:val="00946942"/>
    <w:rsid w:val="0095041F"/>
    <w:rsid w:val="00951A06"/>
    <w:rsid w:val="009526CD"/>
    <w:rsid w:val="009532E2"/>
    <w:rsid w:val="009535B1"/>
    <w:rsid w:val="00954639"/>
    <w:rsid w:val="00954BC9"/>
    <w:rsid w:val="00955248"/>
    <w:rsid w:val="0096284C"/>
    <w:rsid w:val="0096513A"/>
    <w:rsid w:val="009667CE"/>
    <w:rsid w:val="00966881"/>
    <w:rsid w:val="0096718C"/>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5D3A"/>
    <w:rsid w:val="009864F8"/>
    <w:rsid w:val="00986BAF"/>
    <w:rsid w:val="009879E6"/>
    <w:rsid w:val="009904BB"/>
    <w:rsid w:val="00990F51"/>
    <w:rsid w:val="0099121E"/>
    <w:rsid w:val="00991B8E"/>
    <w:rsid w:val="00992FF7"/>
    <w:rsid w:val="00994872"/>
    <w:rsid w:val="00995A87"/>
    <w:rsid w:val="009A11A6"/>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2DE6"/>
    <w:rsid w:val="009D48A1"/>
    <w:rsid w:val="009D48CE"/>
    <w:rsid w:val="009D4FCF"/>
    <w:rsid w:val="009D55BB"/>
    <w:rsid w:val="009E3F80"/>
    <w:rsid w:val="009E3FF6"/>
    <w:rsid w:val="009E652E"/>
    <w:rsid w:val="009F356D"/>
    <w:rsid w:val="009F5577"/>
    <w:rsid w:val="00A02216"/>
    <w:rsid w:val="00A0380E"/>
    <w:rsid w:val="00A06458"/>
    <w:rsid w:val="00A06776"/>
    <w:rsid w:val="00A07959"/>
    <w:rsid w:val="00A123D8"/>
    <w:rsid w:val="00A124BC"/>
    <w:rsid w:val="00A13877"/>
    <w:rsid w:val="00A15161"/>
    <w:rsid w:val="00A1689C"/>
    <w:rsid w:val="00A20459"/>
    <w:rsid w:val="00A21507"/>
    <w:rsid w:val="00A23355"/>
    <w:rsid w:val="00A24611"/>
    <w:rsid w:val="00A25BEF"/>
    <w:rsid w:val="00A25DEB"/>
    <w:rsid w:val="00A26B99"/>
    <w:rsid w:val="00A30A51"/>
    <w:rsid w:val="00A3188A"/>
    <w:rsid w:val="00A31CF0"/>
    <w:rsid w:val="00A3206B"/>
    <w:rsid w:val="00A320D2"/>
    <w:rsid w:val="00A32FF8"/>
    <w:rsid w:val="00A33F30"/>
    <w:rsid w:val="00A33FE6"/>
    <w:rsid w:val="00A34277"/>
    <w:rsid w:val="00A347A7"/>
    <w:rsid w:val="00A35E0F"/>
    <w:rsid w:val="00A3643F"/>
    <w:rsid w:val="00A40E9F"/>
    <w:rsid w:val="00A415A9"/>
    <w:rsid w:val="00A42F0C"/>
    <w:rsid w:val="00A43174"/>
    <w:rsid w:val="00A4406D"/>
    <w:rsid w:val="00A46752"/>
    <w:rsid w:val="00A5174B"/>
    <w:rsid w:val="00A55AAD"/>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463A"/>
    <w:rsid w:val="00A75483"/>
    <w:rsid w:val="00A7686B"/>
    <w:rsid w:val="00A77CB9"/>
    <w:rsid w:val="00A810B0"/>
    <w:rsid w:val="00A81830"/>
    <w:rsid w:val="00A8219B"/>
    <w:rsid w:val="00A8300F"/>
    <w:rsid w:val="00A84FAE"/>
    <w:rsid w:val="00A8690E"/>
    <w:rsid w:val="00A871D1"/>
    <w:rsid w:val="00A90FF6"/>
    <w:rsid w:val="00A914CD"/>
    <w:rsid w:val="00A93095"/>
    <w:rsid w:val="00A94108"/>
    <w:rsid w:val="00A95CCF"/>
    <w:rsid w:val="00AA01C6"/>
    <w:rsid w:val="00AA29A0"/>
    <w:rsid w:val="00AA3737"/>
    <w:rsid w:val="00AA38AF"/>
    <w:rsid w:val="00AA5162"/>
    <w:rsid w:val="00AA6AC7"/>
    <w:rsid w:val="00AA74D0"/>
    <w:rsid w:val="00AA78B7"/>
    <w:rsid w:val="00AA78FE"/>
    <w:rsid w:val="00AA7ACA"/>
    <w:rsid w:val="00AB0779"/>
    <w:rsid w:val="00AB174B"/>
    <w:rsid w:val="00AB2549"/>
    <w:rsid w:val="00AB546C"/>
    <w:rsid w:val="00AB5D11"/>
    <w:rsid w:val="00AB62CD"/>
    <w:rsid w:val="00AB745F"/>
    <w:rsid w:val="00AB7EDB"/>
    <w:rsid w:val="00AC1CD2"/>
    <w:rsid w:val="00AC515D"/>
    <w:rsid w:val="00AC79F6"/>
    <w:rsid w:val="00AC7D17"/>
    <w:rsid w:val="00AD04A9"/>
    <w:rsid w:val="00AD04B2"/>
    <w:rsid w:val="00AD1A86"/>
    <w:rsid w:val="00AD234A"/>
    <w:rsid w:val="00AD2CDA"/>
    <w:rsid w:val="00AD3A0E"/>
    <w:rsid w:val="00AD3B91"/>
    <w:rsid w:val="00AD41FD"/>
    <w:rsid w:val="00AD4C01"/>
    <w:rsid w:val="00AD704E"/>
    <w:rsid w:val="00AE080A"/>
    <w:rsid w:val="00AE1BE8"/>
    <w:rsid w:val="00AE1F16"/>
    <w:rsid w:val="00AE24B0"/>
    <w:rsid w:val="00AE34D3"/>
    <w:rsid w:val="00AE4AD5"/>
    <w:rsid w:val="00AE6101"/>
    <w:rsid w:val="00AE69C3"/>
    <w:rsid w:val="00AE7C51"/>
    <w:rsid w:val="00AE7DFD"/>
    <w:rsid w:val="00AF361D"/>
    <w:rsid w:val="00AF3FD8"/>
    <w:rsid w:val="00AF61B5"/>
    <w:rsid w:val="00AF705B"/>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316B8"/>
    <w:rsid w:val="00B32CF9"/>
    <w:rsid w:val="00B33ED2"/>
    <w:rsid w:val="00B34180"/>
    <w:rsid w:val="00B365AD"/>
    <w:rsid w:val="00B37B8A"/>
    <w:rsid w:val="00B410AF"/>
    <w:rsid w:val="00B418C2"/>
    <w:rsid w:val="00B424FA"/>
    <w:rsid w:val="00B445B5"/>
    <w:rsid w:val="00B46027"/>
    <w:rsid w:val="00B47954"/>
    <w:rsid w:val="00B5059B"/>
    <w:rsid w:val="00B51CA8"/>
    <w:rsid w:val="00B51EFC"/>
    <w:rsid w:val="00B5298C"/>
    <w:rsid w:val="00B65EB6"/>
    <w:rsid w:val="00B66304"/>
    <w:rsid w:val="00B701FA"/>
    <w:rsid w:val="00B709CE"/>
    <w:rsid w:val="00B71C54"/>
    <w:rsid w:val="00B71C6D"/>
    <w:rsid w:val="00B72103"/>
    <w:rsid w:val="00B7271E"/>
    <w:rsid w:val="00B72A04"/>
    <w:rsid w:val="00B7435C"/>
    <w:rsid w:val="00B743A1"/>
    <w:rsid w:val="00B76422"/>
    <w:rsid w:val="00B766D7"/>
    <w:rsid w:val="00B77981"/>
    <w:rsid w:val="00B8185B"/>
    <w:rsid w:val="00B823E4"/>
    <w:rsid w:val="00B8288F"/>
    <w:rsid w:val="00B82F0D"/>
    <w:rsid w:val="00B83DD6"/>
    <w:rsid w:val="00B84F08"/>
    <w:rsid w:val="00B850AC"/>
    <w:rsid w:val="00B85BB0"/>
    <w:rsid w:val="00B90238"/>
    <w:rsid w:val="00B943D8"/>
    <w:rsid w:val="00B94EC0"/>
    <w:rsid w:val="00B954C0"/>
    <w:rsid w:val="00B97541"/>
    <w:rsid w:val="00BA1BD4"/>
    <w:rsid w:val="00BA295B"/>
    <w:rsid w:val="00BA42B1"/>
    <w:rsid w:val="00BA4BF0"/>
    <w:rsid w:val="00BA7B02"/>
    <w:rsid w:val="00BB0831"/>
    <w:rsid w:val="00BB0D89"/>
    <w:rsid w:val="00BB2F7B"/>
    <w:rsid w:val="00BB4CB6"/>
    <w:rsid w:val="00BC0388"/>
    <w:rsid w:val="00BC075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B0D"/>
    <w:rsid w:val="00C039FB"/>
    <w:rsid w:val="00C06E23"/>
    <w:rsid w:val="00C11DF4"/>
    <w:rsid w:val="00C12B5B"/>
    <w:rsid w:val="00C133A1"/>
    <w:rsid w:val="00C1438C"/>
    <w:rsid w:val="00C147F0"/>
    <w:rsid w:val="00C14F77"/>
    <w:rsid w:val="00C15623"/>
    <w:rsid w:val="00C160A3"/>
    <w:rsid w:val="00C1790C"/>
    <w:rsid w:val="00C2027E"/>
    <w:rsid w:val="00C21D20"/>
    <w:rsid w:val="00C24296"/>
    <w:rsid w:val="00C2460A"/>
    <w:rsid w:val="00C2551D"/>
    <w:rsid w:val="00C26326"/>
    <w:rsid w:val="00C26D26"/>
    <w:rsid w:val="00C27F02"/>
    <w:rsid w:val="00C30C8A"/>
    <w:rsid w:val="00C31550"/>
    <w:rsid w:val="00C315A7"/>
    <w:rsid w:val="00C3183B"/>
    <w:rsid w:val="00C31A89"/>
    <w:rsid w:val="00C3244B"/>
    <w:rsid w:val="00C35A36"/>
    <w:rsid w:val="00C36D52"/>
    <w:rsid w:val="00C37A37"/>
    <w:rsid w:val="00C40BAD"/>
    <w:rsid w:val="00C42A4E"/>
    <w:rsid w:val="00C44166"/>
    <w:rsid w:val="00C44DE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6497"/>
    <w:rsid w:val="00C57065"/>
    <w:rsid w:val="00C574BA"/>
    <w:rsid w:val="00C57C4A"/>
    <w:rsid w:val="00C61F00"/>
    <w:rsid w:val="00C62C87"/>
    <w:rsid w:val="00C635C0"/>
    <w:rsid w:val="00C64A17"/>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299A"/>
    <w:rsid w:val="00CD2CEA"/>
    <w:rsid w:val="00CE0613"/>
    <w:rsid w:val="00CE1231"/>
    <w:rsid w:val="00CE1F3A"/>
    <w:rsid w:val="00CE3A29"/>
    <w:rsid w:val="00CE74FD"/>
    <w:rsid w:val="00CE792B"/>
    <w:rsid w:val="00CE7E1D"/>
    <w:rsid w:val="00CF079B"/>
    <w:rsid w:val="00CF1D35"/>
    <w:rsid w:val="00CF6A55"/>
    <w:rsid w:val="00CF7E2E"/>
    <w:rsid w:val="00D00BB2"/>
    <w:rsid w:val="00D0107F"/>
    <w:rsid w:val="00D016C8"/>
    <w:rsid w:val="00D01C73"/>
    <w:rsid w:val="00D020C1"/>
    <w:rsid w:val="00D04B87"/>
    <w:rsid w:val="00D12FCB"/>
    <w:rsid w:val="00D13B13"/>
    <w:rsid w:val="00D13DD3"/>
    <w:rsid w:val="00D143D7"/>
    <w:rsid w:val="00D16257"/>
    <w:rsid w:val="00D167BB"/>
    <w:rsid w:val="00D16B63"/>
    <w:rsid w:val="00D17A09"/>
    <w:rsid w:val="00D20DDB"/>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5063"/>
    <w:rsid w:val="00D475C8"/>
    <w:rsid w:val="00D573AD"/>
    <w:rsid w:val="00D6024D"/>
    <w:rsid w:val="00D60BA7"/>
    <w:rsid w:val="00D61327"/>
    <w:rsid w:val="00D6181B"/>
    <w:rsid w:val="00D63329"/>
    <w:rsid w:val="00D63A1D"/>
    <w:rsid w:val="00D64838"/>
    <w:rsid w:val="00D652F6"/>
    <w:rsid w:val="00D65414"/>
    <w:rsid w:val="00D706C7"/>
    <w:rsid w:val="00D70AEC"/>
    <w:rsid w:val="00D72AE4"/>
    <w:rsid w:val="00D741F5"/>
    <w:rsid w:val="00D742A4"/>
    <w:rsid w:val="00D744E8"/>
    <w:rsid w:val="00D75405"/>
    <w:rsid w:val="00D76D98"/>
    <w:rsid w:val="00D80A14"/>
    <w:rsid w:val="00D80AAF"/>
    <w:rsid w:val="00D81229"/>
    <w:rsid w:val="00D83FC8"/>
    <w:rsid w:val="00D84386"/>
    <w:rsid w:val="00D848AB"/>
    <w:rsid w:val="00D91860"/>
    <w:rsid w:val="00D934F8"/>
    <w:rsid w:val="00D946F8"/>
    <w:rsid w:val="00D94FB0"/>
    <w:rsid w:val="00D95887"/>
    <w:rsid w:val="00D9590C"/>
    <w:rsid w:val="00D96D1C"/>
    <w:rsid w:val="00D97225"/>
    <w:rsid w:val="00DA06CC"/>
    <w:rsid w:val="00DA243B"/>
    <w:rsid w:val="00DA2597"/>
    <w:rsid w:val="00DA298D"/>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4642"/>
    <w:rsid w:val="00DC4F01"/>
    <w:rsid w:val="00DC600C"/>
    <w:rsid w:val="00DC6642"/>
    <w:rsid w:val="00DC6AED"/>
    <w:rsid w:val="00DD0717"/>
    <w:rsid w:val="00DD19E1"/>
    <w:rsid w:val="00DD1D0C"/>
    <w:rsid w:val="00DD1D99"/>
    <w:rsid w:val="00DD1E33"/>
    <w:rsid w:val="00DD3BC4"/>
    <w:rsid w:val="00DE1F20"/>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3679"/>
    <w:rsid w:val="00E036E2"/>
    <w:rsid w:val="00E03BED"/>
    <w:rsid w:val="00E04DC5"/>
    <w:rsid w:val="00E05578"/>
    <w:rsid w:val="00E07502"/>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6037"/>
    <w:rsid w:val="00E4641B"/>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7163A"/>
    <w:rsid w:val="00E723C8"/>
    <w:rsid w:val="00E75041"/>
    <w:rsid w:val="00E75710"/>
    <w:rsid w:val="00E75A6E"/>
    <w:rsid w:val="00E773DF"/>
    <w:rsid w:val="00E77788"/>
    <w:rsid w:val="00E8267A"/>
    <w:rsid w:val="00E85DF1"/>
    <w:rsid w:val="00E86124"/>
    <w:rsid w:val="00E866FF"/>
    <w:rsid w:val="00E867BD"/>
    <w:rsid w:val="00E9054A"/>
    <w:rsid w:val="00E91025"/>
    <w:rsid w:val="00E91CF3"/>
    <w:rsid w:val="00E9450C"/>
    <w:rsid w:val="00E9591E"/>
    <w:rsid w:val="00E96DDA"/>
    <w:rsid w:val="00EA2581"/>
    <w:rsid w:val="00EA4A24"/>
    <w:rsid w:val="00EA564A"/>
    <w:rsid w:val="00EB1647"/>
    <w:rsid w:val="00EB1EDE"/>
    <w:rsid w:val="00EB2C3E"/>
    <w:rsid w:val="00EB474B"/>
    <w:rsid w:val="00EB5A13"/>
    <w:rsid w:val="00EC11DC"/>
    <w:rsid w:val="00EC1332"/>
    <w:rsid w:val="00EC2659"/>
    <w:rsid w:val="00EC29CC"/>
    <w:rsid w:val="00ED0178"/>
    <w:rsid w:val="00ED1C6C"/>
    <w:rsid w:val="00ED4C66"/>
    <w:rsid w:val="00ED520F"/>
    <w:rsid w:val="00ED7379"/>
    <w:rsid w:val="00EE00F3"/>
    <w:rsid w:val="00EE1077"/>
    <w:rsid w:val="00EE164A"/>
    <w:rsid w:val="00EE4EFC"/>
    <w:rsid w:val="00EE5F51"/>
    <w:rsid w:val="00EF0F70"/>
    <w:rsid w:val="00EF2157"/>
    <w:rsid w:val="00EF2C25"/>
    <w:rsid w:val="00EF340E"/>
    <w:rsid w:val="00EF47FF"/>
    <w:rsid w:val="00EF73AB"/>
    <w:rsid w:val="00EF74E2"/>
    <w:rsid w:val="00EF7D25"/>
    <w:rsid w:val="00F01092"/>
    <w:rsid w:val="00F028A0"/>
    <w:rsid w:val="00F02BC8"/>
    <w:rsid w:val="00F051CE"/>
    <w:rsid w:val="00F06C8C"/>
    <w:rsid w:val="00F14ED2"/>
    <w:rsid w:val="00F20B79"/>
    <w:rsid w:val="00F20BE0"/>
    <w:rsid w:val="00F230D6"/>
    <w:rsid w:val="00F275EE"/>
    <w:rsid w:val="00F27CFB"/>
    <w:rsid w:val="00F301F8"/>
    <w:rsid w:val="00F31CDD"/>
    <w:rsid w:val="00F329EB"/>
    <w:rsid w:val="00F32E77"/>
    <w:rsid w:val="00F3709D"/>
    <w:rsid w:val="00F3763B"/>
    <w:rsid w:val="00F4136B"/>
    <w:rsid w:val="00F420E4"/>
    <w:rsid w:val="00F44ED5"/>
    <w:rsid w:val="00F45EB3"/>
    <w:rsid w:val="00F466F4"/>
    <w:rsid w:val="00F50181"/>
    <w:rsid w:val="00F51C8A"/>
    <w:rsid w:val="00F53584"/>
    <w:rsid w:val="00F540CB"/>
    <w:rsid w:val="00F54215"/>
    <w:rsid w:val="00F54770"/>
    <w:rsid w:val="00F55BD7"/>
    <w:rsid w:val="00F56EBC"/>
    <w:rsid w:val="00F57996"/>
    <w:rsid w:val="00F57E55"/>
    <w:rsid w:val="00F60C80"/>
    <w:rsid w:val="00F628E5"/>
    <w:rsid w:val="00F62D63"/>
    <w:rsid w:val="00F65642"/>
    <w:rsid w:val="00F6619B"/>
    <w:rsid w:val="00F66401"/>
    <w:rsid w:val="00F768EB"/>
    <w:rsid w:val="00F77845"/>
    <w:rsid w:val="00F8004A"/>
    <w:rsid w:val="00F80769"/>
    <w:rsid w:val="00F80B33"/>
    <w:rsid w:val="00F81865"/>
    <w:rsid w:val="00F8340D"/>
    <w:rsid w:val="00F835BA"/>
    <w:rsid w:val="00F85B55"/>
    <w:rsid w:val="00F864A5"/>
    <w:rsid w:val="00F8749A"/>
    <w:rsid w:val="00F90F69"/>
    <w:rsid w:val="00F92AB0"/>
    <w:rsid w:val="00F92FA0"/>
    <w:rsid w:val="00F94922"/>
    <w:rsid w:val="00F964B6"/>
    <w:rsid w:val="00F968C9"/>
    <w:rsid w:val="00F97CCD"/>
    <w:rsid w:val="00FA09E1"/>
    <w:rsid w:val="00FA594E"/>
    <w:rsid w:val="00FA7679"/>
    <w:rsid w:val="00FB2A39"/>
    <w:rsid w:val="00FB4D01"/>
    <w:rsid w:val="00FB500C"/>
    <w:rsid w:val="00FB574A"/>
    <w:rsid w:val="00FB66FD"/>
    <w:rsid w:val="00FB684A"/>
    <w:rsid w:val="00FC0120"/>
    <w:rsid w:val="00FC09F4"/>
    <w:rsid w:val="00FC3DA6"/>
    <w:rsid w:val="00FC69EC"/>
    <w:rsid w:val="00FC71FB"/>
    <w:rsid w:val="00FC7EFC"/>
    <w:rsid w:val="00FD11CE"/>
    <w:rsid w:val="00FD18E1"/>
    <w:rsid w:val="00FD2280"/>
    <w:rsid w:val="00FD22E8"/>
    <w:rsid w:val="00FD24F5"/>
    <w:rsid w:val="00FD6012"/>
    <w:rsid w:val="00FD69DC"/>
    <w:rsid w:val="00FD7938"/>
    <w:rsid w:val="00FE1CCE"/>
    <w:rsid w:val="00FE3738"/>
    <w:rsid w:val="00FE54C5"/>
    <w:rsid w:val="00FE58BC"/>
    <w:rsid w:val="00FE6191"/>
    <w:rsid w:val="00FE6821"/>
    <w:rsid w:val="00FE71D3"/>
    <w:rsid w:val="00FE7EB1"/>
    <w:rsid w:val="00FF18E0"/>
    <w:rsid w:val="00FF24AF"/>
    <w:rsid w:val="00FF33A4"/>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styleId="UnresolvedMention">
    <w:name w:val="Unresolved Mention"/>
    <w:basedOn w:val="DefaultParagraphFont"/>
    <w:uiPriority w:val="99"/>
    <w:semiHidden/>
    <w:unhideWhenUsed/>
    <w:rsid w:val="008640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dn.kingcounty.gov/-/media/king-county/depts/executive/climate-office/documents/strategic-climate-action-plan/2025-final-update-2/scap-web-version-with-appendices.pdf?rev=0f621a4970e24cd7be6aeb0ba6e670f9&amp;hash=45A42377D563D6E48D23FB9F26691E7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2316</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Calderon, Angelica</cp:lastModifiedBy>
  <cp:revision>4</cp:revision>
  <cp:lastPrinted>2015-03-13T15:09:00Z</cp:lastPrinted>
  <dcterms:created xsi:type="dcterms:W3CDTF">2026-06-16T18:21:00Z</dcterms:created>
  <dcterms:modified xsi:type="dcterms:W3CDTF">2026-06-16T18:58:00Z</dcterms:modified>
</cp:coreProperties>
</file>