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65D32D48" w:rsidR="005C76F4" w:rsidRPr="00D700B6" w:rsidRDefault="00462B1F" w:rsidP="00F1541C">
            <w:pPr>
              <w:pStyle w:val="Heading1"/>
              <w:rPr>
                <w:szCs w:val="24"/>
              </w:rPr>
            </w:pPr>
            <w:r>
              <w:t xml:space="preserve">Revised </w:t>
            </w:r>
            <w:r w:rsidR="005C76F4"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B1603C" w:rsidRPr="00D700B6" w14:paraId="4A26F063" w14:textId="77777777" w:rsidTr="00DC2D00">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F7B9D03" w14:textId="77777777" w:rsidR="00B1603C" w:rsidRPr="00D700B6" w:rsidRDefault="00B1603C" w:rsidP="00DC2D00">
            <w:pPr>
              <w:spacing w:line="240" w:lineRule="auto"/>
              <w:rPr>
                <w:rFonts w:ascii="Aptos" w:eastAsia="Times New Roman" w:hAnsi="Aptos" w:cs="Arial"/>
                <w:b/>
                <w:color w:val="0C3512"/>
                <w:kern w:val="0"/>
                <w14:ligatures w14:val="none"/>
              </w:rPr>
            </w:pPr>
            <w:bookmarkStart w:id="0" w:name="Overview"/>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4436FDB" w14:textId="3F39654E" w:rsidR="00B1603C" w:rsidRPr="00D700B6" w:rsidRDefault="00B1603C" w:rsidP="00DC2D00">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&amp; Fiscal Management</w:t>
            </w:r>
          </w:p>
        </w:tc>
      </w:tr>
      <w:tr w:rsidR="00B1603C" w:rsidRPr="00D700B6" w14:paraId="12E981EF" w14:textId="77777777" w:rsidTr="00DC2D00">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2E0D8E9" w14:textId="77777777" w:rsidR="00B1603C" w:rsidRPr="00D700B6" w:rsidRDefault="00B1603C" w:rsidP="00DC2D00">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16EE3F69" w14:textId="55F66555" w:rsidR="00B1603C" w:rsidRPr="00D700B6" w:rsidRDefault="00CE134A" w:rsidP="00DC2D00">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6</w:t>
            </w:r>
          </w:p>
        </w:tc>
        <w:tc>
          <w:tcPr>
            <w:tcW w:w="2340" w:type="dxa"/>
            <w:tcBorders>
              <w:top w:val="single" w:sz="4" w:space="0" w:color="auto"/>
              <w:left w:val="single" w:sz="4" w:space="0" w:color="auto"/>
              <w:bottom w:val="single" w:sz="4" w:space="0" w:color="auto"/>
              <w:right w:val="single" w:sz="4" w:space="0" w:color="auto"/>
            </w:tcBorders>
            <w:vAlign w:val="center"/>
          </w:tcPr>
          <w:p w14:paraId="4D034DAD" w14:textId="77777777" w:rsidR="00B1603C" w:rsidRPr="00D700B6" w:rsidRDefault="00B1603C" w:rsidP="00DC2D00">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12C7B7F9" w14:textId="06BC3F00" w:rsidR="00B1603C" w:rsidRPr="00D700B6" w:rsidRDefault="00B1603C" w:rsidP="00DC2D00">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Brandi Paribello</w:t>
            </w:r>
          </w:p>
        </w:tc>
      </w:tr>
      <w:tr w:rsidR="00B1603C" w:rsidRPr="00D700B6" w14:paraId="1E2A709A" w14:textId="77777777" w:rsidTr="00DC2D00">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232A6353" w14:textId="77777777" w:rsidR="00B1603C" w:rsidRPr="00D700B6" w:rsidRDefault="00B1603C" w:rsidP="00DC2D00">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2C313527" w14:textId="62CD6E5F" w:rsidR="00B1603C" w:rsidRPr="00D700B6" w:rsidRDefault="00B1603C" w:rsidP="00DC2D00">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2026-0108</w:t>
            </w:r>
          </w:p>
        </w:tc>
        <w:tc>
          <w:tcPr>
            <w:tcW w:w="2340" w:type="dxa"/>
            <w:tcBorders>
              <w:top w:val="single" w:sz="4" w:space="0" w:color="auto"/>
              <w:left w:val="single" w:sz="4" w:space="0" w:color="auto"/>
              <w:bottom w:val="single" w:sz="4" w:space="0" w:color="auto"/>
              <w:right w:val="single" w:sz="4" w:space="0" w:color="auto"/>
            </w:tcBorders>
            <w:vAlign w:val="center"/>
          </w:tcPr>
          <w:p w14:paraId="76D0F660" w14:textId="77777777" w:rsidR="00B1603C" w:rsidRPr="00D700B6" w:rsidRDefault="00B1603C" w:rsidP="00DC2D00">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4988BF94" w14:textId="74A71978" w:rsidR="00B1603C" w:rsidRPr="00D700B6" w:rsidRDefault="00B1603C" w:rsidP="00DC2D00">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8, 2026</w:t>
            </w:r>
          </w:p>
        </w:tc>
      </w:tr>
    </w:tbl>
    <w:p w14:paraId="37DA21A7" w14:textId="77777777" w:rsidR="00462B1F" w:rsidRDefault="00462B1F" w:rsidP="00462B1F">
      <w:pPr>
        <w:pStyle w:val="Heading2"/>
      </w:pPr>
      <w:r>
        <w:t>COMMITTEE ACTION</w:t>
      </w:r>
    </w:p>
    <w:p w14:paraId="4649CC93" w14:textId="5D76FC1A" w:rsidR="00462B1F" w:rsidRPr="00BE2DFE" w:rsidRDefault="00462B1F" w:rsidP="00462B1F">
      <w:pPr>
        <w:pStyle w:val="BodyText"/>
        <w:rPr>
          <w:b/>
          <w:bCs/>
        </w:rPr>
      </w:pPr>
      <w:r w:rsidRPr="008E23B4">
        <w:rPr>
          <w:b/>
          <w:bCs/>
        </w:rPr>
        <w:t>Proposed Substitute Ordinance 20</w:t>
      </w:r>
      <w:r w:rsidRPr="008E23B4">
        <w:rPr>
          <w:b/>
          <w:bCs/>
        </w:rPr>
        <w:t>26-0108</w:t>
      </w:r>
      <w:r w:rsidRPr="008E23B4">
        <w:rPr>
          <w:b/>
          <w:bCs/>
        </w:rPr>
        <w:t>.2</w:t>
      </w:r>
      <w:r w:rsidRPr="008E23B4">
        <w:rPr>
          <w:b/>
          <w:bCs/>
        </w:rPr>
        <w:t xml:space="preserve">, which would approve the sale of </w:t>
      </w:r>
      <w:r w:rsidR="009B2185" w:rsidRPr="008E23B4">
        <w:rPr>
          <w:b/>
          <w:bCs/>
        </w:rPr>
        <w:t xml:space="preserve">county-owned agricultural property that has been declared surplus, </w:t>
      </w:r>
      <w:r w:rsidRPr="008E23B4">
        <w:rPr>
          <w:b/>
          <w:bCs/>
        </w:rPr>
        <w:t xml:space="preserve">passed out of committee on </w:t>
      </w:r>
      <w:r w:rsidR="009B2185" w:rsidRPr="008E23B4">
        <w:rPr>
          <w:b/>
          <w:bCs/>
        </w:rPr>
        <w:t xml:space="preserve">July 8, </w:t>
      </w:r>
      <w:r w:rsidR="008E23B4" w:rsidRPr="008E23B4">
        <w:rPr>
          <w:b/>
          <w:bCs/>
        </w:rPr>
        <w:t>2026,</w:t>
      </w:r>
      <w:r w:rsidRPr="008E23B4">
        <w:rPr>
          <w:b/>
          <w:bCs/>
        </w:rPr>
        <w:t xml:space="preserve"> with a “Do Pass” recommendation. The Proposed Ordinance was amended in committee with Amendment </w:t>
      </w:r>
      <w:r w:rsidR="008E23B4" w:rsidRPr="008E23B4">
        <w:rPr>
          <w:b/>
          <w:bCs/>
        </w:rPr>
        <w:t>1</w:t>
      </w:r>
      <w:r w:rsidRPr="008E23B4">
        <w:rPr>
          <w:b/>
          <w:bCs/>
        </w:rPr>
        <w:t>.</w:t>
      </w:r>
    </w:p>
    <w:p w14:paraId="0DF92FE9" w14:textId="77777777" w:rsidR="0070230F" w:rsidRPr="0070230F" w:rsidRDefault="0070230F" w:rsidP="0070230F">
      <w:pPr>
        <w:pStyle w:val="Heading2"/>
      </w:pPr>
      <w:r w:rsidRPr="0070230F">
        <w:t>OVERVIEW</w:t>
      </w:r>
    </w:p>
    <w:bookmarkEnd w:id="0"/>
    <w:p w14:paraId="2BAFB17F" w14:textId="38E2D973" w:rsidR="0070230F" w:rsidRPr="0070230F" w:rsidRDefault="0070230F" w:rsidP="00196B7F">
      <w:pPr>
        <w:pStyle w:val="BodyText"/>
      </w:pPr>
      <w:r w:rsidRPr="0070230F">
        <w:rPr>
          <w:b/>
          <w:bCs/>
        </w:rPr>
        <w:t>TOPIC:</w:t>
      </w:r>
      <w:r w:rsidRPr="00196B7F">
        <w:t xml:space="preserve"> </w:t>
      </w:r>
      <w:r w:rsidR="005C6C3B">
        <w:t xml:space="preserve">An ordinance that would approve the </w:t>
      </w:r>
      <w:r w:rsidR="005C6C3B" w:rsidRPr="005C6C3B">
        <w:t xml:space="preserve">sale of real property that has been declared surplus.  </w:t>
      </w:r>
    </w:p>
    <w:p w14:paraId="0E39234A" w14:textId="7F73AB79" w:rsidR="0070230F" w:rsidRPr="0070230F" w:rsidRDefault="0070230F" w:rsidP="00196B7F">
      <w:pPr>
        <w:pStyle w:val="BodyText"/>
        <w:rPr>
          <w:rFonts w:eastAsia="Times New Roman" w:cs="Arial"/>
          <w:kern w:val="0"/>
          <w:szCs w:val="20"/>
          <w14:ligatures w14:val="none"/>
        </w:rPr>
      </w:pPr>
      <w:r w:rsidRPr="0070230F">
        <w:rPr>
          <w:rStyle w:val="Heading3Char"/>
        </w:rPr>
        <w:t>LEGISLATION SUMMARY</w:t>
      </w:r>
      <w:r w:rsidRPr="0070230F">
        <w:rPr>
          <w:b/>
          <w:bCs/>
        </w:rPr>
        <w:br/>
      </w:r>
      <w:r w:rsidR="00E211A7" w:rsidRPr="00E211A7">
        <w:t xml:space="preserve">The proposed ordinance would approve the sale of real property that has been declared surplus.  The property was previously under the custodianship of the King County Water and Land Resources Division (WLRD); </w:t>
      </w:r>
      <w:r w:rsidR="00E211A7">
        <w:t>t</w:t>
      </w:r>
      <w:r w:rsidR="00E211A7" w:rsidRPr="00E211A7">
        <w:t xml:space="preserve">he division determined it no longer needs the </w:t>
      </w:r>
      <w:r w:rsidR="00122018" w:rsidRPr="00E211A7">
        <w:t>property and</w:t>
      </w:r>
      <w:r w:rsidR="00E211A7" w:rsidRPr="00E211A7">
        <w:t xml:space="preserve"> instead wants to sell </w:t>
      </w:r>
      <w:r w:rsidR="007E4C8A">
        <w:t xml:space="preserve">it.  </w:t>
      </w:r>
      <w:r w:rsidR="00E211A7" w:rsidRPr="00E211A7">
        <w:t xml:space="preserve">The Facilities Management Division (FMD) thus conducted the codified surplus declaration analysis, resulting in the </w:t>
      </w:r>
      <w:r w:rsidR="00122018" w:rsidRPr="00E211A7">
        <w:t>property</w:t>
      </w:r>
      <w:r w:rsidR="00E211A7" w:rsidRPr="00E211A7">
        <w:t xml:space="preserve"> being declared surplus on </w:t>
      </w:r>
      <w:r w:rsidR="007E4C8A">
        <w:t>September 8, 202</w:t>
      </w:r>
      <w:r w:rsidR="0078366E">
        <w:t>1</w:t>
      </w:r>
      <w:r w:rsidR="00E211A7" w:rsidRPr="00E211A7">
        <w:t>.  The county has subsequently entered into a purchase and sale agreement for the property, which accompanies this proposed ordinance.</w:t>
      </w:r>
    </w:p>
    <w:p w14:paraId="0C044469" w14:textId="77777777" w:rsidR="0070230F" w:rsidRPr="0070230F" w:rsidRDefault="0070230F" w:rsidP="0070230F">
      <w:pPr>
        <w:pStyle w:val="Heading3"/>
      </w:pPr>
      <w:bookmarkStart w:id="1" w:name="Key_Issue"/>
      <w:r w:rsidRPr="0070230F">
        <w:t>KEY ISSUES FROM THE ANALYSIS</w:t>
      </w:r>
    </w:p>
    <w:bookmarkEnd w:id="1"/>
    <w:p w14:paraId="1AC12BB7" w14:textId="20385752" w:rsidR="0070230F" w:rsidRPr="00196B7F" w:rsidRDefault="0070230F" w:rsidP="00196B7F">
      <w:pPr>
        <w:pStyle w:val="KeyIssuesList"/>
        <w:rPr>
          <w:b w:val="0"/>
          <w:bCs/>
        </w:rPr>
      </w:pPr>
      <w:r>
        <w:fldChar w:fldCharType="begin"/>
      </w:r>
      <w:r>
        <w:instrText>HYPERLINK \l "Key_Issue_A"</w:instrText>
      </w:r>
      <w:r>
        <w:fldChar w:fldCharType="separate"/>
      </w:r>
      <w:r w:rsidR="00BA7B8F">
        <w:rPr>
          <w:rStyle w:val="Hyperlink"/>
        </w:rPr>
        <w:t>Consistency with County Code</w:t>
      </w:r>
      <w:r w:rsidR="00072233">
        <w:rPr>
          <w:rStyle w:val="Hyperlink"/>
        </w:rPr>
        <w:t>.</w:t>
      </w:r>
      <w:r>
        <w:fldChar w:fldCharType="end"/>
      </w:r>
      <w:r w:rsidRPr="0070230F">
        <w:t xml:space="preserve">  </w:t>
      </w:r>
      <w:r w:rsidR="00136BC9" w:rsidRPr="00136BC9">
        <w:rPr>
          <w:b w:val="0"/>
          <w:bCs/>
        </w:rPr>
        <w:t>All occupancy, vacancy, and leasing decisions regarding county-owned real property are under the purview of either FMD or departmental custodians</w:t>
      </w:r>
      <w:r w:rsidR="00136BC9">
        <w:rPr>
          <w:b w:val="0"/>
          <w:bCs/>
        </w:rPr>
        <w:t xml:space="preserve">.  </w:t>
      </w:r>
      <w:r w:rsidR="00631355">
        <w:rPr>
          <w:b w:val="0"/>
          <w:bCs/>
        </w:rPr>
        <w:t>Under county code, i</w:t>
      </w:r>
      <w:r w:rsidR="007347B3" w:rsidRPr="007347B3">
        <w:rPr>
          <w:b w:val="0"/>
          <w:bCs/>
        </w:rPr>
        <w:t>n the case where a custodian has indicated it no longer needs a property, FMD must conduct an analysis of whether that property can be declared surplus</w:t>
      </w:r>
      <w:r w:rsidR="007347B3">
        <w:rPr>
          <w:b w:val="0"/>
          <w:bCs/>
        </w:rPr>
        <w:t xml:space="preserve"> before it can be sold.</w:t>
      </w:r>
      <w:r w:rsidR="007347B3" w:rsidRPr="007347B3">
        <w:rPr>
          <w:b w:val="0"/>
          <w:bCs/>
        </w:rPr>
        <w:t xml:space="preserve">  </w:t>
      </w:r>
      <w:r w:rsidR="00631355" w:rsidRPr="00631355">
        <w:rPr>
          <w:b w:val="0"/>
          <w:bCs/>
        </w:rPr>
        <w:t xml:space="preserve">The </w:t>
      </w:r>
      <w:r w:rsidR="004C14D7">
        <w:rPr>
          <w:b w:val="0"/>
          <w:bCs/>
        </w:rPr>
        <w:t>declaration of surplus and proposed sale</w:t>
      </w:r>
      <w:r w:rsidR="00631355" w:rsidRPr="00631355">
        <w:rPr>
          <w:b w:val="0"/>
          <w:bCs/>
        </w:rPr>
        <w:t xml:space="preserve"> of the property appears to be consistent with county code requirements.</w:t>
      </w:r>
    </w:p>
    <w:p w14:paraId="59B871DF" w14:textId="6D4F4FEE" w:rsidR="00C7530F" w:rsidRPr="00C7530F" w:rsidRDefault="00C7530F" w:rsidP="00C7530F">
      <w:pPr>
        <w:pStyle w:val="KeyIssuesList"/>
        <w:numPr>
          <w:ilvl w:val="0"/>
          <w:numId w:val="0"/>
        </w:numPr>
        <w:rPr>
          <w:rFonts w:eastAsia="Times New Roman" w:cs="Arial"/>
          <w:kern w:val="0"/>
          <w:szCs w:val="20"/>
          <w14:ligatures w14:val="none"/>
        </w:rPr>
      </w:pPr>
      <w:bookmarkStart w:id="2" w:name="Amendment"/>
      <w:r>
        <w:t>AMENDMENTS</w:t>
      </w:r>
    </w:p>
    <w:bookmarkEnd w:id="2"/>
    <w:p w14:paraId="387F98E9" w14:textId="1D9EFBFB" w:rsidR="0070230F" w:rsidRPr="0070230F" w:rsidRDefault="00945331" w:rsidP="00192F79">
      <w:pPr>
        <w:pStyle w:val="BulletedList"/>
      </w:pPr>
      <w:r>
        <w:rPr>
          <w:b/>
        </w:rPr>
        <w:lastRenderedPageBreak/>
        <w:t>Amendment 1</w:t>
      </w:r>
      <w:r w:rsidR="0070230F" w:rsidRPr="0070230F">
        <w:t xml:space="preserve"> would</w:t>
      </w:r>
      <w:r>
        <w:t xml:space="preserve"> </w:t>
      </w:r>
      <w:r w:rsidR="007445BE">
        <w:t>add</w:t>
      </w:r>
      <w:r w:rsidR="00F156AB">
        <w:t xml:space="preserve"> </w:t>
      </w:r>
      <w:r w:rsidR="00706970">
        <w:t xml:space="preserve">attachment </w:t>
      </w:r>
      <w:r w:rsidR="007445BE">
        <w:rPr>
          <w:i/>
          <w:iCs/>
        </w:rPr>
        <w:t>B</w:t>
      </w:r>
      <w:r w:rsidR="00706970" w:rsidRPr="00695C93">
        <w:rPr>
          <w:i/>
          <w:iCs/>
        </w:rPr>
        <w:t>.</w:t>
      </w:r>
      <w:r w:rsidR="007445BE">
        <w:rPr>
          <w:i/>
          <w:iCs/>
        </w:rPr>
        <w:t xml:space="preserve"> Second Amendment to</w:t>
      </w:r>
      <w:r w:rsidR="00706970" w:rsidRPr="00695C93">
        <w:rPr>
          <w:i/>
          <w:iCs/>
        </w:rPr>
        <w:t xml:space="preserve"> </w:t>
      </w:r>
      <w:r w:rsidR="007445BE">
        <w:rPr>
          <w:i/>
          <w:iCs/>
        </w:rPr>
        <w:t xml:space="preserve">Real Estate </w:t>
      </w:r>
      <w:r w:rsidR="00706970" w:rsidRPr="00695C93">
        <w:rPr>
          <w:i/>
          <w:iCs/>
        </w:rPr>
        <w:t>Purchase and Sale Agreement</w:t>
      </w:r>
      <w:r w:rsidR="00706970">
        <w:t xml:space="preserve"> </w:t>
      </w:r>
      <w:r w:rsidR="00695C93">
        <w:t>extending the Council Approval Period</w:t>
      </w:r>
      <w:r w:rsidR="00D20A11">
        <w:t xml:space="preserve"> to August </w:t>
      </w:r>
      <w:r w:rsidR="005853A9">
        <w:t>17, 2026.</w:t>
      </w:r>
    </w:p>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17A16865" w14:textId="1E7415DC" w:rsidR="00F40FDA" w:rsidRDefault="00680166" w:rsidP="004115D7">
      <w:pPr>
        <w:pStyle w:val="BodyText"/>
        <w:rPr>
          <w:rStyle w:val="PlaceholderText"/>
          <w:bCs/>
          <w:color w:val="000000" w:themeColor="text1"/>
        </w:rPr>
      </w:pPr>
      <w:r>
        <w:rPr>
          <w:b/>
          <w:bCs/>
        </w:rPr>
        <w:t>Property History</w:t>
      </w:r>
      <w:r w:rsidR="00192F79" w:rsidRPr="00192F79">
        <w:rPr>
          <w:b/>
          <w:bCs/>
        </w:rPr>
        <w:t xml:space="preserve">. </w:t>
      </w:r>
      <w:r w:rsidR="00FF4237" w:rsidRPr="006C07E0">
        <w:t xml:space="preserve">King County received the property from the Washington State Department of Natural Resources </w:t>
      </w:r>
      <w:r w:rsidR="00F40FDA" w:rsidRPr="006C07E0">
        <w:t>in 2001 as part of the 1999-2001 biennium Trust Land Transfer</w:t>
      </w:r>
      <w:r w:rsidR="00F40FDA" w:rsidRPr="00B22D6F">
        <w:rPr>
          <w:sz w:val="16"/>
          <w:szCs w:val="16"/>
        </w:rPr>
        <w:footnoteReference w:id="1"/>
      </w:r>
      <w:r w:rsidR="0078366E">
        <w:t>.</w:t>
      </w:r>
      <w:r w:rsidR="00F40FDA" w:rsidRPr="006C07E0">
        <w:t xml:space="preserve"> </w:t>
      </w:r>
      <w:r w:rsidR="005312F2" w:rsidRPr="006C07E0">
        <w:t xml:space="preserve">The custodian of the subject property, the Water and Land Resources Division (WLRD), indicated it no longer needed the </w:t>
      </w:r>
      <w:proofErr w:type="gramStart"/>
      <w:r w:rsidR="005312F2" w:rsidRPr="006C07E0">
        <w:t>property</w:t>
      </w:r>
      <w:proofErr w:type="gramEnd"/>
      <w:r w:rsidR="005312F2" w:rsidRPr="006C07E0">
        <w:t xml:space="preserve"> and the Facilities Management Division (FMD) conducted the codified surplus declaration analysis, resulting in the </w:t>
      </w:r>
      <w:proofErr w:type="gramStart"/>
      <w:r w:rsidR="005312F2" w:rsidRPr="006C07E0">
        <w:t>property at issue</w:t>
      </w:r>
      <w:proofErr w:type="gramEnd"/>
      <w:r w:rsidR="005312F2" w:rsidRPr="006C07E0">
        <w:t xml:space="preserve"> being declared surplus on </w:t>
      </w:r>
      <w:r w:rsidR="001D24CB" w:rsidRPr="006C07E0">
        <w:t xml:space="preserve">September </w:t>
      </w:r>
      <w:r w:rsidR="007942BC" w:rsidRPr="006C07E0">
        <w:t>8, 2021.</w:t>
      </w:r>
    </w:p>
    <w:p w14:paraId="0C9165CA" w14:textId="7B2BE38C" w:rsidR="00E50A42" w:rsidRDefault="00E50A42" w:rsidP="004115D7">
      <w:pPr>
        <w:pStyle w:val="BodyText"/>
      </w:pPr>
      <w:r w:rsidRPr="00BD6F59">
        <w:rPr>
          <w:b/>
          <w:bCs/>
        </w:rPr>
        <w:t xml:space="preserve">Key Terms of the </w:t>
      </w:r>
      <w:r w:rsidR="00BD6F59">
        <w:rPr>
          <w:b/>
          <w:bCs/>
        </w:rPr>
        <w:t>Purchase and Sale Agreement</w:t>
      </w:r>
      <w:r>
        <w:t>.  If council approves the proposed ordinance, the agreement will set forth the following:</w:t>
      </w:r>
    </w:p>
    <w:p w14:paraId="230DA2D2" w14:textId="35852916" w:rsidR="00E50A42" w:rsidRDefault="00E50A42" w:rsidP="004115D7">
      <w:pPr>
        <w:pStyle w:val="BodyText"/>
        <w:numPr>
          <w:ilvl w:val="0"/>
          <w:numId w:val="21"/>
        </w:numPr>
      </w:pPr>
      <w:r>
        <w:t>Propert</w:t>
      </w:r>
      <w:r w:rsidR="00E6446B">
        <w:t>y</w:t>
      </w:r>
      <w:r>
        <w:t xml:space="preserve">.  </w:t>
      </w:r>
      <w:r w:rsidR="00970842" w:rsidRPr="00970842">
        <w:t>The property consists of 39.10 acres of agricultural land located at 46502 268th Avenue Southeast which is south of the City of Enumclaw in unincorporated King County. The property is commonly known as Mt. Peak North.</w:t>
      </w:r>
      <w:r w:rsidR="00CE62EB">
        <w:t xml:space="preserve">  </w:t>
      </w:r>
      <w:r w:rsidR="00CE62EB" w:rsidRPr="00CE62EB">
        <w:t>There is one barn and one large shed located on the property.</w:t>
      </w:r>
    </w:p>
    <w:p w14:paraId="528C3F59" w14:textId="7384CE98" w:rsidR="00050495" w:rsidRDefault="003A495E" w:rsidP="004115D7">
      <w:pPr>
        <w:pStyle w:val="BodyText"/>
        <w:numPr>
          <w:ilvl w:val="0"/>
          <w:numId w:val="21"/>
        </w:numPr>
      </w:pPr>
      <w:r>
        <w:t>Purchase Price</w:t>
      </w:r>
      <w:r w:rsidR="00E50A42">
        <w:t xml:space="preserve">.  </w:t>
      </w:r>
      <w:r w:rsidR="00A73474">
        <w:t xml:space="preserve">Russel Appraisal and Consulting </w:t>
      </w:r>
      <w:r w:rsidR="008A0CF8">
        <w:t xml:space="preserve">used a sales comparison approach among five land sales to reach </w:t>
      </w:r>
      <w:r w:rsidR="00A01DD5">
        <w:t>a</w:t>
      </w:r>
      <w:r w:rsidR="008A0CF8">
        <w:t xml:space="preserve"> property appraisal amount of $600,000 on </w:t>
      </w:r>
      <w:r w:rsidR="00855B24">
        <w:t>October 10, 2025</w:t>
      </w:r>
      <w:r w:rsidR="008A0CF8">
        <w:t>.</w:t>
      </w:r>
    </w:p>
    <w:p w14:paraId="2D44712E" w14:textId="3E6C6F83" w:rsidR="001F58A6" w:rsidRDefault="001F58A6" w:rsidP="004115D7">
      <w:pPr>
        <w:pStyle w:val="ListParagraph"/>
        <w:spacing w:before="120" w:after="240"/>
      </w:pPr>
      <w:r>
        <w:t xml:space="preserve">Deed.  </w:t>
      </w:r>
      <w:r w:rsidR="002B46D0">
        <w:t xml:space="preserve">A </w:t>
      </w:r>
      <w:r w:rsidRPr="001F58A6">
        <w:t xml:space="preserve">Bargain and Sale Deed </w:t>
      </w:r>
      <w:r w:rsidR="005C3002">
        <w:t xml:space="preserve">that </w:t>
      </w:r>
      <w:r w:rsidRPr="001F58A6">
        <w:t>is subject to a reserved agricultural easement upon closing of the sale.</w:t>
      </w:r>
    </w:p>
    <w:p w14:paraId="3C225EA7" w14:textId="05948B8E" w:rsidR="00A2786F" w:rsidRPr="000B0E28" w:rsidRDefault="000B0E28" w:rsidP="00904710">
      <w:pPr>
        <w:pStyle w:val="ListParagraph"/>
      </w:pPr>
      <w:r>
        <w:t>Council Approval Contingency</w:t>
      </w:r>
      <w:r w:rsidR="00A2786F" w:rsidRPr="000B0E28">
        <w:t>.</w:t>
      </w:r>
      <w:r w:rsidR="00904710">
        <w:t xml:space="preserve">  The Council Approval Contingency will be satisfied if an ordinance passed by the King County Council approving the sale becomes effective within 120 days of the effective date. Seller may extend the Council Approval Period.</w:t>
      </w:r>
    </w:p>
    <w:p w14:paraId="408CE417" w14:textId="77E25ECA" w:rsidR="00014F3B" w:rsidRDefault="00014F3B" w:rsidP="004115D7">
      <w:pPr>
        <w:spacing w:before="120" w:after="240"/>
      </w:pPr>
      <w:r w:rsidRPr="00014F3B">
        <w:rPr>
          <w:b/>
          <w:bCs/>
        </w:rPr>
        <w:t>County Code Requirements.</w:t>
      </w:r>
      <w:r>
        <w:t xml:space="preserve">  All occupancy, vacancy, and leasing decisions regarding county-owned real property are under the purview of either FMD or departmental custodians that make use of county-owned real property for county business and that submit annual reports to FMD regarding the statuses of the properties under their custodianships.  The reports include information as to whether a county-owned real property is surplus to the custodian's needs.  In the case where a custodian has indicated it </w:t>
      </w:r>
      <w:r>
        <w:lastRenderedPageBreak/>
        <w:t xml:space="preserve">no longer needs a property, FMD must conduct an analysis of whether that property can be declared surplus.  </w:t>
      </w:r>
    </w:p>
    <w:p w14:paraId="725000BE" w14:textId="77777777" w:rsidR="00014F3B" w:rsidRDefault="00014F3B" w:rsidP="004115D7">
      <w:pPr>
        <w:spacing w:before="120" w:after="240"/>
      </w:pPr>
      <w:r>
        <w:t xml:space="preserve">King County Code (K.C.C.) 4.56 establishes requirements and guidelines for the disposition of county-owned real and personal property.  </w:t>
      </w:r>
    </w:p>
    <w:p w14:paraId="02395B69" w14:textId="275B10F2" w:rsidR="00014F3B" w:rsidRDefault="00014F3B" w:rsidP="004115D7">
      <w:pPr>
        <w:pStyle w:val="ListParagraph"/>
        <w:numPr>
          <w:ilvl w:val="0"/>
          <w:numId w:val="23"/>
        </w:numPr>
        <w:spacing w:before="120" w:after="240"/>
      </w:pPr>
      <w:r>
        <w:t xml:space="preserve">After a custodial agency deems a property surplus to its needs, FMD drafts a surplus property notice, which provides an opportunity for other departments to determine if the property could fulfill a need for (a) essential government services, (b) affordable housing, or (c) other government services, in that order of importance. </w:t>
      </w:r>
    </w:p>
    <w:p w14:paraId="60EC1F8C" w14:textId="77777777" w:rsidR="00014F3B" w:rsidRDefault="00014F3B" w:rsidP="004115D7">
      <w:pPr>
        <w:pStyle w:val="ListParagraph"/>
        <w:numPr>
          <w:ilvl w:val="0"/>
          <w:numId w:val="23"/>
        </w:numPr>
        <w:spacing w:before="120" w:after="240"/>
      </w:pPr>
      <w:r>
        <w:t>FMD sends the surplus notice to all department directors and King County Councilmembers with an interest form attached.</w:t>
      </w:r>
    </w:p>
    <w:p w14:paraId="2644CCCE" w14:textId="014C231F" w:rsidR="00014F3B" w:rsidRDefault="00014F3B" w:rsidP="004115D7">
      <w:pPr>
        <w:pStyle w:val="ListParagraph"/>
        <w:numPr>
          <w:ilvl w:val="0"/>
          <w:numId w:val="23"/>
        </w:numPr>
        <w:spacing w:before="120" w:after="240"/>
      </w:pPr>
      <w:r>
        <w:t xml:space="preserve">The Housing, Homelessness, and Community Development Division (HHCDD) of the Department of Community &amp; Human Services (DCHS) and FMD analyze all surplus properties for feasibility of affordable housing development. If the property is deemed suitable for affordable housing, HHCDD will submit an interest form. </w:t>
      </w:r>
    </w:p>
    <w:p w14:paraId="09B687F9" w14:textId="09D7C3AA" w:rsidR="00262C80" w:rsidRDefault="00014F3B" w:rsidP="004115D7">
      <w:pPr>
        <w:pStyle w:val="ListParagraph"/>
        <w:numPr>
          <w:ilvl w:val="0"/>
          <w:numId w:val="23"/>
        </w:numPr>
        <w:spacing w:before="120" w:after="240"/>
      </w:pPr>
      <w:r>
        <w:t>If, after 30 days, no interest form is submitted, FMD drafts the declaration of surplus. Once a property is declared surplus, FMD can dispose of the property in a variety of ways consistent with KCC 4.56.100.</w:t>
      </w:r>
    </w:p>
    <w:p w14:paraId="2286DB8F" w14:textId="35C27E2C" w:rsidR="00DC57B2" w:rsidRDefault="00DC57B2" w:rsidP="004115D7">
      <w:pPr>
        <w:pStyle w:val="BodyText"/>
      </w:pPr>
      <w:r w:rsidRPr="000B0A3A">
        <w:rPr>
          <w:b/>
          <w:bCs/>
        </w:rPr>
        <w:t>Timing</w:t>
      </w:r>
      <w:r>
        <w:t xml:space="preserve">.  </w:t>
      </w:r>
      <w:r w:rsidR="000B0A3A">
        <w:t>According to the Purchase and Sale Agreement, t</w:t>
      </w:r>
      <w:r w:rsidR="007647C0">
        <w:t>he proposed ordinance was</w:t>
      </w:r>
      <w:r w:rsidR="00AC09BA" w:rsidRPr="00AC09BA">
        <w:t xml:space="preserve"> to be in effect by June 17, 2026, </w:t>
      </w:r>
      <w:r w:rsidR="007647C0">
        <w:t xml:space="preserve">however </w:t>
      </w:r>
      <w:r w:rsidR="007831D2">
        <w:t xml:space="preserve">King County </w:t>
      </w:r>
      <w:r w:rsidR="00AB662E">
        <w:t xml:space="preserve">negotiated with the buyers to extend </w:t>
      </w:r>
      <w:r w:rsidR="008A1921">
        <w:t>the “Council Approval Period”</w:t>
      </w:r>
      <w:r w:rsidR="00294EDB">
        <w:t xml:space="preserve"> </w:t>
      </w:r>
      <w:r w:rsidR="00DA570A">
        <w:t xml:space="preserve">to August </w:t>
      </w:r>
      <w:r w:rsidR="000B0A3A">
        <w:t xml:space="preserve">17, 2026.  </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2F32B88F" w14:textId="10708D3B" w:rsidR="00BA7B8F" w:rsidRDefault="001B1579" w:rsidP="00BA7B8F">
      <w:pPr>
        <w:pStyle w:val="BodyText"/>
      </w:pPr>
      <w:r>
        <w:rPr>
          <w:rFonts w:ascii="Aptos" w:eastAsia="Aptos" w:hAnsi="Aptos" w:cs="Times New Roman"/>
          <w:b/>
          <w:bCs/>
          <w:caps/>
          <w:color w:val="FFFFFF" w:themeColor="background1"/>
          <w:sz w:val="20"/>
          <w:szCs w:val="20"/>
        </w:rPr>
        <w:fldChar w:fldCharType="end"/>
      </w:r>
      <w:bookmarkEnd w:id="3"/>
      <w:r w:rsidR="00E268CE">
        <w:fldChar w:fldCharType="begin"/>
      </w:r>
      <w:r w:rsidR="00E268CE">
        <w:instrText>HYPERLINK \l "Key_Issue_A"</w:instrText>
      </w:r>
      <w:r w:rsidR="00E268CE">
        <w:fldChar w:fldCharType="separate"/>
      </w:r>
      <w:r w:rsidR="00BA7B8F">
        <w:rPr>
          <w:rStyle w:val="Hyperlink"/>
          <w:b/>
          <w:bCs/>
        </w:rPr>
        <w:t>Consistency with County Code</w:t>
      </w:r>
      <w:r w:rsidR="00E268CE" w:rsidRPr="00420055">
        <w:rPr>
          <w:rStyle w:val="Hyperlink"/>
          <w:b/>
          <w:bCs/>
        </w:rPr>
        <w:t>.</w:t>
      </w:r>
      <w:r w:rsidR="00E268CE">
        <w:fldChar w:fldCharType="end"/>
      </w:r>
      <w:r w:rsidR="00E268CE" w:rsidRPr="00192F79">
        <w:rPr>
          <w:b/>
          <w:bCs/>
        </w:rPr>
        <w:t xml:space="preserve">   </w:t>
      </w:r>
      <w:r w:rsidR="004C14D7" w:rsidRPr="004C14D7">
        <w:t>The declaration of surplus and proposed sale of the property appears to be consistent with county code requirements.</w:t>
      </w:r>
    </w:p>
    <w:p w14:paraId="47DF04E4" w14:textId="77777777" w:rsidR="00BA7B8F" w:rsidRDefault="00BA7B8F" w:rsidP="00BA7B8F">
      <w:pPr>
        <w:pStyle w:val="BodyText"/>
      </w:pPr>
      <w:r>
        <w:t>Under King County Code 4.56.070, FMD must work with DCHS to determine whether surplus property is suitable for affordable housing.  County code defines “suitable for affordable housing” to mean the parcel is located within the Urban Growth Area, zoned residential, and the housing development is compatible with the neighborhood.  Because this property is not located within the Urban Growth Area, FMD and DCHS determined it is not suitable for affordable housing.</w:t>
      </w:r>
    </w:p>
    <w:p w14:paraId="51CB687B" w14:textId="050C43A5" w:rsidR="00BA7B8F" w:rsidRDefault="00BA7B8F" w:rsidP="00BA7B8F">
      <w:pPr>
        <w:pStyle w:val="BodyText"/>
      </w:pPr>
      <w:r>
        <w:t xml:space="preserve">County code further requires that sales of surplus property be approved by the King County Council.   Additionally, code requires that the county advertise the sale “in a legal newspaper at least once a week for two consecutive weeks”  and that the sale be done at </w:t>
      </w:r>
      <w:r>
        <w:lastRenderedPageBreak/>
        <w:t>public auction or sealed bid, unless: 1) the property is sold to a governmental agency; 2) the Executive has determined an emergency to exist; or the county council, by ordinance, has determined that unique circumstances make a negotiated direct sale in the best interests of the public; 3)  the property is traded for real property of similar value, or when county personal property is traded for personal property of similar value; or 4) FMD has determined that the county will receive a greater return on real property when it is listed and sold through a residential or commercial real estate listing service.</w:t>
      </w:r>
    </w:p>
    <w:p w14:paraId="037425BB" w14:textId="77777777" w:rsidR="00BA7B8F" w:rsidRPr="00192F79" w:rsidRDefault="00BA7B8F" w:rsidP="00BA7B8F">
      <w:pPr>
        <w:pStyle w:val="BodyText"/>
        <w:rPr>
          <w:szCs w:val="22"/>
        </w:rPr>
      </w:pPr>
      <w:r>
        <w:t>The Property Summary indicates that the property was advertised as required and was marketed via the Multiple Listing Service, the King County website, and signage on site.</w:t>
      </w:r>
    </w:p>
    <w:p w14:paraId="2BDC0E71" w14:textId="1F64114E" w:rsidR="00E268CE" w:rsidRDefault="00BA7B8F" w:rsidP="00E268CE">
      <w:pPr>
        <w:pStyle w:val="BodyText"/>
      </w:pPr>
      <w:r>
        <w:rPr>
          <w:b/>
          <w:bCs/>
        </w:rPr>
        <w:t xml:space="preserve">Rationale for Sale.  </w:t>
      </w:r>
      <w:r w:rsidR="00E268CE" w:rsidRPr="00E268CE">
        <w:t>The Property Summary states that the rationale for sale of the property is that “the property is surplus to the current and future needs of the Water and Land Resources Division (WLRD) and the County. The sale will provide one-time revenues to WLRD to fund the acquisition of new open space property and improve recreation facilities at existing sites.”</w:t>
      </w:r>
    </w:p>
    <w:p w14:paraId="215E2CD0" w14:textId="44A3159C" w:rsidR="00192F79" w:rsidRPr="00192F79" w:rsidRDefault="00192F79" w:rsidP="00F05986">
      <w:pPr>
        <w:pStyle w:val="Heading2"/>
        <w:tabs>
          <w:tab w:val="right" w:pos="9216"/>
        </w:tabs>
      </w:pPr>
      <w:r w:rsidRPr="00192F79">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19883476" w14:textId="1B6B7361" w:rsidR="00192F79" w:rsidRPr="00192F79" w:rsidRDefault="00192F79" w:rsidP="003400B1">
      <w:pPr>
        <w:pStyle w:val="BodyText"/>
        <w:rPr>
          <w:szCs w:val="22"/>
        </w:rPr>
      </w:pPr>
      <w:r w:rsidRPr="00192F79">
        <w:t>The following amendments are publicly available</w:t>
      </w:r>
      <w:r w:rsidR="00347A71">
        <w:t xml:space="preserve"> as of </w:t>
      </w:r>
      <w:r w:rsidR="0078366E">
        <w:t xml:space="preserve">July </w:t>
      </w:r>
      <w:r w:rsidR="000E333E">
        <w:t>2</w:t>
      </w:r>
      <w:r w:rsidR="0078366E">
        <w:t>, 2026,</w:t>
      </w:r>
      <w:r w:rsidRPr="00192F79">
        <w:t xml:space="preserve"> and attached to this staff report. Additional amendments may be released prior to the committee meeting. </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83"/>
        <w:gridCol w:w="1439"/>
        <w:gridCol w:w="6038"/>
      </w:tblGrid>
      <w:tr w:rsidR="00192F79" w:rsidRPr="00192F79" w14:paraId="1533E5D9" w14:textId="77777777" w:rsidTr="00630F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83" w:type="dxa"/>
            <w:shd w:val="clear" w:color="auto" w:fill="0A2F41"/>
          </w:tcPr>
          <w:p w14:paraId="19514453" w14:textId="77777777" w:rsidR="00192F79" w:rsidRPr="003400B1" w:rsidRDefault="00192F79" w:rsidP="003400B1">
            <w:r w:rsidRPr="003400B1">
              <w:t>Amendment</w:t>
            </w:r>
          </w:p>
        </w:tc>
        <w:tc>
          <w:tcPr>
            <w:tcW w:w="1439"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038"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677D2636" w14:textId="77777777" w:rsidTr="00630F77">
        <w:tc>
          <w:tcPr>
            <w:cnfStyle w:val="001000000000" w:firstRow="0" w:lastRow="0" w:firstColumn="1" w:lastColumn="0" w:oddVBand="0" w:evenVBand="0" w:oddHBand="0" w:evenHBand="0" w:firstRowFirstColumn="0" w:firstRowLastColumn="0" w:lastRowFirstColumn="0" w:lastRowLastColumn="0"/>
            <w:tcW w:w="1883" w:type="dxa"/>
          </w:tcPr>
          <w:p w14:paraId="1BB768A7" w14:textId="77777777" w:rsidR="00192F79" w:rsidRDefault="00192F79" w:rsidP="003400B1">
            <w:pPr>
              <w:rPr>
                <w:b w:val="0"/>
                <w:bCs w:val="0"/>
              </w:rPr>
            </w:pPr>
            <w:r w:rsidRPr="00196B7F">
              <w:t>1</w:t>
            </w:r>
          </w:p>
          <w:p w14:paraId="66367F25" w14:textId="752963A7" w:rsidR="00192F79" w:rsidRPr="00196B7F" w:rsidRDefault="005853A9" w:rsidP="003400B1">
            <w:pPr>
              <w:rPr>
                <w:b w:val="0"/>
                <w:bCs w:val="0"/>
              </w:rPr>
            </w:pPr>
            <w:r>
              <w:rPr>
                <w:rFonts w:eastAsia="Times New Roman" w:cs="Arial"/>
                <w:b w:val="0"/>
                <w:bCs w:val="0"/>
              </w:rPr>
              <w:t>Add Attachment B</w:t>
            </w:r>
          </w:p>
        </w:tc>
        <w:tc>
          <w:tcPr>
            <w:tcW w:w="1439" w:type="dxa"/>
          </w:tcPr>
          <w:p w14:paraId="53B89C49" w14:textId="18C9672C" w:rsidR="00192F79" w:rsidRPr="003400B1" w:rsidRDefault="008E03FB"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Dembowski</w:t>
            </w:r>
          </w:p>
        </w:tc>
        <w:tc>
          <w:tcPr>
            <w:tcW w:w="6038" w:type="dxa"/>
          </w:tcPr>
          <w:p w14:paraId="6C50814C" w14:textId="7E81BA45" w:rsidR="00192F79" w:rsidRPr="003400B1" w:rsidRDefault="00192F79"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Amendment 1 would </w:t>
            </w:r>
            <w:r w:rsidR="005853A9" w:rsidRPr="005853A9">
              <w:rPr>
                <w:rFonts w:eastAsia="Times New Roman" w:cs="Arial"/>
                <w:bCs/>
              </w:rPr>
              <w:t>add attachment B. Second Amendment to Real Estate Purchase and Sale Agreement extending the Council Approval Period to August 17, 2026.</w:t>
            </w:r>
          </w:p>
        </w:tc>
      </w:tr>
    </w:tbl>
    <w:p w14:paraId="0B865183" w14:textId="35643A82" w:rsidR="00192F79" w:rsidRPr="00420055" w:rsidRDefault="00192F79" w:rsidP="00BA5D53">
      <w:pPr>
        <w:pStyle w:val="NumberedList"/>
        <w:numPr>
          <w:ilvl w:val="0"/>
          <w:numId w:val="0"/>
        </w:numPr>
        <w:ind w:left="576"/>
      </w:pPr>
      <w:bookmarkStart w:id="4" w:name="_ATTACHMENTS"/>
      <w:bookmarkEnd w:id="4"/>
    </w:p>
    <w:sectPr w:rsidR="00192F79" w:rsidRPr="00420055"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791207" w14:textId="77777777" w:rsidR="00225C26" w:rsidRDefault="00225C26" w:rsidP="00D700B6">
      <w:pPr>
        <w:spacing w:line="240" w:lineRule="auto"/>
      </w:pPr>
      <w:r>
        <w:separator/>
      </w:r>
    </w:p>
  </w:endnote>
  <w:endnote w:type="continuationSeparator" w:id="0">
    <w:p w14:paraId="01A73799" w14:textId="77777777" w:rsidR="00225C26" w:rsidRDefault="00225C26"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B72B7" w14:textId="77777777" w:rsidR="00225C26" w:rsidRDefault="00225C26" w:rsidP="00D700B6">
      <w:pPr>
        <w:spacing w:line="240" w:lineRule="auto"/>
      </w:pPr>
      <w:r>
        <w:separator/>
      </w:r>
    </w:p>
  </w:footnote>
  <w:footnote w:type="continuationSeparator" w:id="0">
    <w:p w14:paraId="592FFE03" w14:textId="77777777" w:rsidR="00225C26" w:rsidRDefault="00225C26" w:rsidP="00D700B6">
      <w:pPr>
        <w:spacing w:line="240" w:lineRule="auto"/>
      </w:pPr>
      <w:r>
        <w:continuationSeparator/>
      </w:r>
    </w:p>
  </w:footnote>
  <w:footnote w:id="1">
    <w:p w14:paraId="352C89A7" w14:textId="77777777" w:rsidR="00F40FDA" w:rsidRDefault="00F40FDA" w:rsidP="00F40FDA">
      <w:pPr>
        <w:pStyle w:val="FootnoteText"/>
      </w:pPr>
      <w:r>
        <w:rPr>
          <w:rStyle w:val="FootnoteReference"/>
        </w:rPr>
        <w:footnoteRef/>
      </w:r>
      <w:r>
        <w:t xml:space="preserve"> Trust Land Transfer Program LEAP Capital Document No. 99-3 [</w:t>
      </w:r>
      <w:hyperlink r:id="rId1" w:history="1">
        <w:r w:rsidRPr="00A340F0">
          <w:rPr>
            <w:rStyle w:val="Hyperlink"/>
          </w:rPr>
          <w:t>LINK</w:t>
        </w:r>
      </w:hyperlink>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1C08FC"/>
    <w:multiLevelType w:val="hybridMultilevel"/>
    <w:tmpl w:val="D182F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A35C77"/>
    <w:multiLevelType w:val="hybridMultilevel"/>
    <w:tmpl w:val="3676D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5"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E265A8"/>
    <w:multiLevelType w:val="hybridMultilevel"/>
    <w:tmpl w:val="62606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9"/>
  </w:num>
  <w:num w:numId="2" w16cid:durableId="1754082663">
    <w:abstractNumId w:val="4"/>
  </w:num>
  <w:num w:numId="3" w16cid:durableId="309797081">
    <w:abstractNumId w:val="16"/>
  </w:num>
  <w:num w:numId="4" w16cid:durableId="1620212311">
    <w:abstractNumId w:val="5"/>
  </w:num>
  <w:num w:numId="5" w16cid:durableId="1356693403">
    <w:abstractNumId w:val="0"/>
  </w:num>
  <w:num w:numId="6" w16cid:durableId="775297526">
    <w:abstractNumId w:val="1"/>
  </w:num>
  <w:num w:numId="7" w16cid:durableId="1954482952">
    <w:abstractNumId w:val="12"/>
  </w:num>
  <w:num w:numId="8" w16cid:durableId="1825854335">
    <w:abstractNumId w:val="14"/>
  </w:num>
  <w:num w:numId="9" w16cid:durableId="993753819">
    <w:abstractNumId w:val="3"/>
  </w:num>
  <w:num w:numId="10" w16cid:durableId="1441951325">
    <w:abstractNumId w:val="13"/>
  </w:num>
  <w:num w:numId="11" w16cid:durableId="1694577282">
    <w:abstractNumId w:val="17"/>
  </w:num>
  <w:num w:numId="12" w16cid:durableId="159005358">
    <w:abstractNumId w:val="2"/>
  </w:num>
  <w:num w:numId="13" w16cid:durableId="946694653">
    <w:abstractNumId w:val="11"/>
  </w:num>
  <w:num w:numId="14" w16cid:durableId="1950157865">
    <w:abstractNumId w:val="8"/>
  </w:num>
  <w:num w:numId="15" w16cid:durableId="1329092550">
    <w:abstractNumId w:val="7"/>
  </w:num>
  <w:num w:numId="16" w16cid:durableId="1225219241">
    <w:abstractNumId w:val="9"/>
  </w:num>
  <w:num w:numId="17" w16cid:durableId="419451794">
    <w:abstractNumId w:val="4"/>
  </w:num>
  <w:num w:numId="18" w16cid:durableId="1264849603">
    <w:abstractNumId w:val="15"/>
  </w:num>
  <w:num w:numId="19" w16cid:durableId="2011172377">
    <w:abstractNumId w:val="16"/>
  </w:num>
  <w:num w:numId="20" w16cid:durableId="1995184165">
    <w:abstractNumId w:val="5"/>
  </w:num>
  <w:num w:numId="21" w16cid:durableId="643773474">
    <w:abstractNumId w:val="6"/>
  </w:num>
  <w:num w:numId="22" w16cid:durableId="1665626688">
    <w:abstractNumId w:val="10"/>
  </w:num>
  <w:num w:numId="23" w16cid:durableId="4639295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12F6A"/>
    <w:rsid w:val="00014F3B"/>
    <w:rsid w:val="00050495"/>
    <w:rsid w:val="00064EA4"/>
    <w:rsid w:val="00072233"/>
    <w:rsid w:val="00083C22"/>
    <w:rsid w:val="000B0A3A"/>
    <w:rsid w:val="000B0E28"/>
    <w:rsid w:val="000B3CCC"/>
    <w:rsid w:val="000C7EF5"/>
    <w:rsid w:val="000D025B"/>
    <w:rsid w:val="000E333E"/>
    <w:rsid w:val="000E4A1E"/>
    <w:rsid w:val="000F7F25"/>
    <w:rsid w:val="00122018"/>
    <w:rsid w:val="001247F1"/>
    <w:rsid w:val="00136BC9"/>
    <w:rsid w:val="001556A3"/>
    <w:rsid w:val="00173C23"/>
    <w:rsid w:val="001804BA"/>
    <w:rsid w:val="00192F79"/>
    <w:rsid w:val="00196B7F"/>
    <w:rsid w:val="001A3542"/>
    <w:rsid w:val="001B1579"/>
    <w:rsid w:val="001D24CB"/>
    <w:rsid w:val="001F1296"/>
    <w:rsid w:val="001F58A6"/>
    <w:rsid w:val="00225C26"/>
    <w:rsid w:val="0025793A"/>
    <w:rsid w:val="00262C80"/>
    <w:rsid w:val="00276719"/>
    <w:rsid w:val="00287483"/>
    <w:rsid w:val="0029085B"/>
    <w:rsid w:val="00294EDB"/>
    <w:rsid w:val="002A7393"/>
    <w:rsid w:val="002B46D0"/>
    <w:rsid w:val="002C770A"/>
    <w:rsid w:val="00332619"/>
    <w:rsid w:val="00337BEB"/>
    <w:rsid w:val="003400B1"/>
    <w:rsid w:val="00347A71"/>
    <w:rsid w:val="00395A99"/>
    <w:rsid w:val="003A495E"/>
    <w:rsid w:val="003A4BE7"/>
    <w:rsid w:val="003A79F7"/>
    <w:rsid w:val="003F4FA3"/>
    <w:rsid w:val="00402FF6"/>
    <w:rsid w:val="004115D7"/>
    <w:rsid w:val="00420055"/>
    <w:rsid w:val="00422AC8"/>
    <w:rsid w:val="004348C1"/>
    <w:rsid w:val="004360B2"/>
    <w:rsid w:val="00444215"/>
    <w:rsid w:val="00462B1F"/>
    <w:rsid w:val="00476068"/>
    <w:rsid w:val="004C14D7"/>
    <w:rsid w:val="00501D58"/>
    <w:rsid w:val="005102A5"/>
    <w:rsid w:val="0051733E"/>
    <w:rsid w:val="005312F2"/>
    <w:rsid w:val="005853A9"/>
    <w:rsid w:val="005A5759"/>
    <w:rsid w:val="005C2B98"/>
    <w:rsid w:val="005C3002"/>
    <w:rsid w:val="005C6C3B"/>
    <w:rsid w:val="005C76F4"/>
    <w:rsid w:val="005E3F89"/>
    <w:rsid w:val="005E6A5E"/>
    <w:rsid w:val="00601F87"/>
    <w:rsid w:val="00630F77"/>
    <w:rsid w:val="00631355"/>
    <w:rsid w:val="006337B5"/>
    <w:rsid w:val="00655FBB"/>
    <w:rsid w:val="00660191"/>
    <w:rsid w:val="00680166"/>
    <w:rsid w:val="00682C1E"/>
    <w:rsid w:val="00695C93"/>
    <w:rsid w:val="006975BF"/>
    <w:rsid w:val="006C07E0"/>
    <w:rsid w:val="006C2882"/>
    <w:rsid w:val="006C33AE"/>
    <w:rsid w:val="0070230F"/>
    <w:rsid w:val="00706970"/>
    <w:rsid w:val="007272B8"/>
    <w:rsid w:val="00732025"/>
    <w:rsid w:val="00733809"/>
    <w:rsid w:val="007347B3"/>
    <w:rsid w:val="007445BE"/>
    <w:rsid w:val="007647C0"/>
    <w:rsid w:val="007831D2"/>
    <w:rsid w:val="0078366E"/>
    <w:rsid w:val="00792065"/>
    <w:rsid w:val="007942BC"/>
    <w:rsid w:val="007D160F"/>
    <w:rsid w:val="007E4C8A"/>
    <w:rsid w:val="007F4BF8"/>
    <w:rsid w:val="00807FD2"/>
    <w:rsid w:val="008307FF"/>
    <w:rsid w:val="00833B4F"/>
    <w:rsid w:val="00850264"/>
    <w:rsid w:val="00854461"/>
    <w:rsid w:val="00855B24"/>
    <w:rsid w:val="008978F4"/>
    <w:rsid w:val="008A0CF8"/>
    <w:rsid w:val="008A1921"/>
    <w:rsid w:val="008B7257"/>
    <w:rsid w:val="008C6AF0"/>
    <w:rsid w:val="008E03FB"/>
    <w:rsid w:val="008E23B4"/>
    <w:rsid w:val="00904710"/>
    <w:rsid w:val="00936038"/>
    <w:rsid w:val="00945331"/>
    <w:rsid w:val="00970842"/>
    <w:rsid w:val="009819FD"/>
    <w:rsid w:val="009B2185"/>
    <w:rsid w:val="009D21D7"/>
    <w:rsid w:val="009E6CCC"/>
    <w:rsid w:val="009F5423"/>
    <w:rsid w:val="00A01DD5"/>
    <w:rsid w:val="00A113D6"/>
    <w:rsid w:val="00A2786F"/>
    <w:rsid w:val="00A32F00"/>
    <w:rsid w:val="00A50544"/>
    <w:rsid w:val="00A564F5"/>
    <w:rsid w:val="00A653F9"/>
    <w:rsid w:val="00A73474"/>
    <w:rsid w:val="00A83CA9"/>
    <w:rsid w:val="00AA1A67"/>
    <w:rsid w:val="00AB662E"/>
    <w:rsid w:val="00AC09BA"/>
    <w:rsid w:val="00AC19E1"/>
    <w:rsid w:val="00B1603C"/>
    <w:rsid w:val="00B22D6F"/>
    <w:rsid w:val="00B9572F"/>
    <w:rsid w:val="00BA5D53"/>
    <w:rsid w:val="00BA7B8F"/>
    <w:rsid w:val="00BD4A13"/>
    <w:rsid w:val="00BD6F59"/>
    <w:rsid w:val="00BD74FC"/>
    <w:rsid w:val="00BE3FF1"/>
    <w:rsid w:val="00BE5B74"/>
    <w:rsid w:val="00C25666"/>
    <w:rsid w:val="00C53A13"/>
    <w:rsid w:val="00C633DF"/>
    <w:rsid w:val="00C71653"/>
    <w:rsid w:val="00C7530F"/>
    <w:rsid w:val="00C833D5"/>
    <w:rsid w:val="00C93E55"/>
    <w:rsid w:val="00CE134A"/>
    <w:rsid w:val="00CE62EB"/>
    <w:rsid w:val="00CE7B4D"/>
    <w:rsid w:val="00D00587"/>
    <w:rsid w:val="00D20A11"/>
    <w:rsid w:val="00D25A86"/>
    <w:rsid w:val="00D560BB"/>
    <w:rsid w:val="00D700B6"/>
    <w:rsid w:val="00D7695C"/>
    <w:rsid w:val="00DA570A"/>
    <w:rsid w:val="00DB2281"/>
    <w:rsid w:val="00DB34D4"/>
    <w:rsid w:val="00DC57B2"/>
    <w:rsid w:val="00DE0937"/>
    <w:rsid w:val="00DE1B43"/>
    <w:rsid w:val="00DF4B61"/>
    <w:rsid w:val="00E211A7"/>
    <w:rsid w:val="00E268CE"/>
    <w:rsid w:val="00E50A42"/>
    <w:rsid w:val="00E6446B"/>
    <w:rsid w:val="00EC5DDB"/>
    <w:rsid w:val="00F05986"/>
    <w:rsid w:val="00F156AB"/>
    <w:rsid w:val="00F311F5"/>
    <w:rsid w:val="00F40FDA"/>
    <w:rsid w:val="00F658BA"/>
    <w:rsid w:val="00F85CE1"/>
    <w:rsid w:val="00F9579D"/>
    <w:rsid w:val="00FA7A3B"/>
    <w:rsid w:val="00FC2E00"/>
    <w:rsid w:val="00FF4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uiPriority w:val="99"/>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character" w:styleId="PlaceholderText">
    <w:name w:val="Placeholder Text"/>
    <w:basedOn w:val="DefaultParagraphFont"/>
    <w:uiPriority w:val="99"/>
    <w:semiHidden/>
    <w:rsid w:val="00D00587"/>
    <w:rPr>
      <w:color w:val="808080"/>
    </w:rPr>
  </w:style>
  <w:style w:type="paragraph" w:styleId="CommentSubject">
    <w:name w:val="annotation subject"/>
    <w:basedOn w:val="CommentText"/>
    <w:next w:val="CommentText"/>
    <w:link w:val="CommentSubjectChar"/>
    <w:uiPriority w:val="99"/>
    <w:semiHidden/>
    <w:unhideWhenUsed/>
    <w:rsid w:val="0078366E"/>
    <w:pPr>
      <w:spacing w:after="0"/>
    </w:pPr>
    <w:rPr>
      <w:b/>
      <w:bCs/>
    </w:rPr>
  </w:style>
  <w:style w:type="character" w:customStyle="1" w:styleId="CommentSubjectChar">
    <w:name w:val="Comment Subject Char"/>
    <w:basedOn w:val="CommentTextChar"/>
    <w:link w:val="CommentSubject"/>
    <w:uiPriority w:val="99"/>
    <w:semiHidden/>
    <w:rsid w:val="0078366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fiscal.wa.gov/leapdocs/tlt200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4</Pages>
  <Words>1190</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7964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Paribello, Brandi</cp:lastModifiedBy>
  <cp:revision>124</cp:revision>
  <dcterms:created xsi:type="dcterms:W3CDTF">2026-05-28T21:49:00Z</dcterms:created>
  <dcterms:modified xsi:type="dcterms:W3CDTF">2026-07-09T15:41:00Z</dcterms:modified>
</cp:coreProperties>
</file>