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08" w:type="dxa"/>
        <w:tblLook w:val="0000" w:firstRow="0" w:lastRow="0" w:firstColumn="0" w:lastColumn="0" w:noHBand="0" w:noVBand="0"/>
      </w:tblPr>
      <w:tblGrid>
        <w:gridCol w:w="3227"/>
        <w:gridCol w:w="1633"/>
        <w:gridCol w:w="2345"/>
        <w:gridCol w:w="1435"/>
      </w:tblGrid>
      <w:tr w:rsidR="00A1631F" w:rsidRPr="00840C1E" w14:paraId="3DF21428" w14:textId="77777777" w:rsidTr="00C335C5">
        <w:trPr>
          <w:trHeight w:val="890"/>
        </w:trPr>
        <w:tc>
          <w:tcPr>
            <w:tcW w:w="3227" w:type="dxa"/>
          </w:tcPr>
          <w:p w14:paraId="36444D89" w14:textId="77777777" w:rsidR="00A1631F" w:rsidRPr="00840C1E" w:rsidRDefault="00A1631F" w:rsidP="00C335C5"/>
          <w:p w14:paraId="755F4720" w14:textId="77777777" w:rsidR="00A1631F" w:rsidRPr="00840C1E" w:rsidRDefault="00A1631F" w:rsidP="00C335C5"/>
          <w:p w14:paraId="633885F7" w14:textId="1EEF83C2" w:rsidR="00A1631F" w:rsidRPr="00840C1E" w:rsidRDefault="00F266F9" w:rsidP="00C335C5">
            <w:r>
              <w:t>6/12/2026</w:t>
            </w:r>
          </w:p>
        </w:tc>
        <w:tc>
          <w:tcPr>
            <w:tcW w:w="1633" w:type="dxa"/>
          </w:tcPr>
          <w:p w14:paraId="0A7851F0" w14:textId="77777777" w:rsidR="00A1631F" w:rsidRPr="00840C1E" w:rsidRDefault="00A1631F" w:rsidP="00C335C5"/>
        </w:tc>
        <w:tc>
          <w:tcPr>
            <w:tcW w:w="2345" w:type="dxa"/>
            <w:tcBorders>
              <w:right w:val="single" w:sz="4" w:space="0" w:color="auto"/>
            </w:tcBorders>
          </w:tcPr>
          <w:p w14:paraId="44EC2BAB" w14:textId="77777777" w:rsidR="00A1631F" w:rsidRPr="00606B35" w:rsidRDefault="00A1631F" w:rsidP="00C335C5">
            <w:pPr>
              <w:rPr>
                <w:highlight w:val="yellow"/>
              </w:rPr>
            </w:pPr>
          </w:p>
        </w:tc>
        <w:tc>
          <w:tcPr>
            <w:tcW w:w="1435" w:type="dxa"/>
            <w:tcBorders>
              <w:top w:val="single" w:sz="4" w:space="0" w:color="auto"/>
              <w:left w:val="single" w:sz="4" w:space="0" w:color="auto"/>
              <w:bottom w:val="single" w:sz="4" w:space="0" w:color="auto"/>
              <w:right w:val="single" w:sz="4" w:space="0" w:color="auto"/>
            </w:tcBorders>
          </w:tcPr>
          <w:p w14:paraId="335423E7" w14:textId="58329FC1" w:rsidR="00A1631F" w:rsidRPr="00840C1E" w:rsidRDefault="00F266F9" w:rsidP="00C335C5">
            <w:pPr>
              <w:ind w:left="18"/>
              <w:jc w:val="center"/>
              <w:rPr>
                <w:b/>
                <w:sz w:val="72"/>
                <w:szCs w:val="72"/>
              </w:rPr>
            </w:pPr>
            <w:r>
              <w:rPr>
                <w:b/>
                <w:sz w:val="72"/>
                <w:szCs w:val="72"/>
              </w:rPr>
              <w:t>S1</w:t>
            </w:r>
          </w:p>
        </w:tc>
      </w:tr>
      <w:tr w:rsidR="00A1631F" w:rsidRPr="00840C1E" w14:paraId="34F4EED2" w14:textId="77777777" w:rsidTr="00C335C5">
        <w:tc>
          <w:tcPr>
            <w:tcW w:w="3227" w:type="dxa"/>
            <w:vMerge w:val="restart"/>
          </w:tcPr>
          <w:p w14:paraId="0AFC2810" w14:textId="1B7DD64C" w:rsidR="00A1631F" w:rsidRPr="00840C1E" w:rsidRDefault="00F266F9" w:rsidP="00C335C5">
            <w:r>
              <w:t>Technical and clarifying</w:t>
            </w:r>
          </w:p>
        </w:tc>
        <w:tc>
          <w:tcPr>
            <w:tcW w:w="1633" w:type="dxa"/>
          </w:tcPr>
          <w:p w14:paraId="0699A603" w14:textId="77777777" w:rsidR="00A1631F" w:rsidRPr="00840C1E" w:rsidRDefault="00A1631F" w:rsidP="00C335C5"/>
        </w:tc>
        <w:tc>
          <w:tcPr>
            <w:tcW w:w="2345" w:type="dxa"/>
          </w:tcPr>
          <w:p w14:paraId="4F827D68" w14:textId="77777777" w:rsidR="00A1631F" w:rsidRPr="00840C1E" w:rsidRDefault="00A1631F" w:rsidP="00C335C5"/>
        </w:tc>
        <w:tc>
          <w:tcPr>
            <w:tcW w:w="1435" w:type="dxa"/>
            <w:tcBorders>
              <w:top w:val="single" w:sz="4" w:space="0" w:color="auto"/>
            </w:tcBorders>
          </w:tcPr>
          <w:p w14:paraId="5C11E116" w14:textId="77777777" w:rsidR="00A1631F" w:rsidRPr="00840C1E" w:rsidRDefault="00A1631F" w:rsidP="00C335C5"/>
        </w:tc>
      </w:tr>
      <w:tr w:rsidR="00A1631F" w:rsidRPr="00840C1E" w14:paraId="3C56313A" w14:textId="77777777" w:rsidTr="00C335C5">
        <w:trPr>
          <w:trHeight w:val="522"/>
        </w:trPr>
        <w:tc>
          <w:tcPr>
            <w:tcW w:w="3227" w:type="dxa"/>
            <w:vMerge/>
          </w:tcPr>
          <w:p w14:paraId="337AC25C" w14:textId="77777777" w:rsidR="00A1631F" w:rsidRPr="00840C1E" w:rsidRDefault="00A1631F" w:rsidP="00C335C5"/>
        </w:tc>
        <w:tc>
          <w:tcPr>
            <w:tcW w:w="1633" w:type="dxa"/>
          </w:tcPr>
          <w:p w14:paraId="077F159F" w14:textId="77777777" w:rsidR="00A1631F" w:rsidRPr="00840C1E" w:rsidRDefault="00A1631F" w:rsidP="00C335C5"/>
        </w:tc>
        <w:tc>
          <w:tcPr>
            <w:tcW w:w="2345" w:type="dxa"/>
          </w:tcPr>
          <w:p w14:paraId="316D3234" w14:textId="77777777" w:rsidR="00A1631F" w:rsidRPr="00840C1E" w:rsidRDefault="00A1631F" w:rsidP="00C335C5"/>
        </w:tc>
        <w:tc>
          <w:tcPr>
            <w:tcW w:w="1435" w:type="dxa"/>
          </w:tcPr>
          <w:p w14:paraId="452BCCA2" w14:textId="77777777" w:rsidR="00A1631F" w:rsidRPr="00840C1E" w:rsidRDefault="00A1631F" w:rsidP="00C335C5"/>
        </w:tc>
      </w:tr>
      <w:tr w:rsidR="00A1631F" w:rsidRPr="00840C1E" w14:paraId="25A65ABF" w14:textId="77777777" w:rsidTr="00C335C5">
        <w:tc>
          <w:tcPr>
            <w:tcW w:w="3227" w:type="dxa"/>
          </w:tcPr>
          <w:p w14:paraId="51AB57C2" w14:textId="77777777" w:rsidR="00A1631F" w:rsidRPr="00840C1E" w:rsidRDefault="00A1631F" w:rsidP="00C335C5"/>
        </w:tc>
        <w:tc>
          <w:tcPr>
            <w:tcW w:w="1633" w:type="dxa"/>
          </w:tcPr>
          <w:p w14:paraId="35529793" w14:textId="77777777" w:rsidR="00A1631F" w:rsidRPr="00840C1E" w:rsidRDefault="00A1631F" w:rsidP="00C335C5">
            <w:r w:rsidRPr="00840C1E">
              <w:t>Sponsor:</w:t>
            </w:r>
          </w:p>
        </w:tc>
        <w:tc>
          <w:tcPr>
            <w:tcW w:w="3780" w:type="dxa"/>
            <w:gridSpan w:val="2"/>
            <w:tcBorders>
              <w:bottom w:val="single" w:sz="4" w:space="0" w:color="auto"/>
            </w:tcBorders>
          </w:tcPr>
          <w:p w14:paraId="3C8DC409" w14:textId="679B9A95" w:rsidR="00A1631F" w:rsidRPr="00840C1E" w:rsidRDefault="00F266F9" w:rsidP="00C335C5">
            <w:r>
              <w:t>Dembowski</w:t>
            </w:r>
          </w:p>
        </w:tc>
      </w:tr>
      <w:tr w:rsidR="00A1631F" w:rsidRPr="00840C1E" w14:paraId="7340DA5C" w14:textId="77777777" w:rsidTr="00C335C5">
        <w:tc>
          <w:tcPr>
            <w:tcW w:w="3227" w:type="dxa"/>
          </w:tcPr>
          <w:p w14:paraId="79F4242E" w14:textId="33534441" w:rsidR="00A1631F" w:rsidRPr="00840C1E" w:rsidRDefault="00A1631F" w:rsidP="00C335C5">
            <w:r w:rsidRPr="00840C1E">
              <w:t>[</w:t>
            </w:r>
            <w:r w:rsidR="00F266F9">
              <w:t>A. Sanders</w:t>
            </w:r>
            <w:r w:rsidRPr="00840C1E">
              <w:t>]</w:t>
            </w:r>
          </w:p>
        </w:tc>
        <w:tc>
          <w:tcPr>
            <w:tcW w:w="1633" w:type="dxa"/>
          </w:tcPr>
          <w:p w14:paraId="261CEDE7" w14:textId="77777777" w:rsidR="00A1631F" w:rsidRPr="00840C1E" w:rsidRDefault="00A1631F" w:rsidP="00C335C5"/>
        </w:tc>
        <w:tc>
          <w:tcPr>
            <w:tcW w:w="2345" w:type="dxa"/>
            <w:tcBorders>
              <w:top w:val="single" w:sz="4" w:space="0" w:color="auto"/>
            </w:tcBorders>
          </w:tcPr>
          <w:p w14:paraId="3EDF6DB1" w14:textId="77777777" w:rsidR="00A1631F" w:rsidRPr="00840C1E" w:rsidRDefault="00A1631F" w:rsidP="00C335C5"/>
        </w:tc>
        <w:tc>
          <w:tcPr>
            <w:tcW w:w="1435" w:type="dxa"/>
            <w:tcBorders>
              <w:top w:val="single" w:sz="4" w:space="0" w:color="auto"/>
            </w:tcBorders>
          </w:tcPr>
          <w:p w14:paraId="1C7FF0AD" w14:textId="77777777" w:rsidR="00A1631F" w:rsidRPr="00840C1E" w:rsidRDefault="00A1631F" w:rsidP="00C335C5"/>
        </w:tc>
      </w:tr>
      <w:tr w:rsidR="00A1631F" w:rsidRPr="00840C1E" w14:paraId="4020830E" w14:textId="77777777" w:rsidTr="00C335C5">
        <w:tc>
          <w:tcPr>
            <w:tcW w:w="3227" w:type="dxa"/>
          </w:tcPr>
          <w:p w14:paraId="1A06007F" w14:textId="77777777" w:rsidR="00A1631F" w:rsidRPr="00840C1E" w:rsidRDefault="00A1631F" w:rsidP="00C335C5"/>
        </w:tc>
        <w:tc>
          <w:tcPr>
            <w:tcW w:w="1633" w:type="dxa"/>
          </w:tcPr>
          <w:p w14:paraId="734DD263" w14:textId="77777777" w:rsidR="00A1631F" w:rsidRPr="00840C1E" w:rsidRDefault="00A1631F" w:rsidP="00C335C5">
            <w:r w:rsidRPr="00840C1E">
              <w:t>Proposed No.:</w:t>
            </w:r>
          </w:p>
        </w:tc>
        <w:tc>
          <w:tcPr>
            <w:tcW w:w="3780" w:type="dxa"/>
            <w:gridSpan w:val="2"/>
            <w:tcBorders>
              <w:bottom w:val="single" w:sz="4" w:space="0" w:color="auto"/>
            </w:tcBorders>
          </w:tcPr>
          <w:p w14:paraId="0B8D2065" w14:textId="3D627EB6" w:rsidR="00A1631F" w:rsidRPr="00840C1E" w:rsidRDefault="00F266F9" w:rsidP="00C335C5">
            <w:r>
              <w:t>2026</w:t>
            </w:r>
            <w:r w:rsidR="00A1631F" w:rsidRPr="00840C1E">
              <w:t>-</w:t>
            </w:r>
            <w:r>
              <w:t>0083</w:t>
            </w:r>
          </w:p>
        </w:tc>
      </w:tr>
      <w:tr w:rsidR="00A1631F" w:rsidRPr="00840C1E" w14:paraId="731FE2B8" w14:textId="77777777" w:rsidTr="00C335C5">
        <w:trPr>
          <w:trHeight w:val="305"/>
        </w:trPr>
        <w:tc>
          <w:tcPr>
            <w:tcW w:w="3227" w:type="dxa"/>
          </w:tcPr>
          <w:p w14:paraId="3A508B0D" w14:textId="77777777" w:rsidR="00A1631F" w:rsidRPr="00840C1E" w:rsidRDefault="00A1631F" w:rsidP="00C335C5"/>
        </w:tc>
        <w:tc>
          <w:tcPr>
            <w:tcW w:w="1633" w:type="dxa"/>
          </w:tcPr>
          <w:p w14:paraId="3EF338D4" w14:textId="77777777" w:rsidR="00A1631F" w:rsidRPr="00840C1E" w:rsidRDefault="00A1631F" w:rsidP="00C335C5"/>
        </w:tc>
        <w:tc>
          <w:tcPr>
            <w:tcW w:w="2345" w:type="dxa"/>
            <w:tcBorders>
              <w:top w:val="single" w:sz="4" w:space="0" w:color="auto"/>
            </w:tcBorders>
          </w:tcPr>
          <w:p w14:paraId="13D80552" w14:textId="77777777" w:rsidR="00A1631F" w:rsidRPr="00840C1E" w:rsidRDefault="00A1631F" w:rsidP="00C335C5"/>
        </w:tc>
        <w:tc>
          <w:tcPr>
            <w:tcW w:w="1435" w:type="dxa"/>
            <w:tcBorders>
              <w:top w:val="single" w:sz="4" w:space="0" w:color="auto"/>
            </w:tcBorders>
          </w:tcPr>
          <w:p w14:paraId="6150C845" w14:textId="77777777" w:rsidR="00A1631F" w:rsidRPr="00840C1E" w:rsidRDefault="00A1631F" w:rsidP="00C335C5"/>
        </w:tc>
      </w:tr>
    </w:tbl>
    <w:p w14:paraId="29499D03" w14:textId="1CDBE870" w:rsidR="002D243D" w:rsidRPr="00840C1E" w:rsidRDefault="00F266F9" w:rsidP="002D243D">
      <w:pPr>
        <w:spacing w:line="480" w:lineRule="auto"/>
        <w:rPr>
          <w:b/>
          <w:u w:val="single"/>
        </w:rPr>
      </w:pPr>
      <w:r>
        <w:rPr>
          <w:b/>
          <w:u w:val="single"/>
        </w:rPr>
        <w:t xml:space="preserve">STRIKING </w:t>
      </w:r>
      <w:r w:rsidR="002D243D" w:rsidRPr="00840C1E">
        <w:rPr>
          <w:b/>
          <w:u w:val="single"/>
        </w:rPr>
        <w:t>AMENDMENT TO PROPOSED ORDINANCE</w:t>
      </w:r>
      <w:r>
        <w:rPr>
          <w:b/>
          <w:u w:val="single"/>
        </w:rPr>
        <w:t xml:space="preserve"> 2026</w:t>
      </w:r>
      <w:r w:rsidR="002D243D" w:rsidRPr="00840C1E">
        <w:rPr>
          <w:b/>
          <w:u w:val="single"/>
        </w:rPr>
        <w:t>-</w:t>
      </w:r>
      <w:r>
        <w:rPr>
          <w:b/>
          <w:u w:val="single"/>
        </w:rPr>
        <w:t>0083</w:t>
      </w:r>
      <w:r w:rsidR="002D243D" w:rsidRPr="00840C1E">
        <w:rPr>
          <w:b/>
          <w:u w:val="single"/>
        </w:rPr>
        <w:t xml:space="preserve">, VERSION </w:t>
      </w:r>
      <w:r>
        <w:rPr>
          <w:b/>
          <w:u w:val="single"/>
        </w:rPr>
        <w:t>1</w:t>
      </w:r>
    </w:p>
    <w:p w14:paraId="63F87B60" w14:textId="47A38631" w:rsidR="00695145" w:rsidRPr="00695145" w:rsidRDefault="003B2CF8" w:rsidP="00F266F9">
      <w:pPr>
        <w:spacing w:line="480" w:lineRule="auto"/>
      </w:pPr>
      <w:r>
        <w:t>O</w:t>
      </w:r>
      <w:r w:rsidR="002D243D" w:rsidRPr="00840C1E">
        <w:t xml:space="preserve">n page </w:t>
      </w:r>
      <w:r w:rsidR="00F266F9">
        <w:t>1</w:t>
      </w:r>
      <w:r w:rsidR="002D243D" w:rsidRPr="00840C1E">
        <w:t>,</w:t>
      </w:r>
      <w:r w:rsidR="00F266F9">
        <w:t xml:space="preserve"> </w:t>
      </w:r>
      <w:r>
        <w:t>beginning on</w:t>
      </w:r>
      <w:r w:rsidR="00F266F9">
        <w:t xml:space="preserve"> line</w:t>
      </w:r>
      <w:r w:rsidR="00F266F9" w:rsidRPr="00695145">
        <w:t xml:space="preserve"> </w:t>
      </w:r>
      <w:r w:rsidR="006D1437">
        <w:t>9</w:t>
      </w:r>
      <w:r w:rsidR="00933028">
        <w:t>, strike everything</w:t>
      </w:r>
      <w:r w:rsidR="00F266F9" w:rsidRPr="00695145">
        <w:t xml:space="preserve"> through</w:t>
      </w:r>
      <w:r w:rsidR="00933028">
        <w:t xml:space="preserve"> page 4,</w:t>
      </w:r>
      <w:r w:rsidR="00F266F9" w:rsidRPr="00695145">
        <w:t xml:space="preserve"> </w:t>
      </w:r>
      <w:r w:rsidR="00933028">
        <w:t xml:space="preserve">line </w:t>
      </w:r>
      <w:r w:rsidR="00F266F9" w:rsidRPr="00695145">
        <w:t>80</w:t>
      </w:r>
      <w:r w:rsidR="002D243D" w:rsidRPr="00695145">
        <w:t>, and insert:</w:t>
      </w:r>
    </w:p>
    <w:p w14:paraId="00E874A2" w14:textId="57D5C35C" w:rsidR="006D1437" w:rsidRDefault="00695145" w:rsidP="00695145">
      <w:pPr>
        <w:spacing w:line="480" w:lineRule="auto"/>
      </w:pPr>
      <w:r>
        <w:tab/>
      </w:r>
      <w:r w:rsidR="002D243D" w:rsidRPr="00695145">
        <w:t>"</w:t>
      </w:r>
      <w:r w:rsidR="006D1437">
        <w:t>BE IT ORDAINED BY THE COUNCIL OF KING COUNTY:</w:t>
      </w:r>
    </w:p>
    <w:p w14:paraId="3BC3D986" w14:textId="649408DE" w:rsidR="00695145" w:rsidRDefault="007E3441" w:rsidP="00695145">
      <w:pPr>
        <w:spacing w:line="480" w:lineRule="auto"/>
      </w:pPr>
      <w:r>
        <w:tab/>
      </w:r>
      <w:r w:rsidR="00680AB7" w:rsidRPr="00695145">
        <w:rPr>
          <w:u w:val="single"/>
        </w:rPr>
        <w:t>SECTION 1.</w:t>
      </w:r>
      <w:r w:rsidR="00680AB7" w:rsidRPr="00695145">
        <w:t xml:space="preserve">  </w:t>
      </w:r>
      <w:r w:rsidR="00680AB7" w:rsidRPr="00695145">
        <w:rPr>
          <w:b/>
          <w:bCs/>
        </w:rPr>
        <w:t>Findings:</w:t>
      </w:r>
    </w:p>
    <w:p w14:paraId="4A448651" w14:textId="38857331" w:rsidR="00695145" w:rsidRDefault="00695145" w:rsidP="00695145">
      <w:pPr>
        <w:spacing w:line="480" w:lineRule="auto"/>
      </w:pPr>
      <w:r>
        <w:tab/>
      </w:r>
      <w:r w:rsidRPr="00A657AD">
        <w:t xml:space="preserve">A. </w:t>
      </w:r>
      <w:r w:rsidR="002934F9">
        <w:t xml:space="preserve"> </w:t>
      </w:r>
      <w:r w:rsidRPr="00A657AD">
        <w:t>Various market conditions, including uncertainty surrounding federal Continuum of Care funding and limited state and local resources available to support homeless housing, have increased the time required for affordable housing developers to secure sufficient financing to complete affordable housing projects.</w:t>
      </w:r>
    </w:p>
    <w:p w14:paraId="447B9937" w14:textId="5E4C2085" w:rsidR="00695145" w:rsidRPr="00A657AD" w:rsidRDefault="00695145" w:rsidP="00A657AD">
      <w:pPr>
        <w:spacing w:line="480" w:lineRule="auto"/>
      </w:pPr>
      <w:r>
        <w:tab/>
      </w:r>
      <w:r w:rsidRPr="00A657AD">
        <w:t xml:space="preserve">B. </w:t>
      </w:r>
      <w:r w:rsidR="00933028">
        <w:t xml:space="preserve"> </w:t>
      </w:r>
      <w:r w:rsidRPr="00A657AD">
        <w:t>Th</w:t>
      </w:r>
      <w:r w:rsidR="00933028">
        <w:t>o</w:t>
      </w:r>
      <w:r w:rsidRPr="00A657AD">
        <w:t>se market conditions have adversely affected the ability of affordable housing developers to satisfy the requirements and repayment timelines of their interim loans.</w:t>
      </w:r>
    </w:p>
    <w:p w14:paraId="1A637410" w14:textId="5DCC1E4B" w:rsidR="00695145" w:rsidRPr="00A657AD" w:rsidRDefault="00695145" w:rsidP="00695145">
      <w:pPr>
        <w:pStyle w:val="blockquote"/>
        <w:spacing w:line="480" w:lineRule="auto"/>
        <w:ind w:left="0" w:right="0"/>
        <w:rPr>
          <w:spacing w:val="0"/>
        </w:rPr>
      </w:pPr>
      <w:r>
        <w:rPr>
          <w:spacing w:val="0"/>
        </w:rPr>
        <w:tab/>
      </w:r>
      <w:r w:rsidRPr="00A657AD">
        <w:rPr>
          <w:spacing w:val="0"/>
        </w:rPr>
        <w:t>C.</w:t>
      </w:r>
      <w:r w:rsidR="00933028">
        <w:rPr>
          <w:spacing w:val="0"/>
        </w:rPr>
        <w:t xml:space="preserve"> </w:t>
      </w:r>
      <w:r w:rsidRPr="00A657AD">
        <w:rPr>
          <w:spacing w:val="0"/>
        </w:rPr>
        <w:t xml:space="preserve"> The absence of an option to extend the terms of interim loans would have detrimental impacts on the program and could hinder the successful completion of affordable housing projects.</w:t>
      </w:r>
    </w:p>
    <w:p w14:paraId="30E04FF5" w14:textId="570F5ADA" w:rsidR="00F266F9" w:rsidRPr="00F266F9" w:rsidRDefault="00680AB7" w:rsidP="00695145">
      <w:pPr>
        <w:pStyle w:val="blockquote"/>
        <w:spacing w:line="480" w:lineRule="auto"/>
        <w:ind w:left="0" w:right="0"/>
        <w:rPr>
          <w:szCs w:val="24"/>
        </w:rPr>
      </w:pPr>
      <w:r>
        <w:tab/>
      </w:r>
      <w:r w:rsidR="00F266F9" w:rsidRPr="00F266F9">
        <w:rPr>
          <w:szCs w:val="24"/>
          <w:u w:val="single"/>
        </w:rPr>
        <w:t xml:space="preserve">SECTION </w:t>
      </w:r>
      <w:r>
        <w:rPr>
          <w:u w:val="single"/>
        </w:rPr>
        <w:t>2</w:t>
      </w:r>
      <w:r w:rsidR="00F266F9" w:rsidRPr="00F266F9">
        <w:rPr>
          <w:szCs w:val="24"/>
          <w:u w:val="single"/>
        </w:rPr>
        <w:t>.</w:t>
      </w:r>
      <w:r w:rsidR="00F266F9" w:rsidRPr="00F266F9">
        <w:rPr>
          <w:szCs w:val="24"/>
        </w:rPr>
        <w:t xml:space="preserve">  Ordinance 16693, Section 3, as amended, and K.C.C. 24.22.020 are hereby amended to read as follows:</w:t>
      </w:r>
    </w:p>
    <w:p w14:paraId="286840EC" w14:textId="054D6CDC" w:rsidR="00F266F9" w:rsidRPr="00F266F9" w:rsidRDefault="00F266F9" w:rsidP="00F266F9">
      <w:pPr>
        <w:spacing w:line="480" w:lineRule="auto"/>
      </w:pPr>
      <w:r w:rsidRPr="00F266F9">
        <w:lastRenderedPageBreak/>
        <w:tab/>
        <w:t xml:space="preserve">The interim loan program will add to the stock of housing for low-income and special needs residents of King County by facilitating acquisition of low-income housing using homeless housing and services program moneys and mental illness and drug dependency housing services moneys in the housing and community development fund.  These funding sources are collected and awarded to projects annually but are spent down in a manner that creates a fund balance that is carried over from year to year.  The interim loan program will allow the county to loan </w:t>
      </w:r>
      <w:proofErr w:type="gramStart"/>
      <w:r w:rsidRPr="00F266F9">
        <w:t>moneys</w:t>
      </w:r>
      <w:proofErr w:type="gramEnd"/>
      <w:r w:rsidRPr="00F266F9">
        <w:t xml:space="preserve"> from these low-cost fund balances to experienced housing developers on a short-term, interim basis to acquire property for affordable (</w:t>
      </w:r>
      <w:r w:rsidR="00CC1F42">
        <w:t>(</w:t>
      </w:r>
      <w:r w:rsidRPr="00A657AD">
        <w:rPr>
          <w:strike/>
        </w:rPr>
        <w:t>and</w:t>
      </w:r>
      <w:r w:rsidRPr="00F266F9">
        <w:t>)</w:t>
      </w:r>
      <w:r w:rsidR="00CC1F42">
        <w:t>)</w:t>
      </w:r>
      <w:r w:rsidRPr="00F266F9">
        <w:t xml:space="preserve"> </w:t>
      </w:r>
      <w:r w:rsidRPr="00F266F9">
        <w:rPr>
          <w:u w:val="single"/>
        </w:rPr>
        <w:t>or</w:t>
      </w:r>
      <w:r w:rsidRPr="00F266F9">
        <w:t xml:space="preserve"> homeless housing for households at or below ((</w:t>
      </w:r>
      <w:r w:rsidRPr="00A657AD">
        <w:rPr>
          <w:strike/>
        </w:rPr>
        <w:t>fifty</w:t>
      </w:r>
      <w:r w:rsidRPr="00F266F9">
        <w:t xml:space="preserve">)) </w:t>
      </w:r>
      <w:r w:rsidRPr="00F266F9">
        <w:rPr>
          <w:u w:val="single"/>
        </w:rPr>
        <w:t>sixty</w:t>
      </w:r>
      <w:r w:rsidRPr="00F266F9">
        <w:t xml:space="preserve"> percent of area median income for King County.  Interim loans will be awarded only when the project sponsor can provide satisfactory assurances of project feasibility such that permanent funding for the project is highly likely to be secured and the interim loan amount will be repaid within a reasonable ((</w:t>
      </w:r>
      <w:r w:rsidRPr="00A657AD">
        <w:rPr>
          <w:strike/>
        </w:rPr>
        <w:t>period of</w:t>
      </w:r>
      <w:r w:rsidRPr="00F266F9">
        <w:t>)) time, not to exceed five years</w:t>
      </w:r>
      <w:r w:rsidRPr="00F266F9">
        <w:rPr>
          <w:u w:val="single"/>
        </w:rPr>
        <w:t>;</w:t>
      </w:r>
      <w:bookmarkStart w:id="0" w:name="_Hlk215659913"/>
      <w:r w:rsidRPr="00F266F9">
        <w:rPr>
          <w:u w:val="single"/>
        </w:rPr>
        <w:t xml:space="preserve"> however, the executive may extend the initial loan term by up to an additional five years</w:t>
      </w:r>
      <w:bookmarkEnd w:id="0"/>
      <w:r>
        <w:rPr>
          <w:u w:val="single"/>
        </w:rPr>
        <w:t xml:space="preserve"> upon </w:t>
      </w:r>
      <w:r w:rsidR="006A2D4D">
        <w:rPr>
          <w:u w:val="single"/>
        </w:rPr>
        <w:t>a determination by the director of the department of community and human services that there is sufficient consideration for the extension</w:t>
      </w:r>
      <w:r w:rsidRPr="00F266F9">
        <w:t>.  No more than fifteen million dollars shall be made available for interim loans at any time.</w:t>
      </w:r>
    </w:p>
    <w:p w14:paraId="428F6C2F" w14:textId="713A4212" w:rsidR="00F266F9" w:rsidRPr="00F266F9" w:rsidRDefault="00F266F9" w:rsidP="00F266F9">
      <w:pPr>
        <w:spacing w:line="480" w:lineRule="auto"/>
      </w:pPr>
      <w:r w:rsidRPr="00F266F9">
        <w:tab/>
      </w:r>
      <w:r w:rsidRPr="00F266F9">
        <w:rPr>
          <w:u w:val="single"/>
        </w:rPr>
        <w:t xml:space="preserve">SECTION </w:t>
      </w:r>
      <w:r w:rsidR="00680AB7">
        <w:rPr>
          <w:u w:val="single"/>
        </w:rPr>
        <w:t>3</w:t>
      </w:r>
      <w:r w:rsidRPr="00F266F9">
        <w:rPr>
          <w:u w:val="single"/>
        </w:rPr>
        <w:t>.</w:t>
      </w:r>
      <w:r w:rsidRPr="00F266F9">
        <w:t xml:space="preserve"> Ordinance 16693, Section 4, and K.C.C. 24.22.030 are hereby amended to read as follows:</w:t>
      </w:r>
    </w:p>
    <w:p w14:paraId="133627BC" w14:textId="77777777" w:rsidR="00F266F9" w:rsidRPr="00F266F9" w:rsidRDefault="00F266F9" w:rsidP="00F266F9">
      <w:pPr>
        <w:spacing w:line="480" w:lineRule="auto"/>
      </w:pPr>
      <w:r w:rsidRPr="00F266F9">
        <w:tab/>
        <w:t>A. The department may make interim loans only when the borrower demonstrates that the moneys will be used for eligible purposes, and provides reasonable ((</w:t>
      </w:r>
      <w:proofErr w:type="spellStart"/>
      <w:r w:rsidRPr="00A657AD">
        <w:rPr>
          <w:strike/>
        </w:rPr>
        <w:t>ensurance</w:t>
      </w:r>
      <w:proofErr w:type="spellEnd"/>
      <w:r w:rsidRPr="00F266F9">
        <w:t xml:space="preserve">)) </w:t>
      </w:r>
      <w:r w:rsidRPr="00F266F9">
        <w:rPr>
          <w:u w:val="single"/>
        </w:rPr>
        <w:t>assurance</w:t>
      </w:r>
      <w:r w:rsidRPr="00F266F9">
        <w:t xml:space="preserve"> that permanent funding will be available on acceptable terms for repayment of </w:t>
      </w:r>
      <w:r w:rsidRPr="00F266F9">
        <w:lastRenderedPageBreak/>
        <w:t>the moneys before the loan maturity date and that appropriate security is provided by the borrower to ensure guarantee repayment.</w:t>
      </w:r>
    </w:p>
    <w:p w14:paraId="1F9F16EA" w14:textId="77777777" w:rsidR="00F266F9" w:rsidRPr="00F266F9" w:rsidRDefault="00F266F9" w:rsidP="00F266F9">
      <w:pPr>
        <w:spacing w:line="480" w:lineRule="auto"/>
      </w:pPr>
      <w:r w:rsidRPr="00F266F9">
        <w:tab/>
        <w:t>B.  A single borrower may hold a maximum of one outstanding interim loan.</w:t>
      </w:r>
    </w:p>
    <w:p w14:paraId="353ECAA7" w14:textId="08F9D7C9" w:rsidR="00F266F9" w:rsidRPr="00F266F9" w:rsidRDefault="00F266F9" w:rsidP="00F266F9">
      <w:pPr>
        <w:spacing w:line="480" w:lineRule="auto"/>
      </w:pPr>
      <w:r w:rsidRPr="00F266F9">
        <w:tab/>
        <w:t xml:space="preserve">C.  Moneys shall be made available only to acquire </w:t>
      </w:r>
      <w:r w:rsidRPr="00F266F9">
        <w:rPr>
          <w:u w:val="single"/>
        </w:rPr>
        <w:t xml:space="preserve">real property for the development of </w:t>
      </w:r>
      <w:r w:rsidRPr="00F266F9">
        <w:t>affordable (</w:t>
      </w:r>
      <w:r w:rsidR="00A40EA6">
        <w:t>(</w:t>
      </w:r>
      <w:r w:rsidRPr="00A657AD">
        <w:rPr>
          <w:strike/>
        </w:rPr>
        <w:t>and</w:t>
      </w:r>
      <w:r w:rsidR="00A40EA6">
        <w:t>)</w:t>
      </w:r>
      <w:r w:rsidRPr="00F266F9">
        <w:t xml:space="preserve">) </w:t>
      </w:r>
      <w:r w:rsidRPr="00F266F9">
        <w:rPr>
          <w:u w:val="single"/>
        </w:rPr>
        <w:t>or</w:t>
      </w:r>
      <w:r w:rsidRPr="00A657AD">
        <w:t xml:space="preserve"> </w:t>
      </w:r>
      <w:r w:rsidRPr="00F266F9">
        <w:t>homeless housing for households at or below ((</w:t>
      </w:r>
      <w:r w:rsidRPr="00A657AD">
        <w:rPr>
          <w:strike/>
        </w:rPr>
        <w:t>fifty</w:t>
      </w:r>
      <w:r w:rsidRPr="00F266F9">
        <w:t xml:space="preserve">)) </w:t>
      </w:r>
      <w:r w:rsidRPr="00F266F9">
        <w:rPr>
          <w:u w:val="single"/>
        </w:rPr>
        <w:t>sixty</w:t>
      </w:r>
      <w:r w:rsidRPr="00F266F9">
        <w:t xml:space="preserve"> percent of area median income for King County.  Priority shall be </w:t>
      </w:r>
      <w:r w:rsidR="006A2D4D">
        <w:t>((</w:t>
      </w:r>
      <w:r w:rsidRPr="00A657AD">
        <w:rPr>
          <w:strike/>
        </w:rPr>
        <w:t>afforded</w:t>
      </w:r>
      <w:r w:rsidR="006A2D4D">
        <w:t xml:space="preserve">)) </w:t>
      </w:r>
      <w:r w:rsidR="006A2D4D">
        <w:rPr>
          <w:u w:val="single"/>
        </w:rPr>
        <w:t>given</w:t>
      </w:r>
      <w:r w:rsidRPr="00F266F9">
        <w:t xml:space="preserve"> to projects proposing development of permanent housing that designates at least twenty-five percent of the units for homeless households at or below thirty percent of area median income for King County.  The projects shall submit preliminary plans for providing an appropriate level of supportive services for the targeted homeless population to be served.</w:t>
      </w:r>
    </w:p>
    <w:p w14:paraId="44F1329F" w14:textId="6A3EC625" w:rsidR="00F266F9" w:rsidRPr="00F266F9" w:rsidRDefault="00F266F9" w:rsidP="00F266F9">
      <w:pPr>
        <w:spacing w:line="480" w:lineRule="auto"/>
      </w:pPr>
      <w:r w:rsidRPr="00F266F9">
        <w:tab/>
        <w:t xml:space="preserve">D.  The </w:t>
      </w:r>
      <w:proofErr w:type="gramStart"/>
      <w:r w:rsidRPr="00F266F9">
        <w:t>borrower</w:t>
      </w:r>
      <w:r w:rsidR="00694D4A">
        <w:t xml:space="preserve"> ((</w:t>
      </w:r>
      <w:proofErr w:type="gramEnd"/>
      <w:r w:rsidR="00694D4A" w:rsidRPr="00A657AD">
        <w:rPr>
          <w:strike/>
        </w:rPr>
        <w:t>must</w:t>
      </w:r>
      <w:r w:rsidR="00694D4A">
        <w:t>))</w:t>
      </w:r>
      <w:r w:rsidR="006A2D4D">
        <w:t xml:space="preserve"> </w:t>
      </w:r>
      <w:r w:rsidR="006A2D4D">
        <w:rPr>
          <w:u w:val="single"/>
        </w:rPr>
        <w:t>provides information to the department establishing that the borrower</w:t>
      </w:r>
      <w:r w:rsidRPr="00F266F9">
        <w:t xml:space="preserve"> meet</w:t>
      </w:r>
      <w:r w:rsidR="006A2D4D">
        <w:rPr>
          <w:u w:val="single"/>
        </w:rPr>
        <w:t>s</w:t>
      </w:r>
      <w:r w:rsidRPr="00F266F9">
        <w:t xml:space="preserve"> each</w:t>
      </w:r>
      <w:r w:rsidR="006A2D4D">
        <w:t xml:space="preserve"> </w:t>
      </w:r>
      <w:r w:rsidR="006A2D4D">
        <w:rPr>
          <w:u w:val="single"/>
        </w:rPr>
        <w:t>of</w:t>
      </w:r>
      <w:r w:rsidRPr="00F266F9">
        <w:t xml:space="preserve"> the following criteria:</w:t>
      </w:r>
    </w:p>
    <w:p w14:paraId="742FE250" w14:textId="4F978A47" w:rsidR="00F266F9" w:rsidRPr="00F266F9" w:rsidRDefault="00F266F9" w:rsidP="00F266F9">
      <w:pPr>
        <w:spacing w:line="480" w:lineRule="auto"/>
      </w:pPr>
      <w:r w:rsidRPr="00F266F9">
        <w:tab/>
        <w:t xml:space="preserve">  1</w:t>
      </w:r>
      <w:proofErr w:type="gramStart"/>
      <w:r w:rsidRPr="00F266F9">
        <w:t>.  The</w:t>
      </w:r>
      <w:proofErr w:type="gramEnd"/>
      <w:r w:rsidRPr="00F266F9">
        <w:t xml:space="preserve"> borrower has </w:t>
      </w:r>
      <w:r w:rsidR="006A2D4D" w:rsidRPr="00A657AD">
        <w:t>previously</w:t>
      </w:r>
      <w:r w:rsidR="006A2D4D">
        <w:t xml:space="preserve"> </w:t>
      </w:r>
      <w:r w:rsidRPr="006A2D4D">
        <w:t>developed</w:t>
      </w:r>
      <w:r w:rsidRPr="00F266F9">
        <w:t xml:space="preserve"> and operated publicly funded capital projects in King County;</w:t>
      </w:r>
    </w:p>
    <w:p w14:paraId="6C0A0E1F" w14:textId="6942409C" w:rsidR="00F266F9" w:rsidRPr="00F266F9" w:rsidRDefault="00F266F9" w:rsidP="00F266F9">
      <w:pPr>
        <w:spacing w:line="480" w:lineRule="auto"/>
      </w:pPr>
      <w:r w:rsidRPr="00F266F9">
        <w:tab/>
        <w:t xml:space="preserve">  2.  </w:t>
      </w:r>
      <w:r w:rsidR="006A2D4D">
        <w:rPr>
          <w:u w:val="single"/>
        </w:rPr>
        <w:t>All of</w:t>
      </w:r>
      <w:r w:rsidR="006A2D4D" w:rsidRPr="00A657AD">
        <w:t xml:space="preserve"> </w:t>
      </w:r>
      <w:r w:rsidR="009F7211" w:rsidRPr="00A657AD">
        <w:t>((</w:t>
      </w:r>
      <w:r w:rsidR="009F7211" w:rsidRPr="00A657AD">
        <w:rPr>
          <w:strike/>
        </w:rPr>
        <w:t>T</w:t>
      </w:r>
      <w:proofErr w:type="gramStart"/>
      <w:r w:rsidR="009F7211" w:rsidRPr="00A657AD">
        <w:t>))</w:t>
      </w:r>
      <w:r w:rsidR="006A2D4D" w:rsidRPr="007E29AE">
        <w:rPr>
          <w:u w:val="single"/>
        </w:rPr>
        <w:t>t</w:t>
      </w:r>
      <w:r w:rsidR="006A2D4D" w:rsidRPr="00A657AD">
        <w:t>he</w:t>
      </w:r>
      <w:proofErr w:type="gramEnd"/>
      <w:r w:rsidR="006A2D4D" w:rsidRPr="009F7211">
        <w:t xml:space="preserve"> </w:t>
      </w:r>
      <w:r w:rsidRPr="006A2D4D">
        <w:t>borrower</w:t>
      </w:r>
      <w:r w:rsidR="006A2D4D">
        <w:rPr>
          <w:u w:val="single"/>
        </w:rPr>
        <w:t>'s</w:t>
      </w:r>
      <w:r w:rsidRPr="00F266F9">
        <w:t xml:space="preserve"> </w:t>
      </w:r>
      <w:r w:rsidR="006A2D4D">
        <w:t>((</w:t>
      </w:r>
      <w:r w:rsidRPr="00A657AD">
        <w:rPr>
          <w:strike/>
        </w:rPr>
        <w:t>provides</w:t>
      </w:r>
      <w:r w:rsidR="006A2D4D">
        <w:t>))</w:t>
      </w:r>
      <w:r w:rsidRPr="00F266F9">
        <w:t xml:space="preserve"> annual independent organizational financial audits </w:t>
      </w:r>
      <w:r w:rsidR="006A2D4D">
        <w:t>((</w:t>
      </w:r>
      <w:r w:rsidRPr="00A657AD">
        <w:rPr>
          <w:strike/>
        </w:rPr>
        <w:t>with</w:t>
      </w:r>
      <w:r w:rsidR="006A2D4D">
        <w:t xml:space="preserve">)) </w:t>
      </w:r>
      <w:r w:rsidR="006A2D4D">
        <w:rPr>
          <w:u w:val="single"/>
        </w:rPr>
        <w:t>have</w:t>
      </w:r>
      <w:r w:rsidRPr="00F266F9">
        <w:t xml:space="preserve"> no findings of material weaknesses or qualification</w:t>
      </w:r>
      <w:r w:rsidR="006A2D4D">
        <w:rPr>
          <w:u w:val="single"/>
        </w:rPr>
        <w:t>s</w:t>
      </w:r>
      <w:r w:rsidRPr="00F266F9">
        <w:t xml:space="preserve"> that would indicate concerns about the financial operations of the borrower;</w:t>
      </w:r>
    </w:p>
    <w:p w14:paraId="58CCAD3A" w14:textId="77777777" w:rsidR="00F266F9" w:rsidRPr="00F266F9" w:rsidRDefault="00F266F9" w:rsidP="00F266F9">
      <w:pPr>
        <w:spacing w:line="480" w:lineRule="auto"/>
      </w:pPr>
      <w:r w:rsidRPr="00F266F9">
        <w:tab/>
        <w:t xml:space="preserve">  3</w:t>
      </w:r>
      <w:proofErr w:type="gramStart"/>
      <w:r w:rsidRPr="00F266F9">
        <w:t>.  The</w:t>
      </w:r>
      <w:proofErr w:type="gramEnd"/>
      <w:r w:rsidRPr="00F266F9">
        <w:t xml:space="preserve"> borrower is in good standing with local public funders and is current with annual report submissions;</w:t>
      </w:r>
    </w:p>
    <w:p w14:paraId="3F1E6E8D" w14:textId="07297187" w:rsidR="00F266F9" w:rsidRPr="00F266F9" w:rsidRDefault="00F266F9" w:rsidP="00F266F9">
      <w:pPr>
        <w:spacing w:line="480" w:lineRule="auto"/>
      </w:pPr>
      <w:r w:rsidRPr="00F266F9">
        <w:t xml:space="preserve">  </w:t>
      </w:r>
      <w:r w:rsidRPr="00F266F9">
        <w:tab/>
      </w:r>
      <w:r w:rsidR="00DD1B22">
        <w:t xml:space="preserve">  </w:t>
      </w:r>
      <w:r w:rsidRPr="00F266F9">
        <w:t>4</w:t>
      </w:r>
      <w:proofErr w:type="gramStart"/>
      <w:r w:rsidRPr="00F266F9">
        <w:t>.  The</w:t>
      </w:r>
      <w:proofErr w:type="gramEnd"/>
      <w:r w:rsidRPr="00F266F9">
        <w:t xml:space="preserve"> borrower's publicly funded properties are well maintained, are performing to industry standards and </w:t>
      </w:r>
      <w:proofErr w:type="gramStart"/>
      <w:r w:rsidRPr="00F266F9">
        <w:t>are in compliance with</w:t>
      </w:r>
      <w:proofErr w:type="gramEnd"/>
      <w:r w:rsidRPr="00F266F9">
        <w:t xml:space="preserve"> public funder regulatory and </w:t>
      </w:r>
      <w:r w:rsidRPr="00F266F9">
        <w:lastRenderedPageBreak/>
        <w:t>loan agreement terms and requirements for replacement or operating reserve accounts, or both;</w:t>
      </w:r>
    </w:p>
    <w:p w14:paraId="0D83E0F5" w14:textId="12A4D25A" w:rsidR="00F266F9" w:rsidRPr="00F266F9" w:rsidRDefault="00F266F9" w:rsidP="00F266F9">
      <w:pPr>
        <w:spacing w:line="480" w:lineRule="auto"/>
      </w:pPr>
      <w:r w:rsidRPr="00F266F9">
        <w:t xml:space="preserve">  </w:t>
      </w:r>
      <w:r w:rsidRPr="00F266F9">
        <w:tab/>
      </w:r>
      <w:r w:rsidR="00DD1B22">
        <w:t xml:space="preserve">  </w:t>
      </w:r>
      <w:r w:rsidRPr="00F266F9">
        <w:t>5</w:t>
      </w:r>
      <w:proofErr w:type="gramStart"/>
      <w:r w:rsidRPr="00F266F9">
        <w:t>.  All</w:t>
      </w:r>
      <w:proofErr w:type="gramEnd"/>
      <w:r w:rsidRPr="00F266F9">
        <w:t xml:space="preserve"> borrower projects are current with any debt service including public funder loan payments, taxes and insurance;</w:t>
      </w:r>
    </w:p>
    <w:p w14:paraId="1759C04B" w14:textId="5A4678E0" w:rsidR="00F266F9" w:rsidRPr="00F266F9" w:rsidRDefault="00F266F9" w:rsidP="00F266F9">
      <w:pPr>
        <w:spacing w:line="480" w:lineRule="auto"/>
      </w:pPr>
      <w:r w:rsidRPr="00F266F9">
        <w:t xml:space="preserve">  </w:t>
      </w:r>
      <w:r w:rsidRPr="00F266F9">
        <w:tab/>
      </w:r>
      <w:r w:rsidR="00DD1B22">
        <w:t xml:space="preserve">  </w:t>
      </w:r>
      <w:r w:rsidRPr="00F266F9">
        <w:t>6</w:t>
      </w:r>
      <w:proofErr w:type="gramStart"/>
      <w:r w:rsidRPr="00F266F9">
        <w:t>.  The</w:t>
      </w:r>
      <w:proofErr w:type="gramEnd"/>
      <w:r w:rsidRPr="00F266F9">
        <w:t xml:space="preserve"> borrower's development track record demonstrates that projects were completed within acceptable timelines and within budget; and</w:t>
      </w:r>
    </w:p>
    <w:p w14:paraId="6932B3F1" w14:textId="1C32FD01" w:rsidR="00F266F9" w:rsidRPr="00F266F9" w:rsidRDefault="00F266F9" w:rsidP="00F266F9">
      <w:pPr>
        <w:spacing w:line="480" w:lineRule="auto"/>
      </w:pPr>
      <w:r w:rsidRPr="00F266F9">
        <w:t xml:space="preserve">  </w:t>
      </w:r>
      <w:r w:rsidRPr="00F266F9">
        <w:tab/>
      </w:r>
      <w:r w:rsidR="00DD1B22">
        <w:t xml:space="preserve">  </w:t>
      </w:r>
      <w:r w:rsidRPr="00F266F9">
        <w:t>7</w:t>
      </w:r>
      <w:proofErr w:type="gramStart"/>
      <w:r w:rsidRPr="00F266F9">
        <w:t>.  The</w:t>
      </w:r>
      <w:proofErr w:type="gramEnd"/>
      <w:r w:rsidRPr="00F266F9">
        <w:t xml:space="preserve"> borrower demonstrates the ability to secure permanent funding and pay off the interim loan within five years.</w:t>
      </w:r>
    </w:p>
    <w:p w14:paraId="592E1551" w14:textId="77777777" w:rsidR="00F266F9" w:rsidRPr="00F266F9" w:rsidRDefault="00F266F9" w:rsidP="00F266F9">
      <w:pPr>
        <w:spacing w:line="480" w:lineRule="auto"/>
      </w:pPr>
      <w:r w:rsidRPr="00F266F9">
        <w:tab/>
        <w:t>E.  Proposed use of the property to be acquired shall be compatible with the applicable comprehensive plan.</w:t>
      </w:r>
    </w:p>
    <w:p w14:paraId="57F4AC6D" w14:textId="77777777" w:rsidR="00F266F9" w:rsidRPr="00F266F9" w:rsidRDefault="00F266F9" w:rsidP="00F266F9">
      <w:pPr>
        <w:spacing w:line="480" w:lineRule="auto"/>
      </w:pPr>
      <w:r w:rsidRPr="00F266F9">
        <w:tab/>
        <w:t>F.  The borrower shall provide a current appraisal of the property.</w:t>
      </w:r>
    </w:p>
    <w:p w14:paraId="6087AFEE" w14:textId="3F62505D" w:rsidR="00F266F9" w:rsidRPr="00F266F9" w:rsidRDefault="00F266F9" w:rsidP="00F266F9">
      <w:pPr>
        <w:spacing w:line="480" w:lineRule="auto"/>
      </w:pPr>
      <w:r w:rsidRPr="00F266F9">
        <w:tab/>
      </w:r>
      <w:r w:rsidRPr="00F266F9">
        <w:rPr>
          <w:u w:val="single"/>
        </w:rPr>
        <w:t xml:space="preserve">SECTION </w:t>
      </w:r>
      <w:r w:rsidR="00680AB7">
        <w:rPr>
          <w:u w:val="single"/>
        </w:rPr>
        <w:t>4</w:t>
      </w:r>
      <w:r w:rsidRPr="00F266F9">
        <w:rPr>
          <w:u w:val="single"/>
        </w:rPr>
        <w:t>.</w:t>
      </w:r>
      <w:r w:rsidRPr="00F266F9">
        <w:t xml:space="preserve">  Ordinance 16693, Section 5, and K.C.C. 24.22.040 are hereby amended to read as follows:</w:t>
      </w:r>
    </w:p>
    <w:p w14:paraId="50753199" w14:textId="77777777" w:rsidR="00F266F9" w:rsidRPr="00F266F9" w:rsidRDefault="00F266F9" w:rsidP="00F266F9">
      <w:pPr>
        <w:spacing w:line="480" w:lineRule="auto"/>
      </w:pPr>
      <w:r w:rsidRPr="00F266F9">
        <w:tab/>
        <w:t xml:space="preserve">A.  Interim loans shall be subject to all applicable funding source restrictions and to </w:t>
      </w:r>
      <w:proofErr w:type="gramStart"/>
      <w:r w:rsidRPr="00F266F9">
        <w:t>all of</w:t>
      </w:r>
      <w:proofErr w:type="gramEnd"/>
      <w:r w:rsidRPr="00F266F9">
        <w:t xml:space="preserve"> the </w:t>
      </w:r>
      <w:proofErr w:type="gramStart"/>
      <w:r w:rsidRPr="00F266F9">
        <w:t>department</w:t>
      </w:r>
      <w:proofErr w:type="gramEnd"/>
      <w:r w:rsidRPr="00F266F9">
        <w:t xml:space="preserve"> of community and human services' capital housing funding conditions and policies.</w:t>
      </w:r>
    </w:p>
    <w:p w14:paraId="3AFCA940" w14:textId="77777777" w:rsidR="00F266F9" w:rsidRPr="00F266F9" w:rsidRDefault="00F266F9" w:rsidP="00F266F9">
      <w:pPr>
        <w:spacing w:line="480" w:lineRule="auto"/>
      </w:pPr>
      <w:r w:rsidRPr="00F266F9">
        <w:tab/>
        <w:t>B.  The interest rate on interim loans shall be three percent simple interest, with accrued interest deferred and paid in full at the time repayment is due.</w:t>
      </w:r>
    </w:p>
    <w:p w14:paraId="09F5E0F5" w14:textId="344F9E66" w:rsidR="00F266F9" w:rsidRPr="00F266F9" w:rsidRDefault="00F266F9" w:rsidP="00F266F9">
      <w:pPr>
        <w:spacing w:line="480" w:lineRule="auto"/>
      </w:pPr>
      <w:r w:rsidRPr="00F266F9">
        <w:tab/>
        <w:t>C.  The maximum term for full repayment of an interim loan shall be five years</w:t>
      </w:r>
      <w:r w:rsidRPr="00F266F9">
        <w:rPr>
          <w:u w:val="single"/>
        </w:rPr>
        <w:t>; however, the executive may extend the initial loan term by up to an additional five years</w:t>
      </w:r>
      <w:r w:rsidR="006A2D4D">
        <w:rPr>
          <w:u w:val="single"/>
        </w:rPr>
        <w:t xml:space="preserve"> upon a determination by the director of the department of community and human services that there is sufficient consideration for the extension</w:t>
      </w:r>
      <w:r w:rsidRPr="00F266F9">
        <w:t>.</w:t>
      </w:r>
    </w:p>
    <w:p w14:paraId="38C3CF47" w14:textId="77777777" w:rsidR="00F266F9" w:rsidRPr="00F266F9" w:rsidRDefault="00F266F9" w:rsidP="00F266F9">
      <w:pPr>
        <w:spacing w:line="480" w:lineRule="auto"/>
      </w:pPr>
      <w:r w:rsidRPr="00F266F9">
        <w:lastRenderedPageBreak/>
        <w:tab/>
        <w:t>D.  Up to one hundred percent loan-to-value ratio may be allowed upon showing that the county's interest in repayment is sufficiently assured.</w:t>
      </w:r>
    </w:p>
    <w:p w14:paraId="4AF39A14" w14:textId="77777777" w:rsidR="00F266F9" w:rsidRPr="00F266F9" w:rsidRDefault="00F266F9" w:rsidP="00F266F9">
      <w:pPr>
        <w:spacing w:line="480" w:lineRule="auto"/>
      </w:pPr>
      <w:r w:rsidRPr="00F266F9">
        <w:tab/>
        <w:t xml:space="preserve">E.  All interim loans shall be secured with a </w:t>
      </w:r>
      <w:proofErr w:type="gramStart"/>
      <w:r w:rsidRPr="00F266F9">
        <w:t>lien</w:t>
      </w:r>
      <w:proofErr w:type="gramEnd"/>
      <w:r w:rsidRPr="00F266F9">
        <w:t xml:space="preserve"> on the property acquired.</w:t>
      </w:r>
    </w:p>
    <w:p w14:paraId="7E6ACF72" w14:textId="77777777" w:rsidR="00F266F9" w:rsidRPr="00F266F9" w:rsidRDefault="00F266F9" w:rsidP="00F266F9">
      <w:pPr>
        <w:spacing w:line="480" w:lineRule="auto"/>
      </w:pPr>
      <w:r w:rsidRPr="00F266F9">
        <w:tab/>
        <w:t>F.  An affordability covenant agreement shall be placed in first lien position.</w:t>
      </w:r>
    </w:p>
    <w:p w14:paraId="35F26204" w14:textId="77777777" w:rsidR="003A4020" w:rsidRDefault="00F266F9" w:rsidP="002D243D">
      <w:pPr>
        <w:spacing w:line="480" w:lineRule="auto"/>
      </w:pPr>
      <w:r w:rsidRPr="00F266F9">
        <w:tab/>
        <w:t>G.  The borrower shall begin the process to secure permanent financing from public and private funders, as applicable, within one year from the time the interim loan</w:t>
      </w:r>
      <w:r w:rsidR="006A2D4D">
        <w:rPr>
          <w:u w:val="single"/>
        </w:rPr>
        <w:t>, and any extension,</w:t>
      </w:r>
      <w:r w:rsidRPr="00F266F9">
        <w:t xml:space="preserve"> is made.</w:t>
      </w:r>
    </w:p>
    <w:p w14:paraId="4E89A290" w14:textId="7D3FD849" w:rsidR="002D243D" w:rsidRPr="00840C1E" w:rsidRDefault="00F266F9" w:rsidP="002D243D">
      <w:pPr>
        <w:spacing w:line="480" w:lineRule="auto"/>
      </w:pPr>
      <w:r w:rsidRPr="00F266F9">
        <w:tab/>
        <w:t>H.  The borrower shall provide title insurance, liability and property insurance for the property.</w:t>
      </w:r>
      <w:r w:rsidR="002D243D" w:rsidRPr="00840C1E">
        <w:t>"</w:t>
      </w:r>
    </w:p>
    <w:p w14:paraId="112E5B56" w14:textId="3FA8E639" w:rsidR="003678C8" w:rsidRPr="003678C8" w:rsidRDefault="002D243D" w:rsidP="003678C8">
      <w:pPr>
        <w:spacing w:line="480" w:lineRule="auto"/>
      </w:pPr>
      <w:r w:rsidRPr="00840C1E">
        <w:rPr>
          <w:b/>
        </w:rPr>
        <w:t>EFFECT</w:t>
      </w:r>
      <w:r w:rsidR="00FE154D">
        <w:rPr>
          <w:b/>
        </w:rPr>
        <w:t xml:space="preserve"> prepared by </w:t>
      </w:r>
      <w:r w:rsidR="00F266F9">
        <w:rPr>
          <w:b/>
          <w:i/>
        </w:rPr>
        <w:t>A. Sanders</w:t>
      </w:r>
      <w:r w:rsidRPr="00840C1E">
        <w:rPr>
          <w:b/>
        </w:rPr>
        <w:t xml:space="preserve">: </w:t>
      </w:r>
      <w:r w:rsidR="00F266F9">
        <w:rPr>
          <w:b/>
          <w:i/>
        </w:rPr>
        <w:t>Would make technical and clarifying amendments to the proposed ordinance.</w:t>
      </w:r>
    </w:p>
    <w:sectPr w:rsidR="003678C8" w:rsidRPr="003678C8" w:rsidSect="00DB0960">
      <w:headerReference w:type="default" r:id="rId7"/>
      <w:footerReference w:type="default" r:id="rId8"/>
      <w:pgSz w:w="12240" w:h="15840"/>
      <w:pgMar w:top="1440" w:right="1800" w:bottom="1440" w:left="1800" w:header="720" w:footer="720" w:gutter="0"/>
      <w:lnNumType w:countBy="1" w:restart="continuous"/>
      <w:pgNumType w:fmt="numberInDash"/>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9BDC74" w14:textId="77777777" w:rsidR="00FA331F" w:rsidRDefault="00FA331F">
      <w:r>
        <w:separator/>
      </w:r>
    </w:p>
  </w:endnote>
  <w:endnote w:type="continuationSeparator" w:id="0">
    <w:p w14:paraId="700E9F3B" w14:textId="77777777" w:rsidR="00FA331F" w:rsidRDefault="00FA33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032C64" w14:textId="77777777" w:rsidR="00E02285" w:rsidRDefault="00694636" w:rsidP="00DB0960">
    <w:pPr>
      <w:pStyle w:val="Footer"/>
      <w:jc w:val="center"/>
    </w:pPr>
    <w:r>
      <w:rPr>
        <w:rStyle w:val="PageNumber"/>
      </w:rPr>
      <w:fldChar w:fldCharType="begin"/>
    </w:r>
    <w:r w:rsidR="00E02285">
      <w:rPr>
        <w:rStyle w:val="PageNumber"/>
      </w:rPr>
      <w:instrText xml:space="preserve"> PAGE </w:instrText>
    </w:r>
    <w:r>
      <w:rPr>
        <w:rStyle w:val="PageNumber"/>
      </w:rPr>
      <w:fldChar w:fldCharType="separate"/>
    </w:r>
    <w:r w:rsidR="001479D2">
      <w:rPr>
        <w:rStyle w:val="PageNumber"/>
        <w:noProof/>
      </w:rPr>
      <w:t>- 1 -</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F02CE3" w14:textId="77777777" w:rsidR="00FA331F" w:rsidRDefault="00FA331F">
      <w:r>
        <w:separator/>
      </w:r>
    </w:p>
  </w:footnote>
  <w:footnote w:type="continuationSeparator" w:id="0">
    <w:p w14:paraId="7C352536" w14:textId="77777777" w:rsidR="00FA331F" w:rsidRDefault="00FA33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8EC58" w14:textId="166F5DEA" w:rsidR="00996969" w:rsidRDefault="00996969" w:rsidP="00996969">
    <w:pPr>
      <w:pStyle w:val="Header"/>
      <w:jc w:val="right"/>
    </w:pPr>
    <w:r>
      <w:t>ATTACHMENT 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266F9"/>
    <w:rsid w:val="000428DA"/>
    <w:rsid w:val="0004322A"/>
    <w:rsid w:val="00066D1D"/>
    <w:rsid w:val="00090254"/>
    <w:rsid w:val="000A7A78"/>
    <w:rsid w:val="000C14FA"/>
    <w:rsid w:val="000C1ED5"/>
    <w:rsid w:val="000E0562"/>
    <w:rsid w:val="000E3B31"/>
    <w:rsid w:val="00135AAA"/>
    <w:rsid w:val="001479D2"/>
    <w:rsid w:val="001530DE"/>
    <w:rsid w:val="00164A74"/>
    <w:rsid w:val="001A3264"/>
    <w:rsid w:val="001C4384"/>
    <w:rsid w:val="002068B8"/>
    <w:rsid w:val="00287EC7"/>
    <w:rsid w:val="002934F9"/>
    <w:rsid w:val="002B1AC6"/>
    <w:rsid w:val="002D00E2"/>
    <w:rsid w:val="002D243D"/>
    <w:rsid w:val="00306DFE"/>
    <w:rsid w:val="00354688"/>
    <w:rsid w:val="003678C8"/>
    <w:rsid w:val="003A4020"/>
    <w:rsid w:val="003B2CF8"/>
    <w:rsid w:val="003C2A54"/>
    <w:rsid w:val="003C2C29"/>
    <w:rsid w:val="00431D28"/>
    <w:rsid w:val="00441ED0"/>
    <w:rsid w:val="00450309"/>
    <w:rsid w:val="004E469C"/>
    <w:rsid w:val="00500500"/>
    <w:rsid w:val="00520EFA"/>
    <w:rsid w:val="00556584"/>
    <w:rsid w:val="00595851"/>
    <w:rsid w:val="005D0A78"/>
    <w:rsid w:val="00600089"/>
    <w:rsid w:val="00607F08"/>
    <w:rsid w:val="0062469F"/>
    <w:rsid w:val="00656CEB"/>
    <w:rsid w:val="00680AB7"/>
    <w:rsid w:val="00694636"/>
    <w:rsid w:val="00694D4A"/>
    <w:rsid w:val="00695145"/>
    <w:rsid w:val="006A2D4D"/>
    <w:rsid w:val="006D1437"/>
    <w:rsid w:val="006F39EF"/>
    <w:rsid w:val="006F7092"/>
    <w:rsid w:val="00747003"/>
    <w:rsid w:val="0076714E"/>
    <w:rsid w:val="007C4377"/>
    <w:rsid w:val="007D7888"/>
    <w:rsid w:val="007E29AE"/>
    <w:rsid w:val="007E3441"/>
    <w:rsid w:val="007F67C8"/>
    <w:rsid w:val="00840C1E"/>
    <w:rsid w:val="00853D67"/>
    <w:rsid w:val="00856977"/>
    <w:rsid w:val="0085782E"/>
    <w:rsid w:val="008D338F"/>
    <w:rsid w:val="00933028"/>
    <w:rsid w:val="00934AEC"/>
    <w:rsid w:val="0094651B"/>
    <w:rsid w:val="0096378F"/>
    <w:rsid w:val="00996969"/>
    <w:rsid w:val="009B486A"/>
    <w:rsid w:val="009F7211"/>
    <w:rsid w:val="00A1631F"/>
    <w:rsid w:val="00A378B2"/>
    <w:rsid w:val="00A40EA6"/>
    <w:rsid w:val="00A657AD"/>
    <w:rsid w:val="00AD1A1B"/>
    <w:rsid w:val="00B02575"/>
    <w:rsid w:val="00B44D28"/>
    <w:rsid w:val="00B557A6"/>
    <w:rsid w:val="00B627F2"/>
    <w:rsid w:val="00B74BA0"/>
    <w:rsid w:val="00B906A7"/>
    <w:rsid w:val="00C335C5"/>
    <w:rsid w:val="00C61C31"/>
    <w:rsid w:val="00C66985"/>
    <w:rsid w:val="00CB07E6"/>
    <w:rsid w:val="00CB0A9E"/>
    <w:rsid w:val="00CC1F42"/>
    <w:rsid w:val="00D0000A"/>
    <w:rsid w:val="00D12519"/>
    <w:rsid w:val="00D432EE"/>
    <w:rsid w:val="00D52BD8"/>
    <w:rsid w:val="00DB0960"/>
    <w:rsid w:val="00DD1B22"/>
    <w:rsid w:val="00E02285"/>
    <w:rsid w:val="00E62769"/>
    <w:rsid w:val="00E92FEB"/>
    <w:rsid w:val="00EA740C"/>
    <w:rsid w:val="00EA78AA"/>
    <w:rsid w:val="00EB13E9"/>
    <w:rsid w:val="00ED01F3"/>
    <w:rsid w:val="00ED4BB9"/>
    <w:rsid w:val="00EF1BB6"/>
    <w:rsid w:val="00EF246C"/>
    <w:rsid w:val="00F070B4"/>
    <w:rsid w:val="00F128F8"/>
    <w:rsid w:val="00F266F9"/>
    <w:rsid w:val="00F42799"/>
    <w:rsid w:val="00F74E11"/>
    <w:rsid w:val="00FA331F"/>
    <w:rsid w:val="00FC7FA5"/>
    <w:rsid w:val="00FE154D"/>
    <w:rsid w:val="00FE7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F66A42"/>
  <w15:chartTrackingRefBased/>
  <w15:docId w15:val="{3A26FAB1-F700-4CC6-ABE1-AB536E12E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4688"/>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D7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DB0960"/>
  </w:style>
  <w:style w:type="paragraph" w:styleId="Header">
    <w:name w:val="header"/>
    <w:basedOn w:val="Normal"/>
    <w:rsid w:val="00DB0960"/>
    <w:pPr>
      <w:tabs>
        <w:tab w:val="center" w:pos="4320"/>
        <w:tab w:val="right" w:pos="8640"/>
      </w:tabs>
    </w:pPr>
  </w:style>
  <w:style w:type="paragraph" w:styleId="Footer">
    <w:name w:val="footer"/>
    <w:basedOn w:val="Normal"/>
    <w:rsid w:val="00DB0960"/>
    <w:pPr>
      <w:tabs>
        <w:tab w:val="center" w:pos="4320"/>
        <w:tab w:val="right" w:pos="8640"/>
      </w:tabs>
    </w:pPr>
  </w:style>
  <w:style w:type="character" w:styleId="PageNumber">
    <w:name w:val="page number"/>
    <w:basedOn w:val="DefaultParagraphFont"/>
    <w:rsid w:val="00DB0960"/>
  </w:style>
  <w:style w:type="paragraph" w:styleId="BalloonText">
    <w:name w:val="Balloon Text"/>
    <w:basedOn w:val="Normal"/>
    <w:semiHidden/>
    <w:rsid w:val="000E0562"/>
    <w:rPr>
      <w:rFonts w:ascii="Tahoma" w:hAnsi="Tahoma" w:cs="Tahoma"/>
      <w:sz w:val="16"/>
      <w:szCs w:val="16"/>
    </w:rPr>
  </w:style>
  <w:style w:type="paragraph" w:styleId="EnvelopeReturn">
    <w:name w:val="envelope return"/>
    <w:basedOn w:val="Normal"/>
    <w:uiPriority w:val="99"/>
    <w:semiHidden/>
    <w:unhideWhenUsed/>
    <w:rsid w:val="00F266F9"/>
    <w:rPr>
      <w:rFonts w:ascii="Calibri Light" w:hAnsi="Calibri Light"/>
      <w:sz w:val="20"/>
      <w:szCs w:val="20"/>
    </w:rPr>
  </w:style>
  <w:style w:type="paragraph" w:styleId="Revision">
    <w:name w:val="Revision"/>
    <w:hidden/>
    <w:uiPriority w:val="99"/>
    <w:semiHidden/>
    <w:rsid w:val="00F266F9"/>
    <w:rPr>
      <w:sz w:val="24"/>
      <w:szCs w:val="24"/>
    </w:rPr>
  </w:style>
  <w:style w:type="character" w:styleId="CommentReference">
    <w:name w:val="annotation reference"/>
    <w:uiPriority w:val="99"/>
    <w:semiHidden/>
    <w:unhideWhenUsed/>
    <w:rsid w:val="006A2D4D"/>
    <w:rPr>
      <w:sz w:val="16"/>
      <w:szCs w:val="16"/>
    </w:rPr>
  </w:style>
  <w:style w:type="paragraph" w:styleId="CommentText">
    <w:name w:val="annotation text"/>
    <w:basedOn w:val="Normal"/>
    <w:link w:val="CommentTextChar"/>
    <w:uiPriority w:val="99"/>
    <w:unhideWhenUsed/>
    <w:rsid w:val="006A2D4D"/>
    <w:rPr>
      <w:sz w:val="20"/>
      <w:szCs w:val="20"/>
    </w:rPr>
  </w:style>
  <w:style w:type="character" w:customStyle="1" w:styleId="CommentTextChar">
    <w:name w:val="Comment Text Char"/>
    <w:basedOn w:val="DefaultParagraphFont"/>
    <w:link w:val="CommentText"/>
    <w:uiPriority w:val="99"/>
    <w:rsid w:val="006A2D4D"/>
  </w:style>
  <w:style w:type="paragraph" w:styleId="CommentSubject">
    <w:name w:val="annotation subject"/>
    <w:basedOn w:val="CommentText"/>
    <w:next w:val="CommentText"/>
    <w:link w:val="CommentSubjectChar"/>
    <w:uiPriority w:val="99"/>
    <w:semiHidden/>
    <w:unhideWhenUsed/>
    <w:rsid w:val="006A2D4D"/>
    <w:rPr>
      <w:b/>
      <w:bCs/>
    </w:rPr>
  </w:style>
  <w:style w:type="character" w:customStyle="1" w:styleId="CommentSubjectChar">
    <w:name w:val="Comment Subject Char"/>
    <w:link w:val="CommentSubject"/>
    <w:uiPriority w:val="99"/>
    <w:semiHidden/>
    <w:rsid w:val="006A2D4D"/>
    <w:rPr>
      <w:b/>
      <w:bCs/>
    </w:rPr>
  </w:style>
  <w:style w:type="paragraph" w:customStyle="1" w:styleId="blockquote">
    <w:name w:val="block quote"/>
    <w:basedOn w:val="Normal"/>
    <w:rsid w:val="00680AB7"/>
    <w:pPr>
      <w:ind w:left="1440" w:right="1440"/>
    </w:pPr>
    <w:rPr>
      <w:spacing w:val="-3"/>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301F71-3E84-471A-9DEE-307B9B265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992</Words>
  <Characters>5655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6634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Sanders, April</dc:creator>
  <cp:keywords/>
  <dc:description/>
  <cp:lastModifiedBy>Williams, Gabbi (she/her)</cp:lastModifiedBy>
  <cp:revision>3</cp:revision>
  <cp:lastPrinted>2008-12-16T00:14:00Z</cp:lastPrinted>
  <dcterms:created xsi:type="dcterms:W3CDTF">2026-06-16T19:32:00Z</dcterms:created>
  <dcterms:modified xsi:type="dcterms:W3CDTF">2026-07-20T14:23:00Z</dcterms:modified>
</cp:coreProperties>
</file>