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8BBF2" w14:textId="77777777" w:rsidR="00EB5A13" w:rsidRPr="00A46A5D" w:rsidRDefault="00EB5A13" w:rsidP="00EB5A13">
      <w:pPr>
        <w:pStyle w:val="Heading2"/>
        <w:rPr>
          <w:b w:val="0"/>
          <w:sz w:val="24"/>
          <w:u w:val="none"/>
        </w:rPr>
      </w:pPr>
    </w:p>
    <w:p w14:paraId="268EF155"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4A3EA965" w14:textId="77777777" w:rsidR="00F01B3F" w:rsidRPr="00F3508D" w:rsidRDefault="00F01B3F" w:rsidP="00F01B3F">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01B3F" w:rsidRPr="009349D6" w14:paraId="4F9C5E6E"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60F571B7" w14:textId="1870D7A8" w:rsidR="00F01B3F" w:rsidRPr="009349D6" w:rsidRDefault="00F01B3F" w:rsidP="00F93AD0">
            <w:pPr>
              <w:spacing w:before="40" w:after="40"/>
              <w:rPr>
                <w:rFonts w:ascii="Arial" w:hAnsi="Arial" w:cs="Arial"/>
                <w:b/>
              </w:rPr>
            </w:pPr>
            <w:r w:rsidRPr="009349D6">
              <w:rPr>
                <w:rFonts w:ascii="Arial" w:hAnsi="Arial" w:cs="Arial"/>
                <w:b/>
              </w:rPr>
              <w:t>Agenda</w:t>
            </w:r>
            <w:r>
              <w:rPr>
                <w:rFonts w:ascii="Arial" w:hAnsi="Arial" w:cs="Arial"/>
                <w:b/>
              </w:rPr>
              <w:t xml:space="preserve"> </w:t>
            </w:r>
            <w:r w:rsidRPr="009349D6">
              <w:rPr>
                <w:rFonts w:ascii="Arial" w:hAnsi="Arial" w:cs="Arial"/>
                <w:b/>
              </w:rPr>
              <w:t>Item:</w:t>
            </w:r>
          </w:p>
        </w:tc>
        <w:tc>
          <w:tcPr>
            <w:tcW w:w="2430" w:type="dxa"/>
            <w:tcBorders>
              <w:top w:val="single" w:sz="4" w:space="0" w:color="auto"/>
              <w:left w:val="single" w:sz="4" w:space="0" w:color="auto"/>
              <w:bottom w:val="single" w:sz="4" w:space="0" w:color="auto"/>
              <w:right w:val="single" w:sz="4" w:space="0" w:color="auto"/>
            </w:tcBorders>
            <w:vAlign w:val="center"/>
          </w:tcPr>
          <w:p w14:paraId="43185425" w14:textId="79E53789" w:rsidR="00F01B3F" w:rsidRPr="009349D6" w:rsidRDefault="00547718" w:rsidP="00F93AD0">
            <w:pPr>
              <w:spacing w:before="40" w:after="40"/>
              <w:rPr>
                <w:rFonts w:ascii="Arial" w:hAnsi="Arial" w:cs="Arial"/>
              </w:rPr>
            </w:pPr>
            <w:r>
              <w:rPr>
                <w:rFonts w:ascii="Arial" w:hAnsi="Arial" w:cs="Arial"/>
              </w:rPr>
              <w:t>5</w:t>
            </w:r>
          </w:p>
        </w:tc>
        <w:tc>
          <w:tcPr>
            <w:tcW w:w="1170" w:type="dxa"/>
            <w:tcBorders>
              <w:top w:val="single" w:sz="4" w:space="0" w:color="auto"/>
              <w:left w:val="single" w:sz="4" w:space="0" w:color="auto"/>
              <w:bottom w:val="single" w:sz="4" w:space="0" w:color="auto"/>
              <w:right w:val="single" w:sz="4" w:space="0" w:color="auto"/>
            </w:tcBorders>
            <w:vAlign w:val="center"/>
          </w:tcPr>
          <w:p w14:paraId="1760E10B" w14:textId="77777777" w:rsidR="00F01B3F" w:rsidRPr="009349D6" w:rsidRDefault="00F01B3F" w:rsidP="00F93AD0">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7AA60F0D" w14:textId="763715CE" w:rsidR="00F01B3F" w:rsidRPr="009349D6" w:rsidRDefault="000A7412" w:rsidP="00F93AD0">
            <w:pPr>
              <w:spacing w:before="40" w:after="40"/>
              <w:rPr>
                <w:rFonts w:ascii="Arial" w:hAnsi="Arial" w:cs="Arial"/>
              </w:rPr>
            </w:pPr>
            <w:r>
              <w:rPr>
                <w:rFonts w:ascii="Arial" w:hAnsi="Arial" w:cs="Arial"/>
              </w:rPr>
              <w:t>Nick Bowman</w:t>
            </w:r>
          </w:p>
        </w:tc>
      </w:tr>
      <w:tr w:rsidR="00F01B3F" w:rsidRPr="009349D6" w14:paraId="1EC51224"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CDF93C7" w14:textId="77777777" w:rsidR="00F01B3F" w:rsidRPr="009349D6" w:rsidRDefault="00F01B3F" w:rsidP="00F93AD0">
            <w:pPr>
              <w:spacing w:before="40" w:after="40"/>
              <w:rPr>
                <w:rFonts w:ascii="Arial" w:hAnsi="Arial" w:cs="Arial"/>
              </w:rPr>
            </w:pPr>
            <w:r w:rsidRPr="009349D6">
              <w:rPr>
                <w:rFonts w:ascii="Arial" w:hAnsi="Arial" w:cs="Arial"/>
                <w:b/>
              </w:rPr>
              <w:t>Proposed</w:t>
            </w:r>
            <w:r>
              <w:rPr>
                <w:rFonts w:ascii="Arial" w:hAnsi="Arial" w:cs="Arial"/>
                <w:b/>
              </w:rPr>
              <w:t xml:space="preserve"> </w:t>
            </w:r>
            <w:r w:rsidRPr="009349D6">
              <w:rPr>
                <w:rFonts w:ascii="Arial" w:hAnsi="Arial" w:cs="Arial"/>
                <w:b/>
              </w:rPr>
              <w:t>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68350FC2" w14:textId="081861EC" w:rsidR="006E16B2" w:rsidRPr="00675017" w:rsidRDefault="00675017" w:rsidP="00F93AD0">
            <w:pPr>
              <w:spacing w:before="40" w:after="40"/>
              <w:rPr>
                <w:rFonts w:ascii="Arial" w:hAnsi="Arial" w:cs="Arial"/>
              </w:rPr>
            </w:pPr>
            <w:r w:rsidRPr="00675017">
              <w:rPr>
                <w:rFonts w:ascii="Arial" w:hAnsi="Arial" w:cs="Arial"/>
              </w:rPr>
              <w:t>TD202</w:t>
            </w:r>
            <w:r w:rsidR="006D3445">
              <w:rPr>
                <w:rFonts w:ascii="Arial" w:hAnsi="Arial" w:cs="Arial"/>
              </w:rPr>
              <w:t>6</w:t>
            </w:r>
            <w:r w:rsidRPr="00675017">
              <w:rPr>
                <w:rFonts w:ascii="Arial" w:hAnsi="Arial" w:cs="Arial"/>
              </w:rPr>
              <w:t>-</w:t>
            </w:r>
            <w:r w:rsidR="00E27169">
              <w:rPr>
                <w:rFonts w:ascii="Arial" w:hAnsi="Arial" w:cs="Arial"/>
              </w:rPr>
              <w:t>01</w:t>
            </w:r>
          </w:p>
        </w:tc>
        <w:tc>
          <w:tcPr>
            <w:tcW w:w="1170" w:type="dxa"/>
            <w:tcBorders>
              <w:top w:val="single" w:sz="4" w:space="0" w:color="auto"/>
              <w:left w:val="single" w:sz="4" w:space="0" w:color="auto"/>
              <w:bottom w:val="single" w:sz="4" w:space="0" w:color="auto"/>
              <w:right w:val="single" w:sz="4" w:space="0" w:color="auto"/>
            </w:tcBorders>
            <w:vAlign w:val="center"/>
          </w:tcPr>
          <w:p w14:paraId="56AA76D8" w14:textId="77777777" w:rsidR="00F01B3F" w:rsidRPr="00675017" w:rsidRDefault="00F01B3F" w:rsidP="00F93AD0">
            <w:pPr>
              <w:spacing w:before="40" w:after="40"/>
              <w:ind w:right="-108"/>
              <w:rPr>
                <w:rFonts w:ascii="Arial" w:hAnsi="Arial" w:cs="Arial"/>
              </w:rPr>
            </w:pPr>
            <w:r w:rsidRPr="00675017">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649E0F7D" w14:textId="1B7954AB" w:rsidR="00F01B3F" w:rsidRPr="00675017" w:rsidRDefault="00547718" w:rsidP="00F93AD0">
            <w:pPr>
              <w:spacing w:before="40" w:after="40"/>
              <w:rPr>
                <w:rFonts w:ascii="Arial" w:hAnsi="Arial" w:cs="Arial"/>
              </w:rPr>
            </w:pPr>
            <w:r>
              <w:rPr>
                <w:rFonts w:ascii="Arial" w:hAnsi="Arial" w:cs="Arial"/>
              </w:rPr>
              <w:t>April 2</w:t>
            </w:r>
            <w:r w:rsidR="001164DD" w:rsidRPr="00675017">
              <w:rPr>
                <w:rFonts w:ascii="Arial" w:hAnsi="Arial" w:cs="Arial"/>
              </w:rPr>
              <w:t>, 202</w:t>
            </w:r>
            <w:r w:rsidR="000A7412">
              <w:rPr>
                <w:rFonts w:ascii="Arial" w:hAnsi="Arial" w:cs="Arial"/>
              </w:rPr>
              <w:t>6</w:t>
            </w:r>
          </w:p>
        </w:tc>
      </w:tr>
    </w:tbl>
    <w:p w14:paraId="0955BFDB" w14:textId="77777777" w:rsidR="00F01B3F" w:rsidRDefault="00F01B3F" w:rsidP="00F01B3F">
      <w:pPr>
        <w:rPr>
          <w:rFonts w:ascii="Arial" w:hAnsi="Arial" w:cs="Arial"/>
          <w:b/>
          <w:smallCaps/>
          <w:szCs w:val="24"/>
          <w:u w:val="single"/>
        </w:rPr>
      </w:pPr>
    </w:p>
    <w:p w14:paraId="13822711" w14:textId="77777777" w:rsidR="00C75025" w:rsidRPr="009349D6" w:rsidRDefault="00C75025" w:rsidP="00074A56">
      <w:pPr>
        <w:jc w:val="both"/>
        <w:rPr>
          <w:rFonts w:ascii="Arial" w:hAnsi="Arial" w:cs="Arial"/>
          <w:b/>
          <w:u w:val="single"/>
        </w:rPr>
      </w:pPr>
      <w:r w:rsidRPr="009349D6">
        <w:rPr>
          <w:rFonts w:ascii="Arial" w:hAnsi="Arial" w:cs="Arial"/>
          <w:b/>
          <w:u w:val="single"/>
        </w:rPr>
        <w:t>SUBJECT</w:t>
      </w:r>
    </w:p>
    <w:p w14:paraId="03218328" w14:textId="4ABC3288" w:rsidR="00074A56" w:rsidRDefault="00074A56" w:rsidP="00074A56">
      <w:pPr>
        <w:rPr>
          <w:rFonts w:ascii="Arial" w:hAnsi="Arial" w:cs="Arial"/>
        </w:rPr>
      </w:pPr>
    </w:p>
    <w:p w14:paraId="72B03293" w14:textId="19038263" w:rsidR="00CC10D5" w:rsidRPr="00675017" w:rsidRDefault="000A7412" w:rsidP="00CC10D5">
      <w:pPr>
        <w:jc w:val="both"/>
        <w:rPr>
          <w:rFonts w:ascii="Arial" w:hAnsi="Arial" w:cs="Arial"/>
        </w:rPr>
      </w:pPr>
      <w:r>
        <w:rPr>
          <w:rFonts w:ascii="Arial" w:hAnsi="Arial" w:cs="Arial"/>
        </w:rPr>
        <w:t xml:space="preserve">Proposed </w:t>
      </w:r>
      <w:r w:rsidR="00CC10D5" w:rsidRPr="00675017">
        <w:rPr>
          <w:rFonts w:ascii="Arial" w:hAnsi="Arial" w:cs="Arial"/>
        </w:rPr>
        <w:t xml:space="preserve">Resolution </w:t>
      </w:r>
      <w:r w:rsidR="00675017" w:rsidRPr="00675017">
        <w:rPr>
          <w:rFonts w:ascii="Arial" w:hAnsi="Arial" w:cs="Arial"/>
        </w:rPr>
        <w:t>TD202</w:t>
      </w:r>
      <w:r w:rsidR="006D3445">
        <w:rPr>
          <w:rFonts w:ascii="Arial" w:hAnsi="Arial" w:cs="Arial"/>
        </w:rPr>
        <w:t>6</w:t>
      </w:r>
      <w:r w:rsidR="00675017" w:rsidRPr="00675017">
        <w:rPr>
          <w:rFonts w:ascii="Arial" w:hAnsi="Arial" w:cs="Arial"/>
        </w:rPr>
        <w:t>-</w:t>
      </w:r>
      <w:r w:rsidR="00E27169">
        <w:rPr>
          <w:rFonts w:ascii="Arial" w:hAnsi="Arial" w:cs="Arial"/>
        </w:rPr>
        <w:t>01</w:t>
      </w:r>
      <w:r w:rsidR="00CC10D5" w:rsidRPr="00675017">
        <w:rPr>
          <w:rFonts w:ascii="Arial" w:hAnsi="Arial" w:cs="Arial"/>
        </w:rPr>
        <w:t xml:space="preserve"> would </w:t>
      </w:r>
      <w:r w:rsidR="000C594A" w:rsidRPr="00675017">
        <w:rPr>
          <w:rFonts w:ascii="Arial" w:hAnsi="Arial" w:cs="Arial"/>
        </w:rPr>
        <w:t xml:space="preserve">impose a </w:t>
      </w:r>
      <w:r w:rsidR="008F60BB">
        <w:rPr>
          <w:rFonts w:ascii="Arial" w:hAnsi="Arial" w:cs="Arial"/>
        </w:rPr>
        <w:t xml:space="preserve">10-year </w:t>
      </w:r>
      <w:r w:rsidR="000C594A" w:rsidRPr="00675017">
        <w:rPr>
          <w:rFonts w:ascii="Arial" w:hAnsi="Arial" w:cs="Arial"/>
        </w:rPr>
        <w:t>0.</w:t>
      </w:r>
      <w:r w:rsidR="00BB4AE5" w:rsidRPr="00675017">
        <w:rPr>
          <w:rFonts w:ascii="Arial" w:hAnsi="Arial" w:cs="Arial"/>
        </w:rPr>
        <w:t>1</w:t>
      </w:r>
      <w:r w:rsidR="000C594A" w:rsidRPr="00675017">
        <w:rPr>
          <w:rFonts w:ascii="Arial" w:hAnsi="Arial" w:cs="Arial"/>
        </w:rPr>
        <w:t>% sales</w:t>
      </w:r>
      <w:r w:rsidR="007B6F0A">
        <w:rPr>
          <w:rFonts w:ascii="Arial" w:hAnsi="Arial" w:cs="Arial"/>
        </w:rPr>
        <w:t xml:space="preserve"> and use</w:t>
      </w:r>
      <w:r w:rsidR="000C594A" w:rsidRPr="00675017">
        <w:rPr>
          <w:rFonts w:ascii="Arial" w:hAnsi="Arial" w:cs="Arial"/>
        </w:rPr>
        <w:t xml:space="preserve"> tax </w:t>
      </w:r>
      <w:r w:rsidR="00594AE6">
        <w:rPr>
          <w:rFonts w:ascii="Arial" w:hAnsi="Arial" w:cs="Arial"/>
        </w:rPr>
        <w:t xml:space="preserve">for </w:t>
      </w:r>
      <w:r>
        <w:rPr>
          <w:rFonts w:ascii="Arial" w:hAnsi="Arial" w:cs="Arial"/>
        </w:rPr>
        <w:t xml:space="preserve">county roadway </w:t>
      </w:r>
      <w:r w:rsidR="00594AE6">
        <w:rPr>
          <w:rFonts w:ascii="Arial" w:hAnsi="Arial" w:cs="Arial"/>
        </w:rPr>
        <w:t>improvements</w:t>
      </w:r>
      <w:r w:rsidR="00CC10D5" w:rsidRPr="00675017">
        <w:rPr>
          <w:rFonts w:ascii="Arial" w:hAnsi="Arial" w:cs="Arial"/>
        </w:rPr>
        <w:t xml:space="preserve">. </w:t>
      </w:r>
    </w:p>
    <w:p w14:paraId="6C91167A" w14:textId="77777777" w:rsidR="00CC10D5" w:rsidRPr="00675017" w:rsidRDefault="00CC10D5" w:rsidP="00CC10D5">
      <w:pPr>
        <w:jc w:val="both"/>
        <w:rPr>
          <w:rFonts w:ascii="Arial" w:hAnsi="Arial" w:cs="Arial"/>
        </w:rPr>
      </w:pPr>
    </w:p>
    <w:p w14:paraId="7346522B" w14:textId="77777777" w:rsidR="00C37A37" w:rsidRPr="00675017" w:rsidRDefault="007470ED" w:rsidP="00192A86">
      <w:pPr>
        <w:rPr>
          <w:rFonts w:ascii="Arial" w:hAnsi="Arial" w:cs="Arial"/>
          <w:b/>
          <w:smallCaps/>
          <w:szCs w:val="24"/>
          <w:u w:val="single"/>
        </w:rPr>
      </w:pPr>
      <w:r w:rsidRPr="00675017">
        <w:rPr>
          <w:rFonts w:ascii="Arial" w:hAnsi="Arial" w:cs="Arial"/>
          <w:b/>
          <w:smallCaps/>
          <w:szCs w:val="24"/>
          <w:u w:val="single"/>
        </w:rPr>
        <w:t>SUMMARY</w:t>
      </w:r>
    </w:p>
    <w:p w14:paraId="6BCB23FE" w14:textId="5E86CCE9" w:rsidR="00074A56" w:rsidRPr="00675017" w:rsidRDefault="00074A56" w:rsidP="00D92866">
      <w:pPr>
        <w:jc w:val="both"/>
        <w:rPr>
          <w:rFonts w:ascii="Arial" w:hAnsi="Arial" w:cs="Arial"/>
        </w:rPr>
      </w:pPr>
    </w:p>
    <w:p w14:paraId="0E310B63" w14:textId="0B352F0D" w:rsidR="007121E6" w:rsidRPr="007121E6" w:rsidRDefault="007121E6" w:rsidP="007121E6">
      <w:pPr>
        <w:jc w:val="both"/>
        <w:rPr>
          <w:rFonts w:ascii="Arial" w:hAnsi="Arial" w:cs="Arial"/>
        </w:rPr>
      </w:pPr>
      <w:r w:rsidRPr="007121E6">
        <w:rPr>
          <w:rFonts w:ascii="Arial" w:hAnsi="Arial" w:cs="Arial"/>
        </w:rPr>
        <w:t>Washington state law</w:t>
      </w:r>
      <w:r w:rsidRPr="007121E6">
        <w:rPr>
          <w:rFonts w:ascii="Arial" w:hAnsi="Arial" w:cs="Arial"/>
          <w:vertAlign w:val="superscript"/>
        </w:rPr>
        <w:footnoteReference w:id="2"/>
      </w:r>
      <w:r w:rsidRPr="007121E6">
        <w:rPr>
          <w:rFonts w:ascii="Arial" w:hAnsi="Arial" w:cs="Arial"/>
        </w:rPr>
        <w:t xml:space="preserve"> allows cities and counties to create local Transportation Benefit Districts (TBDs), independent governments that fund and implement transportation improvements. </w:t>
      </w:r>
      <w:r w:rsidR="00F959A2">
        <w:rPr>
          <w:rFonts w:ascii="Arial" w:hAnsi="Arial" w:cs="Arial"/>
        </w:rPr>
        <w:t>23</w:t>
      </w:r>
      <w:r w:rsidRPr="007121E6">
        <w:rPr>
          <w:rFonts w:ascii="Arial" w:hAnsi="Arial" w:cs="Arial"/>
        </w:rPr>
        <w:t xml:space="preserve"> cities in King County have established local TBDs. King County also has a TBD, the King County Transportation District (KCTD). </w:t>
      </w:r>
    </w:p>
    <w:p w14:paraId="0A8E86A5" w14:textId="77777777" w:rsidR="007121E6" w:rsidRPr="007121E6" w:rsidRDefault="007121E6" w:rsidP="007121E6">
      <w:pPr>
        <w:jc w:val="both"/>
        <w:rPr>
          <w:rFonts w:ascii="Arial" w:hAnsi="Arial" w:cs="Arial"/>
        </w:rPr>
      </w:pPr>
    </w:p>
    <w:p w14:paraId="18D02BD4" w14:textId="27087FB0" w:rsidR="007121E6" w:rsidRPr="007121E6" w:rsidRDefault="007121E6" w:rsidP="007121E6">
      <w:pPr>
        <w:jc w:val="both"/>
        <w:rPr>
          <w:rFonts w:ascii="Arial" w:hAnsi="Arial" w:cs="Arial"/>
        </w:rPr>
      </w:pPr>
      <w:r w:rsidRPr="007121E6">
        <w:rPr>
          <w:rFonts w:ascii="Arial" w:hAnsi="Arial" w:cs="Arial"/>
        </w:rPr>
        <w:t>State law gives TBDs access to a number of funding sources, one of which is the sales</w:t>
      </w:r>
      <w:r w:rsidR="002245EE">
        <w:rPr>
          <w:rFonts w:ascii="Arial" w:hAnsi="Arial" w:cs="Arial"/>
        </w:rPr>
        <w:t xml:space="preserve"> and use</w:t>
      </w:r>
      <w:r w:rsidRPr="007121E6">
        <w:rPr>
          <w:rFonts w:ascii="Arial" w:hAnsi="Arial" w:cs="Arial"/>
        </w:rPr>
        <w:t xml:space="preserve"> tax. TBDs have access to a total of 0.3% in increased sales tax, of which 0.1% can be imposed by the TBD Board and 0.2% requires a popular vote after approval by the TBD.</w:t>
      </w:r>
    </w:p>
    <w:p w14:paraId="052E2D39" w14:textId="77777777" w:rsidR="007121E6" w:rsidRPr="007121E6" w:rsidRDefault="007121E6" w:rsidP="007121E6">
      <w:pPr>
        <w:jc w:val="both"/>
        <w:rPr>
          <w:rFonts w:ascii="Arial" w:hAnsi="Arial" w:cs="Arial"/>
        </w:rPr>
      </w:pPr>
    </w:p>
    <w:p w14:paraId="73BAFBDC" w14:textId="1392F800" w:rsidR="007121E6" w:rsidRPr="007121E6" w:rsidRDefault="007121E6" w:rsidP="007121E6">
      <w:pPr>
        <w:jc w:val="both"/>
        <w:rPr>
          <w:rFonts w:ascii="Arial" w:hAnsi="Arial" w:cs="Arial"/>
        </w:rPr>
      </w:pPr>
      <w:r w:rsidRPr="007121E6">
        <w:rPr>
          <w:rFonts w:ascii="Arial" w:hAnsi="Arial" w:cs="Arial"/>
        </w:rPr>
        <w:t>Proposed Resolution TD202</w:t>
      </w:r>
      <w:r w:rsidR="006D3445">
        <w:rPr>
          <w:rFonts w:ascii="Arial" w:hAnsi="Arial" w:cs="Arial"/>
        </w:rPr>
        <w:t>6</w:t>
      </w:r>
      <w:r w:rsidRPr="007121E6">
        <w:rPr>
          <w:rFonts w:ascii="Arial" w:hAnsi="Arial" w:cs="Arial"/>
        </w:rPr>
        <w:t>-</w:t>
      </w:r>
      <w:r w:rsidR="00E27169">
        <w:rPr>
          <w:rFonts w:ascii="Arial" w:hAnsi="Arial" w:cs="Arial"/>
        </w:rPr>
        <w:t>01</w:t>
      </w:r>
      <w:r w:rsidRPr="007121E6">
        <w:rPr>
          <w:rFonts w:ascii="Arial" w:hAnsi="Arial" w:cs="Arial"/>
        </w:rPr>
        <w:t xml:space="preserve"> would impose a countywide 10-year 0.1% sales and use tax for transportation improvements, with revenues distributed </w:t>
      </w:r>
      <w:r w:rsidR="002B6B8C">
        <w:rPr>
          <w:rFonts w:ascii="Arial" w:hAnsi="Arial" w:cs="Arial"/>
        </w:rPr>
        <w:t>to the</w:t>
      </w:r>
      <w:r w:rsidRPr="007121E6">
        <w:rPr>
          <w:rFonts w:ascii="Arial" w:hAnsi="Arial" w:cs="Arial"/>
        </w:rPr>
        <w:t xml:space="preserve"> Road Services Division </w:t>
      </w:r>
      <w:r w:rsidR="002B6B8C">
        <w:rPr>
          <w:rFonts w:ascii="Arial" w:hAnsi="Arial" w:cs="Arial"/>
        </w:rPr>
        <w:t xml:space="preserve">of the Department of Local Services </w:t>
      </w:r>
      <w:r w:rsidRPr="007121E6">
        <w:rPr>
          <w:rFonts w:ascii="Arial" w:hAnsi="Arial" w:cs="Arial"/>
        </w:rPr>
        <w:t>(Roa</w:t>
      </w:r>
      <w:r w:rsidR="002B6B8C">
        <w:rPr>
          <w:rFonts w:ascii="Arial" w:hAnsi="Arial" w:cs="Arial"/>
        </w:rPr>
        <w:t>ds).</w:t>
      </w:r>
      <w:r w:rsidRPr="007121E6">
        <w:rPr>
          <w:rFonts w:ascii="Arial" w:hAnsi="Arial" w:cs="Arial"/>
        </w:rPr>
        <w:t xml:space="preserve">The revenues allocated to Roads would be focused on safety, preservation, and maintenance projects, including those needed to keep roads and bridges open. </w:t>
      </w:r>
    </w:p>
    <w:p w14:paraId="675D2792" w14:textId="77777777" w:rsidR="007121E6" w:rsidRPr="007121E6" w:rsidRDefault="007121E6" w:rsidP="007121E6">
      <w:pPr>
        <w:jc w:val="both"/>
        <w:rPr>
          <w:rFonts w:ascii="Arial" w:hAnsi="Arial" w:cs="Arial"/>
        </w:rPr>
      </w:pPr>
    </w:p>
    <w:p w14:paraId="7BC40798" w14:textId="365FA58D" w:rsidR="007121E6" w:rsidRPr="007121E6" w:rsidRDefault="007121E6" w:rsidP="007121E6">
      <w:pPr>
        <w:jc w:val="both"/>
        <w:rPr>
          <w:rFonts w:ascii="Arial" w:hAnsi="Arial" w:cs="Arial"/>
        </w:rPr>
      </w:pPr>
      <w:r w:rsidRPr="007121E6">
        <w:rPr>
          <w:rFonts w:ascii="Arial" w:hAnsi="Arial" w:cs="Arial"/>
        </w:rPr>
        <w:t xml:space="preserve">According to the </w:t>
      </w:r>
      <w:r w:rsidR="00A501D1">
        <w:rPr>
          <w:rFonts w:ascii="Arial" w:hAnsi="Arial" w:cs="Arial"/>
        </w:rPr>
        <w:t>March</w:t>
      </w:r>
      <w:r w:rsidRPr="007121E6">
        <w:rPr>
          <w:rFonts w:ascii="Arial" w:hAnsi="Arial" w:cs="Arial"/>
        </w:rPr>
        <w:t xml:space="preserve"> 202</w:t>
      </w:r>
      <w:r w:rsidR="00A501D1">
        <w:rPr>
          <w:rFonts w:ascii="Arial" w:hAnsi="Arial" w:cs="Arial"/>
        </w:rPr>
        <w:t>6</w:t>
      </w:r>
      <w:r w:rsidRPr="007121E6">
        <w:rPr>
          <w:rFonts w:ascii="Arial" w:hAnsi="Arial" w:cs="Arial"/>
        </w:rPr>
        <w:t xml:space="preserve"> revenue forecast by the King County Office of Economic and Financial Analysis (OEFA), a countywide 0.1% sales tax would currently generate approximately $10</w:t>
      </w:r>
      <w:r w:rsidR="00773945">
        <w:rPr>
          <w:rFonts w:ascii="Arial" w:hAnsi="Arial" w:cs="Arial"/>
        </w:rPr>
        <w:t>1.9</w:t>
      </w:r>
      <w:r w:rsidRPr="007121E6">
        <w:rPr>
          <w:rFonts w:ascii="Arial" w:hAnsi="Arial" w:cs="Arial"/>
        </w:rPr>
        <w:t xml:space="preserve"> million per year.</w:t>
      </w:r>
      <w:r w:rsidR="00360753">
        <w:rPr>
          <w:rStyle w:val="FootnoteReference"/>
          <w:rFonts w:ascii="Arial" w:hAnsi="Arial" w:cs="Arial"/>
        </w:rPr>
        <w:footnoteReference w:id="3"/>
      </w:r>
      <w:r w:rsidRPr="007121E6">
        <w:rPr>
          <w:rFonts w:ascii="Arial" w:hAnsi="Arial" w:cs="Arial"/>
        </w:rPr>
        <w:t xml:space="preserve"> The Executive Budget Office has estimated that the impact to a median income household would be about $40 per year.</w:t>
      </w:r>
    </w:p>
    <w:p w14:paraId="2A644037" w14:textId="77777777" w:rsidR="007121E6" w:rsidRPr="007121E6" w:rsidRDefault="007121E6" w:rsidP="007121E6">
      <w:pPr>
        <w:jc w:val="both"/>
        <w:rPr>
          <w:rFonts w:ascii="Arial" w:hAnsi="Arial" w:cs="Arial"/>
        </w:rPr>
      </w:pPr>
    </w:p>
    <w:p w14:paraId="79052611" w14:textId="2B946EF4" w:rsidR="00FD7952" w:rsidRDefault="003052F5" w:rsidP="007121E6">
      <w:pPr>
        <w:jc w:val="both"/>
        <w:rPr>
          <w:rFonts w:ascii="Arial" w:hAnsi="Arial" w:cs="Arial"/>
        </w:rPr>
      </w:pPr>
      <w:r>
        <w:rPr>
          <w:rFonts w:ascii="Arial" w:hAnsi="Arial" w:cs="Arial"/>
        </w:rPr>
        <w:t>Should the</w:t>
      </w:r>
      <w:r w:rsidR="007121E6" w:rsidRPr="007121E6">
        <w:rPr>
          <w:rFonts w:ascii="Arial" w:hAnsi="Arial" w:cs="Arial"/>
        </w:rPr>
        <w:t xml:space="preserve"> KCTD approve the</w:t>
      </w:r>
      <w:r>
        <w:rPr>
          <w:rFonts w:ascii="Arial" w:hAnsi="Arial" w:cs="Arial"/>
        </w:rPr>
        <w:t xml:space="preserve"> Proposed</w:t>
      </w:r>
      <w:r w:rsidR="007121E6" w:rsidRPr="007121E6">
        <w:rPr>
          <w:rFonts w:ascii="Arial" w:hAnsi="Arial" w:cs="Arial"/>
        </w:rPr>
        <w:t xml:space="preserve"> Resolution and notif</w:t>
      </w:r>
      <w:r>
        <w:rPr>
          <w:rFonts w:ascii="Arial" w:hAnsi="Arial" w:cs="Arial"/>
        </w:rPr>
        <w:t>y</w:t>
      </w:r>
      <w:r w:rsidR="007121E6" w:rsidRPr="007121E6">
        <w:rPr>
          <w:rFonts w:ascii="Arial" w:hAnsi="Arial" w:cs="Arial"/>
        </w:rPr>
        <w:t xml:space="preserve"> the Washington State Department of Revenue by April 17, collections would begin July 1, 2026. </w:t>
      </w:r>
      <w:r w:rsidR="00FD7952">
        <w:rPr>
          <w:rFonts w:ascii="Arial" w:hAnsi="Arial" w:cs="Arial"/>
        </w:rPr>
        <w:br w:type="page"/>
      </w:r>
    </w:p>
    <w:p w14:paraId="7A730935" w14:textId="3193794E" w:rsidR="00E15C29" w:rsidRDefault="00E15C29" w:rsidP="00074A56">
      <w:pPr>
        <w:rPr>
          <w:rFonts w:ascii="Arial" w:hAnsi="Arial" w:cs="Arial"/>
          <w:b/>
          <w:smallCaps/>
          <w:szCs w:val="24"/>
          <w:u w:val="single"/>
        </w:rPr>
      </w:pPr>
      <w:r w:rsidRPr="006B3473">
        <w:rPr>
          <w:rFonts w:ascii="Arial" w:hAnsi="Arial" w:cs="Arial"/>
          <w:b/>
          <w:smallCaps/>
          <w:szCs w:val="24"/>
          <w:u w:val="single"/>
        </w:rPr>
        <w:lastRenderedPageBreak/>
        <w:t>BACKGROUND</w:t>
      </w:r>
    </w:p>
    <w:p w14:paraId="29FE3B89" w14:textId="7FF3F11F" w:rsidR="004A0080" w:rsidRDefault="004A0080" w:rsidP="004A0080">
      <w:pPr>
        <w:rPr>
          <w:rFonts w:ascii="Arial" w:hAnsi="Arial" w:cs="Arial"/>
        </w:rPr>
      </w:pPr>
    </w:p>
    <w:p w14:paraId="45FA2D1E" w14:textId="6C21ADE2" w:rsidR="00EC745B" w:rsidRDefault="00EC745B" w:rsidP="00EC745B">
      <w:pPr>
        <w:jc w:val="both"/>
        <w:rPr>
          <w:rFonts w:ascii="Arial" w:hAnsi="Arial" w:cs="Arial"/>
          <w:color w:val="000000" w:themeColor="text1"/>
        </w:rPr>
      </w:pPr>
      <w:r w:rsidRPr="009A7872">
        <w:rPr>
          <w:rFonts w:ascii="Arial" w:hAnsi="Arial" w:cs="Arial"/>
          <w:b/>
          <w:color w:val="000000" w:themeColor="text1"/>
        </w:rPr>
        <w:t>Transportation Benefit District</w:t>
      </w:r>
      <w:r>
        <w:rPr>
          <w:rFonts w:ascii="Arial" w:hAnsi="Arial" w:cs="Arial"/>
          <w:b/>
          <w:color w:val="000000" w:themeColor="text1"/>
        </w:rPr>
        <w:t xml:space="preserve">s. </w:t>
      </w:r>
      <w:r>
        <w:rPr>
          <w:rFonts w:ascii="Arial" w:hAnsi="Arial" w:cs="Arial"/>
          <w:color w:val="000000" w:themeColor="text1"/>
        </w:rPr>
        <w:t>Washington state law</w:t>
      </w:r>
      <w:r>
        <w:rPr>
          <w:rStyle w:val="FootnoteReference"/>
          <w:rFonts w:ascii="Arial" w:hAnsi="Arial" w:cs="Arial"/>
          <w:color w:val="000000" w:themeColor="text1"/>
        </w:rPr>
        <w:footnoteReference w:id="4"/>
      </w:r>
      <w:r w:rsidRPr="0004124F">
        <w:rPr>
          <w:rFonts w:ascii="Arial" w:hAnsi="Arial" w:cs="Arial"/>
          <w:color w:val="000000" w:themeColor="text1"/>
        </w:rPr>
        <w:t xml:space="preserve"> allows </w:t>
      </w:r>
      <w:r w:rsidR="00DE797E">
        <w:rPr>
          <w:rFonts w:ascii="Arial" w:hAnsi="Arial" w:cs="Arial"/>
          <w:color w:val="000000" w:themeColor="text1"/>
        </w:rPr>
        <w:t>for the creation of</w:t>
      </w:r>
      <w:r w:rsidRPr="0004124F">
        <w:rPr>
          <w:rFonts w:ascii="Arial" w:hAnsi="Arial" w:cs="Arial"/>
          <w:color w:val="000000" w:themeColor="text1"/>
        </w:rPr>
        <w:t xml:space="preserve"> local Transportation Benefit Distri</w:t>
      </w:r>
      <w:r>
        <w:rPr>
          <w:rFonts w:ascii="Arial" w:hAnsi="Arial" w:cs="Arial"/>
          <w:color w:val="000000" w:themeColor="text1"/>
        </w:rPr>
        <w:t>cts (TBDs)</w:t>
      </w:r>
      <w:r w:rsidR="000B183A">
        <w:rPr>
          <w:rFonts w:ascii="Arial" w:hAnsi="Arial" w:cs="Arial"/>
          <w:color w:val="000000" w:themeColor="text1"/>
        </w:rPr>
        <w:t>,</w:t>
      </w:r>
      <w:r>
        <w:rPr>
          <w:rFonts w:ascii="Arial" w:hAnsi="Arial" w:cs="Arial"/>
          <w:color w:val="000000" w:themeColor="text1"/>
        </w:rPr>
        <w:t xml:space="preserve"> </w:t>
      </w:r>
      <w:r w:rsidR="000B183A">
        <w:rPr>
          <w:rFonts w:ascii="Arial" w:hAnsi="Arial" w:cs="Arial"/>
        </w:rPr>
        <w:t>which are independent governments created to fund and implement transportation improvements</w:t>
      </w:r>
      <w:r>
        <w:rPr>
          <w:rFonts w:ascii="Arial" w:hAnsi="Arial" w:cs="Arial"/>
          <w:color w:val="000000" w:themeColor="text1"/>
        </w:rPr>
        <w:t>. TBDs may be established by the legislative authority of a county or city, and they can encompass territory within a jurisdiction’s boundaries, the boundaries of multiple jurisdictions, or a portion of the territory within a jurisdiction’s boundaries.</w:t>
      </w:r>
      <w:r>
        <w:rPr>
          <w:rStyle w:val="FootnoteReference"/>
          <w:rFonts w:ascii="Arial" w:hAnsi="Arial" w:cs="Arial"/>
          <w:color w:val="000000" w:themeColor="text1"/>
        </w:rPr>
        <w:footnoteReference w:id="5"/>
      </w:r>
    </w:p>
    <w:p w14:paraId="29A1C093" w14:textId="77777777" w:rsidR="00EC745B" w:rsidRDefault="00EC745B" w:rsidP="00EC745B">
      <w:pPr>
        <w:rPr>
          <w:rFonts w:ascii="Arial" w:hAnsi="Arial" w:cs="Arial"/>
          <w:color w:val="000000" w:themeColor="text1"/>
        </w:rPr>
      </w:pPr>
    </w:p>
    <w:p w14:paraId="578CF5C5" w14:textId="4BBD32B3" w:rsidR="0091286A" w:rsidRPr="0091286A" w:rsidRDefault="0091286A" w:rsidP="0091286A">
      <w:pPr>
        <w:jc w:val="both"/>
        <w:rPr>
          <w:rFonts w:ascii="Arial" w:hAnsi="Arial" w:cs="Arial"/>
        </w:rPr>
      </w:pPr>
      <w:r w:rsidRPr="0091286A">
        <w:rPr>
          <w:rFonts w:ascii="Arial" w:hAnsi="Arial" w:cs="Arial"/>
        </w:rPr>
        <w:t>In 2014, King County created the King County Transportation District (KCTD) as a TBD for the county.</w:t>
      </w:r>
      <w:r w:rsidRPr="0091286A">
        <w:rPr>
          <w:rFonts w:ascii="Arial" w:hAnsi="Arial" w:cs="Arial"/>
          <w:vertAlign w:val="superscript"/>
        </w:rPr>
        <w:footnoteReference w:id="6"/>
      </w:r>
      <w:r w:rsidRPr="0091286A">
        <w:rPr>
          <w:rFonts w:ascii="Arial" w:hAnsi="Arial" w:cs="Arial"/>
        </w:rPr>
        <w:t xml:space="preserve"> Its boundaries are those of King County and it is governed by a Board of Supervisors made up of the nine King County Councilmembers. </w:t>
      </w:r>
      <w:r w:rsidR="00371EE6">
        <w:rPr>
          <w:rFonts w:ascii="Arial" w:hAnsi="Arial" w:cs="Arial"/>
        </w:rPr>
        <w:t xml:space="preserve">The KCTD currently has no revenue and no employees. </w:t>
      </w:r>
    </w:p>
    <w:p w14:paraId="5076FDB8" w14:textId="77777777" w:rsidR="00594071" w:rsidRDefault="00594071" w:rsidP="00594071">
      <w:pPr>
        <w:jc w:val="both"/>
        <w:rPr>
          <w:rFonts w:ascii="Arial" w:hAnsi="Arial" w:cs="Arial"/>
        </w:rPr>
      </w:pPr>
    </w:p>
    <w:p w14:paraId="152C05ED" w14:textId="77777777" w:rsidR="00A5511C" w:rsidRDefault="00A5511C" w:rsidP="00A5511C">
      <w:pPr>
        <w:jc w:val="both"/>
        <w:rPr>
          <w:rFonts w:ascii="Arial" w:hAnsi="Arial" w:cs="Arial"/>
        </w:rPr>
      </w:pPr>
      <w:r w:rsidRPr="00AA522A">
        <w:rPr>
          <w:rFonts w:ascii="Arial" w:hAnsi="Arial" w:cs="Arial"/>
        </w:rPr>
        <w:t>Of the 2</w:t>
      </w:r>
      <w:r>
        <w:rPr>
          <w:rFonts w:ascii="Arial" w:hAnsi="Arial" w:cs="Arial"/>
        </w:rPr>
        <w:t>3</w:t>
      </w:r>
      <w:r w:rsidRPr="00AA522A">
        <w:rPr>
          <w:rFonts w:ascii="Arial" w:hAnsi="Arial" w:cs="Arial"/>
        </w:rPr>
        <w:t xml:space="preserve"> cities within King County that have established TBDs, 14 have imposed some level of TBD sales tax. </w:t>
      </w:r>
      <w:r>
        <w:rPr>
          <w:rFonts w:ascii="Arial" w:hAnsi="Arial" w:cs="Arial"/>
        </w:rPr>
        <w:t>Table 1 lists the jurisdictions that have established TBDs, as well as the funding sources these TBDs have imposed.</w:t>
      </w:r>
    </w:p>
    <w:p w14:paraId="54EC0859" w14:textId="77777777" w:rsidR="00A5511C" w:rsidRDefault="00A5511C" w:rsidP="00A5511C">
      <w:pPr>
        <w:jc w:val="both"/>
        <w:rPr>
          <w:rFonts w:ascii="Arial" w:hAnsi="Arial" w:cs="Arial"/>
        </w:rPr>
      </w:pPr>
    </w:p>
    <w:p w14:paraId="7E092175" w14:textId="77777777" w:rsidR="00A5511C" w:rsidRPr="00E77EF5" w:rsidRDefault="00A5511C" w:rsidP="00A5511C">
      <w:pPr>
        <w:spacing w:after="120"/>
        <w:jc w:val="center"/>
        <w:rPr>
          <w:rFonts w:ascii="Arial" w:hAnsi="Arial" w:cs="Arial"/>
          <w:b/>
          <w:bCs/>
        </w:rPr>
      </w:pPr>
      <w:r w:rsidRPr="00E77EF5">
        <w:rPr>
          <w:rFonts w:ascii="Arial" w:hAnsi="Arial" w:cs="Arial"/>
          <w:b/>
          <w:bCs/>
        </w:rPr>
        <w:t xml:space="preserve">Table </w:t>
      </w:r>
      <w:r>
        <w:rPr>
          <w:rFonts w:ascii="Arial" w:hAnsi="Arial" w:cs="Arial"/>
          <w:b/>
          <w:bCs/>
        </w:rPr>
        <w:t>1</w:t>
      </w:r>
      <w:r w:rsidRPr="00E77EF5">
        <w:rPr>
          <w:rFonts w:ascii="Arial" w:hAnsi="Arial" w:cs="Arial"/>
          <w:b/>
          <w:bCs/>
        </w:rPr>
        <w:t xml:space="preserve">. </w:t>
      </w:r>
      <w:r>
        <w:rPr>
          <w:rFonts w:ascii="Arial" w:hAnsi="Arial" w:cs="Arial"/>
          <w:b/>
          <w:bCs/>
        </w:rPr>
        <w:t xml:space="preserve">King County Local Jurisdictions with </w:t>
      </w:r>
      <w:r w:rsidRPr="00E77EF5">
        <w:rPr>
          <w:rFonts w:ascii="Arial" w:hAnsi="Arial" w:cs="Arial"/>
          <w:b/>
          <w:bCs/>
        </w:rPr>
        <w:t>T</w:t>
      </w:r>
      <w:r>
        <w:rPr>
          <w:rFonts w:ascii="Arial" w:hAnsi="Arial" w:cs="Arial"/>
          <w:b/>
          <w:bCs/>
        </w:rPr>
        <w:t>BDs, October 2025</w:t>
      </w:r>
      <w:r w:rsidRPr="000E4766">
        <w:rPr>
          <w:rStyle w:val="FootnoteReference"/>
          <w:rFonts w:ascii="Arial" w:hAnsi="Arial" w:cs="Arial"/>
          <w:b/>
          <w:bCs/>
        </w:rPr>
        <w:footnoteReference w:id="7"/>
      </w:r>
    </w:p>
    <w:tbl>
      <w:tblPr>
        <w:tblW w:w="9360" w:type="dxa"/>
        <w:tblInd w:w="18" w:type="dxa"/>
        <w:tblLayout w:type="fixed"/>
        <w:tblLook w:val="04A0" w:firstRow="1" w:lastRow="0" w:firstColumn="1" w:lastColumn="0" w:noHBand="0" w:noVBand="1"/>
      </w:tblPr>
      <w:tblGrid>
        <w:gridCol w:w="2888"/>
        <w:gridCol w:w="1618"/>
        <w:gridCol w:w="1618"/>
        <w:gridCol w:w="1618"/>
        <w:gridCol w:w="1618"/>
      </w:tblGrid>
      <w:tr w:rsidR="00A5511C" w:rsidRPr="00796854" w14:paraId="2887C661" w14:textId="77777777" w:rsidTr="001C1D2E">
        <w:trPr>
          <w:trHeight w:val="300"/>
          <w:tblHeader/>
        </w:trPr>
        <w:tc>
          <w:tcPr>
            <w:tcW w:w="2888" w:type="dxa"/>
            <w:tcBorders>
              <w:top w:val="single" w:sz="12" w:space="0" w:color="auto"/>
              <w:bottom w:val="single" w:sz="12" w:space="0" w:color="auto"/>
            </w:tcBorders>
            <w:shd w:val="clear" w:color="auto" w:fill="D9D9D9" w:themeFill="background1" w:themeFillShade="D9"/>
            <w:noWrap/>
            <w:vAlign w:val="bottom"/>
            <w:hideMark/>
          </w:tcPr>
          <w:p w14:paraId="3F55919F" w14:textId="77777777" w:rsidR="00A5511C" w:rsidRPr="00796854" w:rsidRDefault="00A5511C" w:rsidP="001C1D2E">
            <w:pPr>
              <w:spacing w:before="40" w:after="40"/>
              <w:rPr>
                <w:rFonts w:ascii="Arial" w:hAnsi="Arial" w:cs="Arial"/>
                <w:b/>
                <w:bCs/>
                <w:sz w:val="20"/>
              </w:rPr>
            </w:pPr>
            <w:r w:rsidRPr="00796854">
              <w:rPr>
                <w:rFonts w:ascii="Arial" w:hAnsi="Arial" w:cs="Arial"/>
                <w:b/>
                <w:bCs/>
                <w:sz w:val="20"/>
              </w:rPr>
              <w:t>City</w:t>
            </w:r>
          </w:p>
        </w:tc>
        <w:tc>
          <w:tcPr>
            <w:tcW w:w="1618" w:type="dxa"/>
            <w:tcBorders>
              <w:top w:val="single" w:sz="12" w:space="0" w:color="auto"/>
              <w:bottom w:val="single" w:sz="12" w:space="0" w:color="auto"/>
            </w:tcBorders>
            <w:shd w:val="clear" w:color="auto" w:fill="D9D9D9" w:themeFill="background1" w:themeFillShade="D9"/>
            <w:noWrap/>
            <w:vAlign w:val="bottom"/>
            <w:hideMark/>
          </w:tcPr>
          <w:p w14:paraId="50C04E03" w14:textId="77777777" w:rsidR="00A5511C" w:rsidRPr="00796854" w:rsidRDefault="00A5511C" w:rsidP="001C1D2E">
            <w:pPr>
              <w:spacing w:before="40" w:after="40"/>
              <w:jc w:val="center"/>
              <w:rPr>
                <w:rFonts w:ascii="Arial" w:hAnsi="Arial" w:cs="Arial"/>
                <w:b/>
                <w:bCs/>
                <w:sz w:val="20"/>
              </w:rPr>
            </w:pPr>
            <w:r w:rsidRPr="00796854">
              <w:rPr>
                <w:rFonts w:ascii="Arial" w:hAnsi="Arial" w:cs="Arial"/>
                <w:b/>
                <w:bCs/>
                <w:sz w:val="20"/>
              </w:rPr>
              <w:t>Established</w:t>
            </w:r>
          </w:p>
        </w:tc>
        <w:tc>
          <w:tcPr>
            <w:tcW w:w="1618" w:type="dxa"/>
            <w:tcBorders>
              <w:top w:val="single" w:sz="12" w:space="0" w:color="auto"/>
              <w:bottom w:val="single" w:sz="12" w:space="0" w:color="auto"/>
            </w:tcBorders>
            <w:shd w:val="clear" w:color="auto" w:fill="D9D9D9" w:themeFill="background1" w:themeFillShade="D9"/>
            <w:vAlign w:val="bottom"/>
          </w:tcPr>
          <w:p w14:paraId="7C7DAD57" w14:textId="77777777" w:rsidR="00A5511C" w:rsidRPr="00796854" w:rsidRDefault="00A5511C" w:rsidP="001C1D2E">
            <w:pPr>
              <w:spacing w:before="40" w:after="40"/>
              <w:jc w:val="center"/>
              <w:rPr>
                <w:rFonts w:ascii="Arial" w:hAnsi="Arial" w:cs="Arial"/>
                <w:b/>
                <w:bCs/>
                <w:sz w:val="20"/>
              </w:rPr>
            </w:pPr>
            <w:r>
              <w:rPr>
                <w:rFonts w:ascii="Arial" w:hAnsi="Arial" w:cs="Arial"/>
                <w:b/>
                <w:bCs/>
                <w:sz w:val="20"/>
              </w:rPr>
              <w:t>TBD Assumed into City Government?</w:t>
            </w:r>
          </w:p>
        </w:tc>
        <w:tc>
          <w:tcPr>
            <w:tcW w:w="1618" w:type="dxa"/>
            <w:tcBorders>
              <w:top w:val="single" w:sz="12" w:space="0" w:color="auto"/>
              <w:bottom w:val="single" w:sz="12" w:space="0" w:color="auto"/>
            </w:tcBorders>
            <w:shd w:val="clear" w:color="auto" w:fill="D9D9D9" w:themeFill="background1" w:themeFillShade="D9"/>
            <w:noWrap/>
            <w:vAlign w:val="bottom"/>
            <w:hideMark/>
          </w:tcPr>
          <w:p w14:paraId="7C6FE427" w14:textId="77777777" w:rsidR="00A5511C" w:rsidRPr="00796854" w:rsidRDefault="00A5511C" w:rsidP="001C1D2E">
            <w:pPr>
              <w:spacing w:before="40" w:after="40"/>
              <w:jc w:val="center"/>
              <w:rPr>
                <w:rFonts w:ascii="Arial" w:hAnsi="Arial" w:cs="Arial"/>
                <w:b/>
                <w:bCs/>
                <w:sz w:val="20"/>
              </w:rPr>
            </w:pPr>
            <w:r w:rsidRPr="00796854">
              <w:rPr>
                <w:rFonts w:ascii="Arial" w:hAnsi="Arial" w:cs="Arial"/>
                <w:b/>
                <w:bCs/>
                <w:sz w:val="20"/>
              </w:rPr>
              <w:t>Sales Tax</w:t>
            </w:r>
          </w:p>
        </w:tc>
        <w:tc>
          <w:tcPr>
            <w:tcW w:w="1618" w:type="dxa"/>
            <w:tcBorders>
              <w:top w:val="single" w:sz="12" w:space="0" w:color="auto"/>
              <w:bottom w:val="single" w:sz="12" w:space="0" w:color="auto"/>
            </w:tcBorders>
            <w:shd w:val="clear" w:color="auto" w:fill="D9D9D9" w:themeFill="background1" w:themeFillShade="D9"/>
            <w:noWrap/>
            <w:vAlign w:val="bottom"/>
            <w:hideMark/>
          </w:tcPr>
          <w:p w14:paraId="6B90AE9E" w14:textId="77777777" w:rsidR="00A5511C" w:rsidRPr="00796854" w:rsidRDefault="00A5511C" w:rsidP="001C1D2E">
            <w:pPr>
              <w:spacing w:before="40" w:after="40"/>
              <w:jc w:val="center"/>
              <w:rPr>
                <w:rFonts w:ascii="Arial" w:hAnsi="Arial" w:cs="Arial"/>
                <w:b/>
                <w:bCs/>
                <w:sz w:val="20"/>
              </w:rPr>
            </w:pPr>
            <w:r w:rsidRPr="00796854">
              <w:rPr>
                <w:rFonts w:ascii="Arial" w:hAnsi="Arial" w:cs="Arial"/>
                <w:b/>
                <w:bCs/>
                <w:sz w:val="20"/>
              </w:rPr>
              <w:t xml:space="preserve">Vehicle </w:t>
            </w:r>
            <w:r>
              <w:rPr>
                <w:rFonts w:ascii="Arial" w:hAnsi="Arial" w:cs="Arial"/>
                <w:b/>
                <w:bCs/>
                <w:sz w:val="20"/>
              </w:rPr>
              <w:br/>
            </w:r>
            <w:r w:rsidRPr="00796854">
              <w:rPr>
                <w:rFonts w:ascii="Arial" w:hAnsi="Arial" w:cs="Arial"/>
                <w:b/>
                <w:bCs/>
                <w:sz w:val="20"/>
              </w:rPr>
              <w:t xml:space="preserve">License </w:t>
            </w:r>
            <w:r>
              <w:rPr>
                <w:rFonts w:ascii="Arial" w:hAnsi="Arial" w:cs="Arial"/>
                <w:b/>
                <w:bCs/>
                <w:sz w:val="20"/>
              </w:rPr>
              <w:br/>
            </w:r>
            <w:r w:rsidRPr="00796854">
              <w:rPr>
                <w:rFonts w:ascii="Arial" w:hAnsi="Arial" w:cs="Arial"/>
                <w:b/>
                <w:bCs/>
                <w:sz w:val="20"/>
              </w:rPr>
              <w:t>Fee</w:t>
            </w:r>
            <w:r>
              <w:rPr>
                <w:rFonts w:ascii="Arial" w:hAnsi="Arial" w:cs="Arial"/>
                <w:b/>
                <w:bCs/>
                <w:sz w:val="20"/>
              </w:rPr>
              <w:t xml:space="preserve"> (VLF)</w:t>
            </w:r>
          </w:p>
        </w:tc>
      </w:tr>
      <w:tr w:rsidR="00A5511C" w:rsidRPr="00796854" w14:paraId="47D0FFF5" w14:textId="77777777" w:rsidTr="001C1D2E">
        <w:trPr>
          <w:trHeight w:val="358"/>
        </w:trPr>
        <w:tc>
          <w:tcPr>
            <w:tcW w:w="2888" w:type="dxa"/>
            <w:tcBorders>
              <w:top w:val="single" w:sz="12" w:space="0" w:color="auto"/>
              <w:bottom w:val="single" w:sz="2" w:space="0" w:color="auto"/>
            </w:tcBorders>
            <w:vAlign w:val="center"/>
          </w:tcPr>
          <w:p w14:paraId="7BD24F20" w14:textId="77777777" w:rsidR="00A5511C" w:rsidRPr="00796854" w:rsidRDefault="00A5511C" w:rsidP="001C1D2E">
            <w:pPr>
              <w:spacing w:before="40" w:after="40"/>
              <w:rPr>
                <w:rFonts w:ascii="Arial" w:hAnsi="Arial" w:cs="Arial"/>
                <w:sz w:val="20"/>
              </w:rPr>
            </w:pPr>
            <w:r>
              <w:rPr>
                <w:rFonts w:ascii="Arial" w:hAnsi="Arial" w:cs="Arial"/>
                <w:sz w:val="20"/>
              </w:rPr>
              <w:t>Auburn</w:t>
            </w:r>
          </w:p>
        </w:tc>
        <w:tc>
          <w:tcPr>
            <w:tcW w:w="1618" w:type="dxa"/>
            <w:tcBorders>
              <w:top w:val="single" w:sz="12" w:space="0" w:color="auto"/>
              <w:bottom w:val="single" w:sz="2" w:space="0" w:color="auto"/>
            </w:tcBorders>
            <w:noWrap/>
            <w:vAlign w:val="center"/>
          </w:tcPr>
          <w:p w14:paraId="4E32814D" w14:textId="77777777" w:rsidR="00A5511C" w:rsidRPr="00796854" w:rsidRDefault="00A5511C" w:rsidP="001C1D2E">
            <w:pPr>
              <w:spacing w:before="40" w:after="40"/>
              <w:jc w:val="center"/>
              <w:rPr>
                <w:rFonts w:ascii="Arial" w:hAnsi="Arial" w:cs="Arial"/>
                <w:sz w:val="20"/>
              </w:rPr>
            </w:pPr>
            <w:r>
              <w:rPr>
                <w:rFonts w:ascii="Arial" w:hAnsi="Arial" w:cs="Arial"/>
                <w:sz w:val="20"/>
              </w:rPr>
              <w:t>2011</w:t>
            </w:r>
          </w:p>
        </w:tc>
        <w:tc>
          <w:tcPr>
            <w:tcW w:w="1618" w:type="dxa"/>
            <w:tcBorders>
              <w:top w:val="single" w:sz="12" w:space="0" w:color="auto"/>
              <w:bottom w:val="single" w:sz="2" w:space="0" w:color="auto"/>
            </w:tcBorders>
            <w:vAlign w:val="center"/>
          </w:tcPr>
          <w:p w14:paraId="0297386C"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12" w:space="0" w:color="auto"/>
              <w:bottom w:val="single" w:sz="2" w:space="0" w:color="auto"/>
            </w:tcBorders>
            <w:noWrap/>
            <w:vAlign w:val="center"/>
          </w:tcPr>
          <w:p w14:paraId="7E5C4BB7" w14:textId="77777777" w:rsidR="00A5511C" w:rsidRPr="00796854" w:rsidRDefault="00A5511C" w:rsidP="001C1D2E">
            <w:pPr>
              <w:spacing w:before="40" w:after="40"/>
              <w:jc w:val="center"/>
              <w:rPr>
                <w:rFonts w:ascii="Arial" w:hAnsi="Arial" w:cs="Arial"/>
                <w:sz w:val="20"/>
              </w:rPr>
            </w:pPr>
            <w:r>
              <w:rPr>
                <w:rFonts w:ascii="Arial" w:hAnsi="Arial" w:cs="Arial"/>
                <w:sz w:val="20"/>
              </w:rPr>
              <w:t>0.10%</w:t>
            </w:r>
          </w:p>
        </w:tc>
        <w:tc>
          <w:tcPr>
            <w:tcW w:w="1618" w:type="dxa"/>
            <w:tcBorders>
              <w:top w:val="single" w:sz="12" w:space="0" w:color="auto"/>
              <w:bottom w:val="single" w:sz="2" w:space="0" w:color="auto"/>
            </w:tcBorders>
            <w:noWrap/>
            <w:vAlign w:val="center"/>
          </w:tcPr>
          <w:p w14:paraId="35D1AC6F" w14:textId="77777777" w:rsidR="00A5511C" w:rsidRPr="00796854" w:rsidRDefault="00A5511C" w:rsidP="001C1D2E">
            <w:pPr>
              <w:spacing w:before="40" w:after="40"/>
              <w:jc w:val="center"/>
              <w:rPr>
                <w:rFonts w:ascii="Arial" w:hAnsi="Arial" w:cs="Arial"/>
                <w:sz w:val="20"/>
              </w:rPr>
            </w:pPr>
          </w:p>
        </w:tc>
      </w:tr>
      <w:tr w:rsidR="00A5511C" w:rsidRPr="00796854" w14:paraId="5F1D7469" w14:textId="77777777" w:rsidTr="001C1D2E">
        <w:trPr>
          <w:trHeight w:val="358"/>
        </w:trPr>
        <w:tc>
          <w:tcPr>
            <w:tcW w:w="2888" w:type="dxa"/>
            <w:tcBorders>
              <w:top w:val="single" w:sz="2" w:space="0" w:color="auto"/>
              <w:bottom w:val="single" w:sz="2" w:space="0" w:color="auto"/>
            </w:tcBorders>
            <w:vAlign w:val="center"/>
          </w:tcPr>
          <w:p w14:paraId="37F8277B" w14:textId="77777777" w:rsidR="00A5511C" w:rsidRPr="00796854" w:rsidRDefault="00A5511C" w:rsidP="001C1D2E">
            <w:pPr>
              <w:spacing w:before="40" w:after="40"/>
              <w:rPr>
                <w:rFonts w:ascii="Arial" w:hAnsi="Arial" w:cs="Arial"/>
                <w:sz w:val="20"/>
              </w:rPr>
            </w:pPr>
            <w:r>
              <w:rPr>
                <w:rFonts w:ascii="Arial" w:hAnsi="Arial" w:cs="Arial"/>
                <w:sz w:val="20"/>
              </w:rPr>
              <w:t xml:space="preserve">Bellevue </w:t>
            </w:r>
          </w:p>
        </w:tc>
        <w:tc>
          <w:tcPr>
            <w:tcW w:w="1618" w:type="dxa"/>
            <w:tcBorders>
              <w:top w:val="single" w:sz="2" w:space="0" w:color="auto"/>
              <w:bottom w:val="single" w:sz="2" w:space="0" w:color="auto"/>
            </w:tcBorders>
            <w:noWrap/>
            <w:vAlign w:val="center"/>
          </w:tcPr>
          <w:p w14:paraId="460F6C7B" w14:textId="77777777" w:rsidR="00A5511C" w:rsidRPr="00796854" w:rsidRDefault="00A5511C" w:rsidP="001C1D2E">
            <w:pPr>
              <w:spacing w:before="40" w:after="40"/>
              <w:jc w:val="center"/>
              <w:rPr>
                <w:rFonts w:ascii="Arial" w:hAnsi="Arial" w:cs="Arial"/>
                <w:sz w:val="20"/>
              </w:rPr>
            </w:pPr>
            <w:r>
              <w:rPr>
                <w:rFonts w:ascii="Arial" w:hAnsi="Arial" w:cs="Arial"/>
                <w:sz w:val="20"/>
              </w:rPr>
              <w:t>2023</w:t>
            </w:r>
          </w:p>
        </w:tc>
        <w:tc>
          <w:tcPr>
            <w:tcW w:w="1618" w:type="dxa"/>
            <w:tcBorders>
              <w:top w:val="single" w:sz="2" w:space="0" w:color="auto"/>
              <w:bottom w:val="single" w:sz="2" w:space="0" w:color="auto"/>
            </w:tcBorders>
            <w:vAlign w:val="center"/>
          </w:tcPr>
          <w:p w14:paraId="58C17982" w14:textId="77777777" w:rsidR="00A5511C" w:rsidRPr="00873A65" w:rsidRDefault="00A5511C" w:rsidP="001C1D2E">
            <w:pPr>
              <w:spacing w:before="40" w:after="40"/>
              <w:jc w:val="center"/>
              <w:rPr>
                <w:rFonts w:ascii="Arial" w:hAnsi="Arial" w:cs="Arial"/>
                <w:b/>
                <w:bCs/>
                <w:color w:val="76923C" w:themeColor="accent3" w:themeShade="BF"/>
                <w:sz w:val="20"/>
              </w:rPr>
            </w:pPr>
          </w:p>
        </w:tc>
        <w:tc>
          <w:tcPr>
            <w:tcW w:w="1618" w:type="dxa"/>
            <w:tcBorders>
              <w:top w:val="single" w:sz="2" w:space="0" w:color="auto"/>
              <w:bottom w:val="single" w:sz="2" w:space="0" w:color="auto"/>
            </w:tcBorders>
            <w:noWrap/>
            <w:vAlign w:val="center"/>
          </w:tcPr>
          <w:p w14:paraId="115F4D5E"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tcPr>
          <w:p w14:paraId="1027BA29" w14:textId="77777777" w:rsidR="00A5511C" w:rsidRPr="00796854" w:rsidRDefault="00A5511C" w:rsidP="001C1D2E">
            <w:pPr>
              <w:spacing w:before="40" w:after="40"/>
              <w:jc w:val="center"/>
              <w:rPr>
                <w:rFonts w:ascii="Arial" w:hAnsi="Arial" w:cs="Arial"/>
                <w:sz w:val="20"/>
              </w:rPr>
            </w:pPr>
          </w:p>
        </w:tc>
      </w:tr>
      <w:tr w:rsidR="00A5511C" w:rsidRPr="00796854" w14:paraId="40573038" w14:textId="77777777" w:rsidTr="001C1D2E">
        <w:trPr>
          <w:trHeight w:val="358"/>
        </w:trPr>
        <w:tc>
          <w:tcPr>
            <w:tcW w:w="2888" w:type="dxa"/>
            <w:tcBorders>
              <w:top w:val="single" w:sz="2" w:space="0" w:color="auto"/>
              <w:bottom w:val="single" w:sz="2" w:space="0" w:color="auto"/>
            </w:tcBorders>
            <w:vAlign w:val="center"/>
            <w:hideMark/>
          </w:tcPr>
          <w:p w14:paraId="0807BEDC" w14:textId="77777777" w:rsidR="00A5511C" w:rsidRPr="00796854" w:rsidRDefault="00A5511C" w:rsidP="001C1D2E">
            <w:pPr>
              <w:spacing w:before="40" w:after="40"/>
              <w:rPr>
                <w:rFonts w:ascii="Arial" w:hAnsi="Arial" w:cs="Arial"/>
                <w:sz w:val="20"/>
              </w:rPr>
            </w:pPr>
            <w:r w:rsidRPr="00796854">
              <w:rPr>
                <w:rFonts w:ascii="Arial" w:hAnsi="Arial" w:cs="Arial"/>
                <w:sz w:val="20"/>
              </w:rPr>
              <w:t>Black Diamond</w:t>
            </w:r>
          </w:p>
        </w:tc>
        <w:tc>
          <w:tcPr>
            <w:tcW w:w="1618" w:type="dxa"/>
            <w:tcBorders>
              <w:top w:val="single" w:sz="2" w:space="0" w:color="auto"/>
              <w:bottom w:val="single" w:sz="2" w:space="0" w:color="auto"/>
            </w:tcBorders>
            <w:noWrap/>
            <w:vAlign w:val="center"/>
            <w:hideMark/>
          </w:tcPr>
          <w:p w14:paraId="2C31A1D0"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2015</w:t>
            </w:r>
          </w:p>
        </w:tc>
        <w:tc>
          <w:tcPr>
            <w:tcW w:w="1618" w:type="dxa"/>
            <w:tcBorders>
              <w:top w:val="single" w:sz="2" w:space="0" w:color="auto"/>
              <w:bottom w:val="single" w:sz="2" w:space="0" w:color="auto"/>
            </w:tcBorders>
            <w:vAlign w:val="center"/>
          </w:tcPr>
          <w:p w14:paraId="071982A1"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78B51AB3"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56CE386A"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108CDE9A" w14:textId="77777777" w:rsidTr="001C1D2E">
        <w:trPr>
          <w:trHeight w:val="358"/>
        </w:trPr>
        <w:tc>
          <w:tcPr>
            <w:tcW w:w="2888" w:type="dxa"/>
            <w:tcBorders>
              <w:top w:val="single" w:sz="2" w:space="0" w:color="auto"/>
              <w:bottom w:val="single" w:sz="2" w:space="0" w:color="auto"/>
            </w:tcBorders>
            <w:noWrap/>
            <w:vAlign w:val="center"/>
          </w:tcPr>
          <w:p w14:paraId="6BE1BBE4" w14:textId="77777777" w:rsidR="00A5511C" w:rsidRPr="00796854" w:rsidRDefault="00A5511C" w:rsidP="001C1D2E">
            <w:pPr>
              <w:spacing w:before="40" w:after="40"/>
              <w:rPr>
                <w:rFonts w:ascii="Arial" w:hAnsi="Arial" w:cs="Arial"/>
                <w:sz w:val="20"/>
              </w:rPr>
            </w:pPr>
            <w:r>
              <w:rPr>
                <w:rFonts w:ascii="Arial" w:hAnsi="Arial" w:cs="Arial"/>
                <w:sz w:val="20"/>
              </w:rPr>
              <w:t>Bothell</w:t>
            </w:r>
          </w:p>
        </w:tc>
        <w:tc>
          <w:tcPr>
            <w:tcW w:w="1618" w:type="dxa"/>
            <w:tcBorders>
              <w:top w:val="single" w:sz="2" w:space="0" w:color="auto"/>
              <w:bottom w:val="single" w:sz="2" w:space="0" w:color="auto"/>
            </w:tcBorders>
            <w:noWrap/>
            <w:vAlign w:val="center"/>
          </w:tcPr>
          <w:p w14:paraId="4DF21B14" w14:textId="77777777" w:rsidR="00A5511C" w:rsidRPr="00796854" w:rsidRDefault="00A5511C" w:rsidP="001C1D2E">
            <w:pPr>
              <w:spacing w:before="40" w:after="40"/>
              <w:jc w:val="center"/>
              <w:rPr>
                <w:rFonts w:ascii="Arial" w:hAnsi="Arial" w:cs="Arial"/>
                <w:sz w:val="20"/>
              </w:rPr>
            </w:pPr>
            <w:r>
              <w:rPr>
                <w:rFonts w:ascii="Arial" w:hAnsi="Arial" w:cs="Arial"/>
                <w:sz w:val="20"/>
              </w:rPr>
              <w:t>2015</w:t>
            </w:r>
          </w:p>
        </w:tc>
        <w:tc>
          <w:tcPr>
            <w:tcW w:w="1618" w:type="dxa"/>
            <w:tcBorders>
              <w:top w:val="single" w:sz="2" w:space="0" w:color="auto"/>
              <w:bottom w:val="single" w:sz="2" w:space="0" w:color="auto"/>
            </w:tcBorders>
            <w:vAlign w:val="center"/>
          </w:tcPr>
          <w:p w14:paraId="5C05B4D7" w14:textId="77777777" w:rsidR="00A5511C" w:rsidRPr="00873A65" w:rsidRDefault="00A5511C" w:rsidP="001C1D2E">
            <w:pPr>
              <w:spacing w:before="40" w:after="40"/>
              <w:jc w:val="center"/>
              <w:rPr>
                <w:rFonts w:ascii="Arial" w:hAnsi="Arial" w:cs="Arial"/>
                <w:b/>
                <w:bCs/>
                <w:sz w:val="20"/>
              </w:rPr>
            </w:pPr>
          </w:p>
        </w:tc>
        <w:tc>
          <w:tcPr>
            <w:tcW w:w="1618" w:type="dxa"/>
            <w:tcBorders>
              <w:top w:val="single" w:sz="2" w:space="0" w:color="auto"/>
              <w:bottom w:val="single" w:sz="2" w:space="0" w:color="auto"/>
            </w:tcBorders>
            <w:noWrap/>
            <w:vAlign w:val="center"/>
          </w:tcPr>
          <w:p w14:paraId="61F78F7E" w14:textId="77777777" w:rsidR="00A5511C" w:rsidRPr="00873A65"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tcPr>
          <w:p w14:paraId="7148CA7C" w14:textId="77777777" w:rsidR="00A5511C" w:rsidRPr="00796854" w:rsidRDefault="00A5511C" w:rsidP="001C1D2E">
            <w:pPr>
              <w:spacing w:before="40" w:after="40"/>
              <w:jc w:val="center"/>
              <w:rPr>
                <w:rFonts w:ascii="Arial" w:hAnsi="Arial" w:cs="Arial"/>
                <w:sz w:val="20"/>
              </w:rPr>
            </w:pPr>
          </w:p>
        </w:tc>
      </w:tr>
      <w:tr w:rsidR="00A5511C" w:rsidRPr="00796854" w14:paraId="29DCC07E" w14:textId="77777777" w:rsidTr="001C1D2E">
        <w:trPr>
          <w:trHeight w:val="358"/>
        </w:trPr>
        <w:tc>
          <w:tcPr>
            <w:tcW w:w="2888" w:type="dxa"/>
            <w:tcBorders>
              <w:top w:val="single" w:sz="2" w:space="0" w:color="auto"/>
              <w:bottom w:val="single" w:sz="2" w:space="0" w:color="auto"/>
            </w:tcBorders>
            <w:noWrap/>
            <w:vAlign w:val="center"/>
            <w:hideMark/>
          </w:tcPr>
          <w:p w14:paraId="07446EA0" w14:textId="77777777" w:rsidR="00A5511C" w:rsidRPr="00796854" w:rsidRDefault="00A5511C" w:rsidP="001C1D2E">
            <w:pPr>
              <w:spacing w:before="40" w:after="40"/>
              <w:rPr>
                <w:rFonts w:ascii="Arial" w:hAnsi="Arial" w:cs="Arial"/>
                <w:sz w:val="20"/>
              </w:rPr>
            </w:pPr>
            <w:r w:rsidRPr="00796854">
              <w:rPr>
                <w:rFonts w:ascii="Arial" w:hAnsi="Arial" w:cs="Arial"/>
                <w:sz w:val="20"/>
              </w:rPr>
              <w:t>Burien</w:t>
            </w:r>
          </w:p>
        </w:tc>
        <w:tc>
          <w:tcPr>
            <w:tcW w:w="1618" w:type="dxa"/>
            <w:tcBorders>
              <w:top w:val="single" w:sz="2" w:space="0" w:color="auto"/>
              <w:bottom w:val="single" w:sz="2" w:space="0" w:color="auto"/>
            </w:tcBorders>
            <w:noWrap/>
            <w:vAlign w:val="center"/>
            <w:hideMark/>
          </w:tcPr>
          <w:p w14:paraId="675497D6"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2009</w:t>
            </w:r>
          </w:p>
        </w:tc>
        <w:tc>
          <w:tcPr>
            <w:tcW w:w="1618" w:type="dxa"/>
            <w:tcBorders>
              <w:top w:val="single" w:sz="2" w:space="0" w:color="auto"/>
              <w:bottom w:val="single" w:sz="2" w:space="0" w:color="auto"/>
            </w:tcBorders>
            <w:vAlign w:val="center"/>
          </w:tcPr>
          <w:p w14:paraId="3351D0EC"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64C8C1F4"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04C58DC7"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4497FD09" w14:textId="77777777" w:rsidTr="001C1D2E">
        <w:trPr>
          <w:trHeight w:val="358"/>
        </w:trPr>
        <w:tc>
          <w:tcPr>
            <w:tcW w:w="2888" w:type="dxa"/>
            <w:tcBorders>
              <w:top w:val="single" w:sz="2" w:space="0" w:color="auto"/>
              <w:bottom w:val="single" w:sz="2" w:space="0" w:color="auto"/>
            </w:tcBorders>
            <w:noWrap/>
            <w:vAlign w:val="center"/>
            <w:hideMark/>
          </w:tcPr>
          <w:p w14:paraId="14D17A44" w14:textId="77777777" w:rsidR="00A5511C" w:rsidRPr="00796854" w:rsidRDefault="00A5511C" w:rsidP="001C1D2E">
            <w:pPr>
              <w:spacing w:before="40" w:after="40"/>
              <w:rPr>
                <w:rFonts w:ascii="Arial" w:hAnsi="Arial" w:cs="Arial"/>
                <w:sz w:val="20"/>
              </w:rPr>
            </w:pPr>
            <w:r w:rsidRPr="00796854">
              <w:rPr>
                <w:rFonts w:ascii="Arial" w:hAnsi="Arial" w:cs="Arial"/>
                <w:sz w:val="20"/>
              </w:rPr>
              <w:t>Covington</w:t>
            </w:r>
          </w:p>
        </w:tc>
        <w:tc>
          <w:tcPr>
            <w:tcW w:w="1618" w:type="dxa"/>
            <w:tcBorders>
              <w:top w:val="single" w:sz="2" w:space="0" w:color="auto"/>
              <w:bottom w:val="single" w:sz="2" w:space="0" w:color="auto"/>
            </w:tcBorders>
            <w:noWrap/>
            <w:vAlign w:val="center"/>
            <w:hideMark/>
          </w:tcPr>
          <w:p w14:paraId="434C4A09"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2013</w:t>
            </w:r>
          </w:p>
        </w:tc>
        <w:tc>
          <w:tcPr>
            <w:tcW w:w="1618" w:type="dxa"/>
            <w:tcBorders>
              <w:top w:val="single" w:sz="2" w:space="0" w:color="auto"/>
              <w:bottom w:val="single" w:sz="2" w:space="0" w:color="auto"/>
            </w:tcBorders>
            <w:vAlign w:val="center"/>
          </w:tcPr>
          <w:p w14:paraId="60C1121C"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69E0AA04" w14:textId="77777777" w:rsidR="00A5511C" w:rsidRPr="00796854" w:rsidRDefault="00A5511C" w:rsidP="001C1D2E">
            <w:pPr>
              <w:spacing w:before="40" w:after="40"/>
              <w:jc w:val="center"/>
              <w:rPr>
                <w:rFonts w:ascii="Arial" w:hAnsi="Arial" w:cs="Arial"/>
                <w:sz w:val="20"/>
              </w:rPr>
            </w:pPr>
            <w:r>
              <w:rPr>
                <w:rFonts w:ascii="Arial" w:hAnsi="Arial" w:cs="Arial"/>
                <w:sz w:val="20"/>
              </w:rPr>
              <w:t>0.30%</w:t>
            </w:r>
          </w:p>
        </w:tc>
        <w:tc>
          <w:tcPr>
            <w:tcW w:w="1618" w:type="dxa"/>
            <w:tcBorders>
              <w:top w:val="single" w:sz="2" w:space="0" w:color="auto"/>
              <w:bottom w:val="single" w:sz="2" w:space="0" w:color="auto"/>
            </w:tcBorders>
            <w:noWrap/>
            <w:vAlign w:val="center"/>
            <w:hideMark/>
          </w:tcPr>
          <w:p w14:paraId="6AE7403B"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6FCA5054" w14:textId="77777777" w:rsidTr="001C1D2E">
        <w:trPr>
          <w:trHeight w:val="358"/>
        </w:trPr>
        <w:tc>
          <w:tcPr>
            <w:tcW w:w="2888" w:type="dxa"/>
            <w:tcBorders>
              <w:top w:val="single" w:sz="2" w:space="0" w:color="auto"/>
              <w:bottom w:val="single" w:sz="2" w:space="0" w:color="auto"/>
            </w:tcBorders>
            <w:noWrap/>
            <w:vAlign w:val="center"/>
            <w:hideMark/>
          </w:tcPr>
          <w:p w14:paraId="15D327CD" w14:textId="77777777" w:rsidR="00A5511C" w:rsidRPr="00796854" w:rsidRDefault="00A5511C" w:rsidP="001C1D2E">
            <w:pPr>
              <w:spacing w:before="40" w:after="40"/>
              <w:rPr>
                <w:rFonts w:ascii="Arial" w:hAnsi="Arial" w:cs="Arial"/>
                <w:sz w:val="20"/>
              </w:rPr>
            </w:pPr>
            <w:r w:rsidRPr="00796854">
              <w:rPr>
                <w:rFonts w:ascii="Arial" w:hAnsi="Arial" w:cs="Arial"/>
                <w:sz w:val="20"/>
              </w:rPr>
              <w:t>Des Moines</w:t>
            </w:r>
          </w:p>
        </w:tc>
        <w:tc>
          <w:tcPr>
            <w:tcW w:w="1618" w:type="dxa"/>
            <w:tcBorders>
              <w:top w:val="single" w:sz="2" w:space="0" w:color="auto"/>
              <w:bottom w:val="single" w:sz="2" w:space="0" w:color="auto"/>
            </w:tcBorders>
            <w:noWrap/>
            <w:vAlign w:val="center"/>
            <w:hideMark/>
          </w:tcPr>
          <w:p w14:paraId="60AA9BAB"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2008</w:t>
            </w:r>
          </w:p>
        </w:tc>
        <w:tc>
          <w:tcPr>
            <w:tcW w:w="1618" w:type="dxa"/>
            <w:tcBorders>
              <w:top w:val="single" w:sz="2" w:space="0" w:color="auto"/>
              <w:bottom w:val="single" w:sz="2" w:space="0" w:color="auto"/>
            </w:tcBorders>
            <w:vAlign w:val="center"/>
          </w:tcPr>
          <w:p w14:paraId="0C22D1CE"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2ED787C8"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1D80C31F"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$40</w:t>
            </w:r>
          </w:p>
        </w:tc>
      </w:tr>
      <w:tr w:rsidR="00A5511C" w:rsidRPr="00796854" w14:paraId="716F9C68" w14:textId="77777777" w:rsidTr="001C1D2E">
        <w:trPr>
          <w:trHeight w:val="358"/>
        </w:trPr>
        <w:tc>
          <w:tcPr>
            <w:tcW w:w="2888" w:type="dxa"/>
            <w:tcBorders>
              <w:top w:val="single" w:sz="2" w:space="0" w:color="auto"/>
              <w:bottom w:val="single" w:sz="2" w:space="0" w:color="auto"/>
            </w:tcBorders>
            <w:noWrap/>
            <w:vAlign w:val="center"/>
            <w:hideMark/>
          </w:tcPr>
          <w:p w14:paraId="3F789F13" w14:textId="77777777" w:rsidR="00A5511C" w:rsidRPr="00796854" w:rsidRDefault="00A5511C" w:rsidP="001C1D2E">
            <w:pPr>
              <w:spacing w:before="40" w:after="40"/>
              <w:rPr>
                <w:rFonts w:ascii="Arial" w:hAnsi="Arial" w:cs="Arial"/>
                <w:sz w:val="20"/>
              </w:rPr>
            </w:pPr>
            <w:r w:rsidRPr="00796854">
              <w:rPr>
                <w:rFonts w:ascii="Arial" w:hAnsi="Arial" w:cs="Arial"/>
                <w:sz w:val="20"/>
              </w:rPr>
              <w:t>Duvall</w:t>
            </w:r>
          </w:p>
        </w:tc>
        <w:tc>
          <w:tcPr>
            <w:tcW w:w="1618" w:type="dxa"/>
            <w:tcBorders>
              <w:top w:val="single" w:sz="2" w:space="0" w:color="auto"/>
              <w:bottom w:val="single" w:sz="2" w:space="0" w:color="auto"/>
            </w:tcBorders>
            <w:noWrap/>
            <w:vAlign w:val="center"/>
            <w:hideMark/>
          </w:tcPr>
          <w:p w14:paraId="117B7FC9"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2015</w:t>
            </w:r>
          </w:p>
        </w:tc>
        <w:tc>
          <w:tcPr>
            <w:tcW w:w="1618" w:type="dxa"/>
            <w:tcBorders>
              <w:top w:val="single" w:sz="2" w:space="0" w:color="auto"/>
              <w:bottom w:val="single" w:sz="2" w:space="0" w:color="auto"/>
            </w:tcBorders>
            <w:vAlign w:val="center"/>
          </w:tcPr>
          <w:p w14:paraId="49E1FA5E"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7D4EB266"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0.20%</w:t>
            </w:r>
          </w:p>
        </w:tc>
        <w:tc>
          <w:tcPr>
            <w:tcW w:w="1618" w:type="dxa"/>
            <w:tcBorders>
              <w:top w:val="single" w:sz="2" w:space="0" w:color="auto"/>
              <w:bottom w:val="single" w:sz="2" w:space="0" w:color="auto"/>
            </w:tcBorders>
            <w:noWrap/>
            <w:vAlign w:val="center"/>
            <w:hideMark/>
          </w:tcPr>
          <w:p w14:paraId="4F1EF37B" w14:textId="77777777" w:rsidR="00A5511C" w:rsidRPr="00796854" w:rsidRDefault="00A5511C" w:rsidP="001C1D2E">
            <w:pPr>
              <w:spacing w:before="40" w:after="40"/>
              <w:jc w:val="center"/>
              <w:rPr>
                <w:rFonts w:ascii="Arial" w:hAnsi="Arial" w:cs="Arial"/>
                <w:sz w:val="20"/>
              </w:rPr>
            </w:pPr>
          </w:p>
        </w:tc>
      </w:tr>
      <w:tr w:rsidR="00A5511C" w:rsidRPr="00796854" w14:paraId="7C25C405" w14:textId="77777777" w:rsidTr="001C1D2E">
        <w:trPr>
          <w:trHeight w:val="358"/>
        </w:trPr>
        <w:tc>
          <w:tcPr>
            <w:tcW w:w="2888" w:type="dxa"/>
            <w:tcBorders>
              <w:top w:val="single" w:sz="2" w:space="0" w:color="auto"/>
              <w:bottom w:val="single" w:sz="2" w:space="0" w:color="auto"/>
            </w:tcBorders>
            <w:noWrap/>
            <w:vAlign w:val="center"/>
            <w:hideMark/>
          </w:tcPr>
          <w:p w14:paraId="61D0431B" w14:textId="77777777" w:rsidR="00A5511C" w:rsidRPr="00796854" w:rsidRDefault="00A5511C" w:rsidP="001C1D2E">
            <w:pPr>
              <w:spacing w:before="40" w:after="40"/>
              <w:rPr>
                <w:rFonts w:ascii="Arial" w:hAnsi="Arial" w:cs="Arial"/>
                <w:sz w:val="20"/>
              </w:rPr>
            </w:pPr>
            <w:r w:rsidRPr="00796854">
              <w:rPr>
                <w:rFonts w:ascii="Arial" w:hAnsi="Arial" w:cs="Arial"/>
                <w:sz w:val="20"/>
              </w:rPr>
              <w:t>Enumclaw</w:t>
            </w:r>
          </w:p>
        </w:tc>
        <w:tc>
          <w:tcPr>
            <w:tcW w:w="1618" w:type="dxa"/>
            <w:tcBorders>
              <w:top w:val="single" w:sz="2" w:space="0" w:color="auto"/>
              <w:bottom w:val="single" w:sz="2" w:space="0" w:color="auto"/>
            </w:tcBorders>
            <w:noWrap/>
            <w:vAlign w:val="center"/>
            <w:hideMark/>
          </w:tcPr>
          <w:p w14:paraId="0DAB506F"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2013</w:t>
            </w:r>
          </w:p>
        </w:tc>
        <w:tc>
          <w:tcPr>
            <w:tcW w:w="1618" w:type="dxa"/>
            <w:tcBorders>
              <w:top w:val="single" w:sz="2" w:space="0" w:color="auto"/>
              <w:bottom w:val="single" w:sz="2" w:space="0" w:color="auto"/>
            </w:tcBorders>
            <w:vAlign w:val="center"/>
          </w:tcPr>
          <w:p w14:paraId="00395BD7" w14:textId="77777777" w:rsidR="00A5511C" w:rsidRPr="00873A65" w:rsidRDefault="00A5511C" w:rsidP="001C1D2E">
            <w:pPr>
              <w:spacing w:before="40" w:after="40"/>
              <w:jc w:val="center"/>
              <w:rPr>
                <w:rFonts w:ascii="Arial" w:hAnsi="Arial" w:cs="Arial"/>
                <w:b/>
                <w:bCs/>
                <w:sz w:val="20"/>
              </w:rPr>
            </w:pPr>
          </w:p>
        </w:tc>
        <w:tc>
          <w:tcPr>
            <w:tcW w:w="1618" w:type="dxa"/>
            <w:tcBorders>
              <w:top w:val="single" w:sz="2" w:space="0" w:color="auto"/>
              <w:bottom w:val="single" w:sz="2" w:space="0" w:color="auto"/>
            </w:tcBorders>
            <w:noWrap/>
            <w:vAlign w:val="center"/>
            <w:hideMark/>
          </w:tcPr>
          <w:p w14:paraId="3384EC59" w14:textId="77777777" w:rsidR="00A5511C" w:rsidRPr="00873A65" w:rsidRDefault="00A5511C" w:rsidP="001C1D2E">
            <w:pPr>
              <w:spacing w:before="40" w:after="40"/>
              <w:jc w:val="center"/>
              <w:rPr>
                <w:rFonts w:ascii="Arial" w:hAnsi="Arial" w:cs="Arial"/>
                <w:sz w:val="20"/>
              </w:rPr>
            </w:pPr>
            <w:r w:rsidRPr="00873A65">
              <w:rPr>
                <w:rFonts w:ascii="Arial" w:hAnsi="Arial" w:cs="Arial"/>
                <w:sz w:val="20"/>
              </w:rPr>
              <w:t>0.10%</w:t>
            </w:r>
          </w:p>
        </w:tc>
        <w:tc>
          <w:tcPr>
            <w:tcW w:w="1618" w:type="dxa"/>
            <w:tcBorders>
              <w:top w:val="single" w:sz="2" w:space="0" w:color="auto"/>
              <w:bottom w:val="single" w:sz="2" w:space="0" w:color="auto"/>
            </w:tcBorders>
            <w:noWrap/>
            <w:vAlign w:val="center"/>
            <w:hideMark/>
          </w:tcPr>
          <w:p w14:paraId="0D6BD061"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78C652EF" w14:textId="77777777" w:rsidTr="001C1D2E">
        <w:trPr>
          <w:trHeight w:val="358"/>
        </w:trPr>
        <w:tc>
          <w:tcPr>
            <w:tcW w:w="2888" w:type="dxa"/>
            <w:tcBorders>
              <w:top w:val="single" w:sz="2" w:space="0" w:color="auto"/>
              <w:bottom w:val="single" w:sz="2" w:space="0" w:color="auto"/>
            </w:tcBorders>
            <w:noWrap/>
            <w:vAlign w:val="center"/>
          </w:tcPr>
          <w:p w14:paraId="4FDDE927" w14:textId="77777777" w:rsidR="00A5511C" w:rsidRPr="00796854" w:rsidRDefault="00A5511C" w:rsidP="001C1D2E">
            <w:pPr>
              <w:spacing w:before="40" w:after="40"/>
              <w:rPr>
                <w:rFonts w:ascii="Arial" w:hAnsi="Arial" w:cs="Arial"/>
                <w:sz w:val="20"/>
              </w:rPr>
            </w:pPr>
            <w:r>
              <w:rPr>
                <w:rFonts w:ascii="Arial" w:hAnsi="Arial" w:cs="Arial"/>
                <w:sz w:val="20"/>
              </w:rPr>
              <w:t>Issaquah</w:t>
            </w:r>
          </w:p>
        </w:tc>
        <w:tc>
          <w:tcPr>
            <w:tcW w:w="1618" w:type="dxa"/>
            <w:tcBorders>
              <w:top w:val="single" w:sz="2" w:space="0" w:color="auto"/>
              <w:bottom w:val="single" w:sz="2" w:space="0" w:color="auto"/>
            </w:tcBorders>
            <w:noWrap/>
            <w:vAlign w:val="center"/>
          </w:tcPr>
          <w:p w14:paraId="0F466865" w14:textId="77777777" w:rsidR="00A5511C" w:rsidRPr="00796854" w:rsidRDefault="00A5511C" w:rsidP="001C1D2E">
            <w:pPr>
              <w:spacing w:before="40" w:after="40"/>
              <w:jc w:val="center"/>
              <w:rPr>
                <w:rFonts w:ascii="Arial" w:hAnsi="Arial" w:cs="Arial"/>
                <w:sz w:val="20"/>
              </w:rPr>
            </w:pPr>
            <w:r>
              <w:rPr>
                <w:rFonts w:ascii="Arial" w:hAnsi="Arial" w:cs="Arial"/>
                <w:sz w:val="20"/>
              </w:rPr>
              <w:t>2018</w:t>
            </w:r>
          </w:p>
        </w:tc>
        <w:tc>
          <w:tcPr>
            <w:tcW w:w="1618" w:type="dxa"/>
            <w:tcBorders>
              <w:top w:val="single" w:sz="2" w:space="0" w:color="auto"/>
              <w:bottom w:val="single" w:sz="2" w:space="0" w:color="auto"/>
            </w:tcBorders>
            <w:vAlign w:val="center"/>
          </w:tcPr>
          <w:p w14:paraId="1B1F9B66" w14:textId="77777777" w:rsidR="00A5511C" w:rsidRPr="00873A65" w:rsidRDefault="00A5511C" w:rsidP="001C1D2E">
            <w:pPr>
              <w:spacing w:before="40" w:after="40"/>
              <w:jc w:val="center"/>
              <w:rPr>
                <w:rFonts w:ascii="Arial" w:hAnsi="Arial" w:cs="Arial"/>
                <w:b/>
                <w:bCs/>
                <w:sz w:val="20"/>
              </w:rPr>
            </w:pPr>
          </w:p>
        </w:tc>
        <w:tc>
          <w:tcPr>
            <w:tcW w:w="1618" w:type="dxa"/>
            <w:tcBorders>
              <w:top w:val="single" w:sz="2" w:space="0" w:color="auto"/>
              <w:bottom w:val="single" w:sz="2" w:space="0" w:color="auto"/>
            </w:tcBorders>
            <w:noWrap/>
            <w:vAlign w:val="center"/>
          </w:tcPr>
          <w:p w14:paraId="26994E14" w14:textId="77777777" w:rsidR="00A5511C" w:rsidRPr="00873A65" w:rsidRDefault="00A5511C" w:rsidP="001C1D2E">
            <w:pPr>
              <w:spacing w:before="40" w:after="40"/>
              <w:jc w:val="center"/>
              <w:rPr>
                <w:rFonts w:ascii="Arial" w:hAnsi="Arial" w:cs="Arial"/>
                <w:sz w:val="20"/>
              </w:rPr>
            </w:pPr>
            <w:r w:rsidRPr="00873A65">
              <w:rPr>
                <w:rFonts w:ascii="Arial" w:hAnsi="Arial" w:cs="Arial"/>
                <w:sz w:val="20"/>
              </w:rPr>
              <w:t>0.10%</w:t>
            </w:r>
          </w:p>
        </w:tc>
        <w:tc>
          <w:tcPr>
            <w:tcW w:w="1618" w:type="dxa"/>
            <w:tcBorders>
              <w:top w:val="single" w:sz="2" w:space="0" w:color="auto"/>
              <w:bottom w:val="single" w:sz="2" w:space="0" w:color="auto"/>
            </w:tcBorders>
            <w:noWrap/>
            <w:vAlign w:val="center"/>
          </w:tcPr>
          <w:p w14:paraId="62552DAE" w14:textId="77777777" w:rsidR="00A5511C" w:rsidRPr="00796854" w:rsidRDefault="00A5511C" w:rsidP="001C1D2E">
            <w:pPr>
              <w:spacing w:before="40" w:after="40"/>
              <w:jc w:val="center"/>
              <w:rPr>
                <w:rFonts w:ascii="Arial" w:hAnsi="Arial" w:cs="Arial"/>
                <w:sz w:val="20"/>
              </w:rPr>
            </w:pPr>
          </w:p>
        </w:tc>
      </w:tr>
      <w:tr w:rsidR="00A5511C" w:rsidRPr="00796854" w14:paraId="135A8907" w14:textId="77777777" w:rsidTr="001C1D2E">
        <w:trPr>
          <w:trHeight w:val="358"/>
        </w:trPr>
        <w:tc>
          <w:tcPr>
            <w:tcW w:w="2888" w:type="dxa"/>
            <w:tcBorders>
              <w:top w:val="single" w:sz="2" w:space="0" w:color="auto"/>
              <w:bottom w:val="single" w:sz="2" w:space="0" w:color="auto"/>
            </w:tcBorders>
            <w:noWrap/>
            <w:vAlign w:val="center"/>
            <w:hideMark/>
          </w:tcPr>
          <w:p w14:paraId="6B689C26" w14:textId="77777777" w:rsidR="00A5511C" w:rsidRPr="00796854" w:rsidRDefault="00A5511C" w:rsidP="001C1D2E">
            <w:pPr>
              <w:spacing w:before="40" w:after="40"/>
              <w:rPr>
                <w:rFonts w:ascii="Arial" w:hAnsi="Arial" w:cs="Arial"/>
                <w:sz w:val="20"/>
              </w:rPr>
            </w:pPr>
            <w:r w:rsidRPr="00796854">
              <w:rPr>
                <w:rFonts w:ascii="Arial" w:hAnsi="Arial" w:cs="Arial"/>
                <w:sz w:val="20"/>
              </w:rPr>
              <w:t>Kenmore</w:t>
            </w:r>
          </w:p>
        </w:tc>
        <w:tc>
          <w:tcPr>
            <w:tcW w:w="1618" w:type="dxa"/>
            <w:tcBorders>
              <w:top w:val="single" w:sz="2" w:space="0" w:color="auto"/>
              <w:bottom w:val="single" w:sz="2" w:space="0" w:color="auto"/>
            </w:tcBorders>
            <w:noWrap/>
            <w:vAlign w:val="center"/>
            <w:hideMark/>
          </w:tcPr>
          <w:p w14:paraId="273B4B6D"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2012</w:t>
            </w:r>
          </w:p>
        </w:tc>
        <w:tc>
          <w:tcPr>
            <w:tcW w:w="1618" w:type="dxa"/>
            <w:tcBorders>
              <w:top w:val="single" w:sz="2" w:space="0" w:color="auto"/>
              <w:bottom w:val="single" w:sz="2" w:space="0" w:color="auto"/>
            </w:tcBorders>
            <w:vAlign w:val="center"/>
          </w:tcPr>
          <w:p w14:paraId="28C9648C"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5123216E"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4BC6593E"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3786529C" w14:textId="77777777" w:rsidTr="001C1D2E">
        <w:trPr>
          <w:trHeight w:val="358"/>
        </w:trPr>
        <w:tc>
          <w:tcPr>
            <w:tcW w:w="2888" w:type="dxa"/>
            <w:tcBorders>
              <w:top w:val="single" w:sz="2" w:space="0" w:color="auto"/>
              <w:bottom w:val="single" w:sz="2" w:space="0" w:color="auto"/>
            </w:tcBorders>
            <w:noWrap/>
            <w:vAlign w:val="center"/>
            <w:hideMark/>
          </w:tcPr>
          <w:p w14:paraId="13477B6E" w14:textId="77777777" w:rsidR="00A5511C" w:rsidRPr="00796854" w:rsidRDefault="00A5511C" w:rsidP="001C1D2E">
            <w:pPr>
              <w:spacing w:before="40" w:after="40"/>
              <w:rPr>
                <w:rFonts w:ascii="Arial" w:hAnsi="Arial" w:cs="Arial"/>
                <w:sz w:val="20"/>
              </w:rPr>
            </w:pPr>
            <w:r w:rsidRPr="00796854">
              <w:rPr>
                <w:rFonts w:ascii="Arial" w:hAnsi="Arial" w:cs="Arial"/>
                <w:sz w:val="20"/>
              </w:rPr>
              <w:t>Kirkland</w:t>
            </w:r>
          </w:p>
        </w:tc>
        <w:tc>
          <w:tcPr>
            <w:tcW w:w="1618" w:type="dxa"/>
            <w:tcBorders>
              <w:top w:val="single" w:sz="2" w:space="0" w:color="auto"/>
              <w:bottom w:val="single" w:sz="2" w:space="0" w:color="auto"/>
            </w:tcBorders>
            <w:noWrap/>
            <w:vAlign w:val="center"/>
            <w:hideMark/>
          </w:tcPr>
          <w:p w14:paraId="3856F30B"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2014</w:t>
            </w:r>
          </w:p>
        </w:tc>
        <w:tc>
          <w:tcPr>
            <w:tcW w:w="1618" w:type="dxa"/>
            <w:tcBorders>
              <w:top w:val="single" w:sz="2" w:space="0" w:color="auto"/>
              <w:bottom w:val="single" w:sz="2" w:space="0" w:color="auto"/>
            </w:tcBorders>
            <w:vAlign w:val="center"/>
          </w:tcPr>
          <w:p w14:paraId="7AB6BCCB"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4F75A2BE"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6EF13B8C" w14:textId="77777777" w:rsidR="00A5511C" w:rsidRPr="00796854" w:rsidRDefault="00A5511C" w:rsidP="001C1D2E">
            <w:pPr>
              <w:spacing w:before="40" w:after="40"/>
              <w:jc w:val="center"/>
              <w:rPr>
                <w:rFonts w:ascii="Arial" w:hAnsi="Arial" w:cs="Arial"/>
                <w:sz w:val="20"/>
              </w:rPr>
            </w:pPr>
            <w:r>
              <w:rPr>
                <w:rFonts w:ascii="Arial" w:hAnsi="Arial" w:cs="Arial"/>
                <w:sz w:val="20"/>
              </w:rPr>
              <w:t>$20</w:t>
            </w:r>
          </w:p>
        </w:tc>
      </w:tr>
      <w:tr w:rsidR="00A5511C" w:rsidRPr="00796854" w14:paraId="3CDDF947" w14:textId="77777777" w:rsidTr="001C1D2E">
        <w:trPr>
          <w:trHeight w:val="358"/>
        </w:trPr>
        <w:tc>
          <w:tcPr>
            <w:tcW w:w="2888" w:type="dxa"/>
            <w:tcBorders>
              <w:top w:val="single" w:sz="2" w:space="0" w:color="auto"/>
              <w:bottom w:val="single" w:sz="2" w:space="0" w:color="auto"/>
            </w:tcBorders>
            <w:noWrap/>
            <w:vAlign w:val="center"/>
            <w:hideMark/>
          </w:tcPr>
          <w:p w14:paraId="371C021D" w14:textId="77777777" w:rsidR="00A5511C" w:rsidRPr="00796854" w:rsidRDefault="00A5511C" w:rsidP="001C1D2E">
            <w:pPr>
              <w:spacing w:before="40" w:after="40"/>
              <w:rPr>
                <w:rFonts w:ascii="Arial" w:hAnsi="Arial" w:cs="Arial"/>
                <w:sz w:val="20"/>
              </w:rPr>
            </w:pPr>
            <w:r w:rsidRPr="00796854">
              <w:rPr>
                <w:rFonts w:ascii="Arial" w:hAnsi="Arial" w:cs="Arial"/>
                <w:sz w:val="20"/>
              </w:rPr>
              <w:t>Lake Forest Park</w:t>
            </w:r>
          </w:p>
        </w:tc>
        <w:tc>
          <w:tcPr>
            <w:tcW w:w="1618" w:type="dxa"/>
            <w:tcBorders>
              <w:top w:val="single" w:sz="2" w:space="0" w:color="auto"/>
              <w:bottom w:val="single" w:sz="2" w:space="0" w:color="auto"/>
            </w:tcBorders>
            <w:noWrap/>
            <w:vAlign w:val="center"/>
            <w:hideMark/>
          </w:tcPr>
          <w:p w14:paraId="4889EB66"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2008</w:t>
            </w:r>
          </w:p>
        </w:tc>
        <w:tc>
          <w:tcPr>
            <w:tcW w:w="1618" w:type="dxa"/>
            <w:tcBorders>
              <w:top w:val="single" w:sz="2" w:space="0" w:color="auto"/>
              <w:bottom w:val="single" w:sz="2" w:space="0" w:color="auto"/>
            </w:tcBorders>
            <w:vAlign w:val="center"/>
          </w:tcPr>
          <w:p w14:paraId="6E18923A"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3FAEA3AC"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0.10%</w:t>
            </w:r>
          </w:p>
        </w:tc>
        <w:tc>
          <w:tcPr>
            <w:tcW w:w="1618" w:type="dxa"/>
            <w:tcBorders>
              <w:top w:val="single" w:sz="2" w:space="0" w:color="auto"/>
              <w:bottom w:val="single" w:sz="2" w:space="0" w:color="auto"/>
            </w:tcBorders>
            <w:noWrap/>
            <w:vAlign w:val="center"/>
            <w:hideMark/>
          </w:tcPr>
          <w:p w14:paraId="29C9C6D7"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w:t>
            </w:r>
            <w:r>
              <w:rPr>
                <w:rFonts w:ascii="Arial" w:hAnsi="Arial" w:cs="Arial"/>
                <w:sz w:val="20"/>
              </w:rPr>
              <w:t>5</w:t>
            </w:r>
            <w:r w:rsidRPr="00796854">
              <w:rPr>
                <w:rFonts w:ascii="Arial" w:hAnsi="Arial" w:cs="Arial"/>
                <w:sz w:val="20"/>
              </w:rPr>
              <w:t>0</w:t>
            </w:r>
          </w:p>
        </w:tc>
      </w:tr>
      <w:tr w:rsidR="00A5511C" w:rsidRPr="00796854" w14:paraId="03F8D936" w14:textId="77777777" w:rsidTr="001C1D2E">
        <w:trPr>
          <w:trHeight w:val="358"/>
        </w:trPr>
        <w:tc>
          <w:tcPr>
            <w:tcW w:w="2888" w:type="dxa"/>
            <w:tcBorders>
              <w:top w:val="single" w:sz="2" w:space="0" w:color="auto"/>
              <w:bottom w:val="single" w:sz="2" w:space="0" w:color="auto"/>
            </w:tcBorders>
            <w:noWrap/>
            <w:vAlign w:val="center"/>
            <w:hideMark/>
          </w:tcPr>
          <w:p w14:paraId="2AB0E419" w14:textId="77777777" w:rsidR="00A5511C" w:rsidRPr="00796854" w:rsidRDefault="00A5511C" w:rsidP="001C1D2E">
            <w:pPr>
              <w:spacing w:before="40" w:after="40"/>
              <w:rPr>
                <w:rFonts w:ascii="Arial" w:hAnsi="Arial" w:cs="Arial"/>
                <w:sz w:val="20"/>
              </w:rPr>
            </w:pPr>
            <w:r w:rsidRPr="00796854">
              <w:rPr>
                <w:rFonts w:ascii="Arial" w:hAnsi="Arial" w:cs="Arial"/>
                <w:sz w:val="20"/>
              </w:rPr>
              <w:t>Maple Valley</w:t>
            </w:r>
          </w:p>
        </w:tc>
        <w:tc>
          <w:tcPr>
            <w:tcW w:w="1618" w:type="dxa"/>
            <w:tcBorders>
              <w:top w:val="single" w:sz="2" w:space="0" w:color="auto"/>
              <w:bottom w:val="single" w:sz="2" w:space="0" w:color="auto"/>
            </w:tcBorders>
            <w:noWrap/>
            <w:vAlign w:val="center"/>
            <w:hideMark/>
          </w:tcPr>
          <w:p w14:paraId="5F2B5B9C"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2012</w:t>
            </w:r>
          </w:p>
        </w:tc>
        <w:tc>
          <w:tcPr>
            <w:tcW w:w="1618" w:type="dxa"/>
            <w:tcBorders>
              <w:top w:val="single" w:sz="2" w:space="0" w:color="auto"/>
              <w:bottom w:val="single" w:sz="2" w:space="0" w:color="auto"/>
            </w:tcBorders>
            <w:vAlign w:val="center"/>
          </w:tcPr>
          <w:p w14:paraId="1D666948"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7CE1C16D" w14:textId="77777777" w:rsidR="00A5511C" w:rsidRPr="00796854" w:rsidRDefault="00A5511C" w:rsidP="001C1D2E">
            <w:pPr>
              <w:spacing w:before="40" w:after="40"/>
              <w:jc w:val="center"/>
              <w:rPr>
                <w:rFonts w:ascii="Arial" w:hAnsi="Arial" w:cs="Arial"/>
                <w:sz w:val="20"/>
              </w:rPr>
            </w:pPr>
            <w:r>
              <w:rPr>
                <w:rFonts w:ascii="Arial" w:hAnsi="Arial" w:cs="Arial"/>
                <w:sz w:val="20"/>
              </w:rPr>
              <w:t>0.10%</w:t>
            </w:r>
          </w:p>
        </w:tc>
        <w:tc>
          <w:tcPr>
            <w:tcW w:w="1618" w:type="dxa"/>
            <w:tcBorders>
              <w:top w:val="single" w:sz="2" w:space="0" w:color="auto"/>
              <w:bottom w:val="single" w:sz="2" w:space="0" w:color="auto"/>
            </w:tcBorders>
            <w:noWrap/>
            <w:vAlign w:val="center"/>
            <w:hideMark/>
          </w:tcPr>
          <w:p w14:paraId="7BC65D5E"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621CAE59" w14:textId="77777777" w:rsidTr="001C1D2E">
        <w:trPr>
          <w:trHeight w:val="358"/>
        </w:trPr>
        <w:tc>
          <w:tcPr>
            <w:tcW w:w="2888" w:type="dxa"/>
            <w:tcBorders>
              <w:top w:val="single" w:sz="2" w:space="0" w:color="auto"/>
              <w:bottom w:val="single" w:sz="2" w:space="0" w:color="auto"/>
            </w:tcBorders>
            <w:noWrap/>
            <w:vAlign w:val="center"/>
            <w:hideMark/>
          </w:tcPr>
          <w:p w14:paraId="7CB19C0B" w14:textId="77777777" w:rsidR="00A5511C" w:rsidRPr="00796854" w:rsidRDefault="00A5511C" w:rsidP="001C1D2E">
            <w:pPr>
              <w:spacing w:before="40" w:after="40"/>
              <w:rPr>
                <w:rFonts w:ascii="Arial" w:hAnsi="Arial" w:cs="Arial"/>
                <w:sz w:val="20"/>
              </w:rPr>
            </w:pPr>
            <w:r w:rsidRPr="00796854">
              <w:rPr>
                <w:rFonts w:ascii="Arial" w:hAnsi="Arial" w:cs="Arial"/>
                <w:sz w:val="20"/>
              </w:rPr>
              <w:t>Mercer Island</w:t>
            </w:r>
          </w:p>
        </w:tc>
        <w:tc>
          <w:tcPr>
            <w:tcW w:w="1618" w:type="dxa"/>
            <w:tcBorders>
              <w:top w:val="single" w:sz="2" w:space="0" w:color="auto"/>
              <w:bottom w:val="single" w:sz="2" w:space="0" w:color="auto"/>
            </w:tcBorders>
            <w:noWrap/>
            <w:vAlign w:val="center"/>
            <w:hideMark/>
          </w:tcPr>
          <w:p w14:paraId="44BC5160"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2014</w:t>
            </w:r>
          </w:p>
        </w:tc>
        <w:tc>
          <w:tcPr>
            <w:tcW w:w="1618" w:type="dxa"/>
            <w:tcBorders>
              <w:top w:val="single" w:sz="2" w:space="0" w:color="auto"/>
              <w:bottom w:val="single" w:sz="2" w:space="0" w:color="auto"/>
            </w:tcBorders>
            <w:vAlign w:val="center"/>
          </w:tcPr>
          <w:p w14:paraId="078AA1A0"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6C67311E"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4DD43C5E"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4724A11D" w14:textId="77777777" w:rsidTr="001C1D2E">
        <w:trPr>
          <w:trHeight w:val="358"/>
        </w:trPr>
        <w:tc>
          <w:tcPr>
            <w:tcW w:w="2888" w:type="dxa"/>
            <w:tcBorders>
              <w:top w:val="single" w:sz="2" w:space="0" w:color="auto"/>
              <w:bottom w:val="single" w:sz="2" w:space="0" w:color="auto"/>
            </w:tcBorders>
            <w:noWrap/>
            <w:vAlign w:val="center"/>
            <w:hideMark/>
          </w:tcPr>
          <w:p w14:paraId="01598220" w14:textId="77777777" w:rsidR="00A5511C" w:rsidRPr="00796854" w:rsidRDefault="00A5511C" w:rsidP="001C1D2E">
            <w:pPr>
              <w:spacing w:before="40" w:after="40"/>
              <w:rPr>
                <w:rFonts w:ascii="Arial" w:hAnsi="Arial" w:cs="Arial"/>
                <w:sz w:val="20"/>
              </w:rPr>
            </w:pPr>
            <w:r w:rsidRPr="00796854">
              <w:rPr>
                <w:rFonts w:ascii="Arial" w:hAnsi="Arial" w:cs="Arial"/>
                <w:sz w:val="20"/>
              </w:rPr>
              <w:t>Normandy Park</w:t>
            </w:r>
          </w:p>
        </w:tc>
        <w:tc>
          <w:tcPr>
            <w:tcW w:w="1618" w:type="dxa"/>
            <w:tcBorders>
              <w:top w:val="single" w:sz="2" w:space="0" w:color="auto"/>
              <w:bottom w:val="single" w:sz="2" w:space="0" w:color="auto"/>
            </w:tcBorders>
            <w:noWrap/>
            <w:vAlign w:val="center"/>
            <w:hideMark/>
          </w:tcPr>
          <w:p w14:paraId="61E1A76A"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2013</w:t>
            </w:r>
          </w:p>
        </w:tc>
        <w:tc>
          <w:tcPr>
            <w:tcW w:w="1618" w:type="dxa"/>
            <w:tcBorders>
              <w:top w:val="single" w:sz="2" w:space="0" w:color="auto"/>
              <w:bottom w:val="single" w:sz="2" w:space="0" w:color="auto"/>
            </w:tcBorders>
            <w:vAlign w:val="center"/>
          </w:tcPr>
          <w:p w14:paraId="28E08AA4"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4933818E" w14:textId="77777777" w:rsidR="00A5511C" w:rsidRPr="00796854" w:rsidRDefault="00A5511C" w:rsidP="001C1D2E">
            <w:pPr>
              <w:spacing w:before="40" w:after="40"/>
              <w:jc w:val="center"/>
              <w:rPr>
                <w:rFonts w:ascii="Arial" w:hAnsi="Arial" w:cs="Arial"/>
                <w:sz w:val="20"/>
              </w:rPr>
            </w:pPr>
          </w:p>
        </w:tc>
        <w:tc>
          <w:tcPr>
            <w:tcW w:w="1618" w:type="dxa"/>
            <w:tcBorders>
              <w:top w:val="single" w:sz="2" w:space="0" w:color="auto"/>
              <w:bottom w:val="single" w:sz="2" w:space="0" w:color="auto"/>
            </w:tcBorders>
            <w:noWrap/>
            <w:vAlign w:val="center"/>
            <w:hideMark/>
          </w:tcPr>
          <w:p w14:paraId="57FE0578"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w:t>
            </w:r>
          </w:p>
        </w:tc>
      </w:tr>
      <w:tr w:rsidR="00A5511C" w:rsidRPr="00796854" w14:paraId="31FDA66B" w14:textId="77777777" w:rsidTr="001C1D2E">
        <w:trPr>
          <w:trHeight w:val="358"/>
        </w:trPr>
        <w:tc>
          <w:tcPr>
            <w:tcW w:w="2888" w:type="dxa"/>
            <w:tcBorders>
              <w:top w:val="single" w:sz="2" w:space="0" w:color="auto"/>
              <w:bottom w:val="single" w:sz="2" w:space="0" w:color="auto"/>
            </w:tcBorders>
            <w:noWrap/>
            <w:vAlign w:val="center"/>
            <w:hideMark/>
          </w:tcPr>
          <w:p w14:paraId="6345AB2D" w14:textId="77777777" w:rsidR="00A5511C" w:rsidRPr="00796854" w:rsidRDefault="00A5511C" w:rsidP="001C1D2E">
            <w:pPr>
              <w:spacing w:before="40" w:after="40"/>
              <w:rPr>
                <w:rFonts w:ascii="Arial" w:hAnsi="Arial" w:cs="Arial"/>
                <w:sz w:val="20"/>
              </w:rPr>
            </w:pPr>
            <w:r w:rsidRPr="00796854">
              <w:rPr>
                <w:rFonts w:ascii="Arial" w:hAnsi="Arial" w:cs="Arial"/>
                <w:sz w:val="20"/>
              </w:rPr>
              <w:t>North Bend</w:t>
            </w:r>
          </w:p>
        </w:tc>
        <w:tc>
          <w:tcPr>
            <w:tcW w:w="1618" w:type="dxa"/>
            <w:tcBorders>
              <w:top w:val="single" w:sz="2" w:space="0" w:color="auto"/>
              <w:bottom w:val="single" w:sz="2" w:space="0" w:color="auto"/>
            </w:tcBorders>
            <w:noWrap/>
            <w:vAlign w:val="center"/>
            <w:hideMark/>
          </w:tcPr>
          <w:p w14:paraId="02C4CECB"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2011</w:t>
            </w:r>
          </w:p>
        </w:tc>
        <w:tc>
          <w:tcPr>
            <w:tcW w:w="1618" w:type="dxa"/>
            <w:tcBorders>
              <w:top w:val="single" w:sz="2" w:space="0" w:color="auto"/>
              <w:bottom w:val="single" w:sz="2" w:space="0" w:color="auto"/>
            </w:tcBorders>
            <w:vAlign w:val="center"/>
          </w:tcPr>
          <w:p w14:paraId="533DF55F"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0AFB1D20"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0.20%</w:t>
            </w:r>
          </w:p>
        </w:tc>
        <w:tc>
          <w:tcPr>
            <w:tcW w:w="1618" w:type="dxa"/>
            <w:tcBorders>
              <w:top w:val="single" w:sz="2" w:space="0" w:color="auto"/>
              <w:bottom w:val="single" w:sz="2" w:space="0" w:color="auto"/>
            </w:tcBorders>
            <w:noWrap/>
            <w:vAlign w:val="center"/>
            <w:hideMark/>
          </w:tcPr>
          <w:p w14:paraId="5E991669" w14:textId="77777777" w:rsidR="00A5511C" w:rsidRPr="00796854" w:rsidRDefault="00A5511C" w:rsidP="001C1D2E">
            <w:pPr>
              <w:spacing w:before="40" w:after="40"/>
              <w:jc w:val="center"/>
              <w:rPr>
                <w:rFonts w:ascii="Arial" w:hAnsi="Arial" w:cs="Arial"/>
                <w:sz w:val="20"/>
              </w:rPr>
            </w:pPr>
          </w:p>
        </w:tc>
      </w:tr>
      <w:tr w:rsidR="00A5511C" w:rsidRPr="00796854" w14:paraId="10FC3222" w14:textId="77777777" w:rsidTr="001C1D2E">
        <w:trPr>
          <w:trHeight w:val="358"/>
        </w:trPr>
        <w:tc>
          <w:tcPr>
            <w:tcW w:w="2888" w:type="dxa"/>
            <w:tcBorders>
              <w:top w:val="single" w:sz="2" w:space="0" w:color="auto"/>
              <w:bottom w:val="single" w:sz="2" w:space="0" w:color="auto"/>
            </w:tcBorders>
            <w:noWrap/>
            <w:vAlign w:val="center"/>
          </w:tcPr>
          <w:p w14:paraId="6AE61C67" w14:textId="77777777" w:rsidR="00A5511C" w:rsidRDefault="00A5511C" w:rsidP="001C1D2E">
            <w:pPr>
              <w:spacing w:before="40" w:after="40"/>
              <w:rPr>
                <w:rFonts w:ascii="Arial" w:hAnsi="Arial" w:cs="Arial"/>
                <w:sz w:val="20"/>
              </w:rPr>
            </w:pPr>
            <w:r>
              <w:rPr>
                <w:rFonts w:ascii="Arial" w:hAnsi="Arial" w:cs="Arial"/>
                <w:sz w:val="20"/>
              </w:rPr>
              <w:t>Pacific</w:t>
            </w:r>
          </w:p>
        </w:tc>
        <w:tc>
          <w:tcPr>
            <w:tcW w:w="1618" w:type="dxa"/>
            <w:tcBorders>
              <w:top w:val="single" w:sz="2" w:space="0" w:color="auto"/>
              <w:bottom w:val="single" w:sz="2" w:space="0" w:color="auto"/>
            </w:tcBorders>
            <w:noWrap/>
            <w:vAlign w:val="center"/>
          </w:tcPr>
          <w:p w14:paraId="18DC8AD7" w14:textId="77777777" w:rsidR="00A5511C" w:rsidRDefault="00A5511C" w:rsidP="001C1D2E">
            <w:pPr>
              <w:spacing w:before="40" w:after="40"/>
              <w:jc w:val="center"/>
              <w:rPr>
                <w:rFonts w:ascii="Arial" w:hAnsi="Arial" w:cs="Arial"/>
                <w:sz w:val="20"/>
              </w:rPr>
            </w:pPr>
            <w:r>
              <w:rPr>
                <w:rFonts w:ascii="Arial" w:hAnsi="Arial" w:cs="Arial"/>
                <w:sz w:val="20"/>
              </w:rPr>
              <w:t>2016</w:t>
            </w:r>
          </w:p>
        </w:tc>
        <w:tc>
          <w:tcPr>
            <w:tcW w:w="1618" w:type="dxa"/>
            <w:tcBorders>
              <w:top w:val="single" w:sz="2" w:space="0" w:color="auto"/>
              <w:bottom w:val="single" w:sz="2" w:space="0" w:color="auto"/>
            </w:tcBorders>
            <w:vAlign w:val="center"/>
          </w:tcPr>
          <w:p w14:paraId="5FC7117A"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tcPr>
          <w:p w14:paraId="72F65813" w14:textId="77777777" w:rsidR="00A5511C" w:rsidRDefault="00A5511C" w:rsidP="001C1D2E">
            <w:pPr>
              <w:spacing w:before="40" w:after="40"/>
              <w:jc w:val="center"/>
              <w:rPr>
                <w:rFonts w:ascii="Arial" w:hAnsi="Arial" w:cs="Arial"/>
                <w:sz w:val="20"/>
              </w:rPr>
            </w:pPr>
            <w:r>
              <w:rPr>
                <w:rFonts w:ascii="Arial" w:hAnsi="Arial" w:cs="Arial"/>
                <w:sz w:val="20"/>
              </w:rPr>
              <w:t>0.10%</w:t>
            </w:r>
          </w:p>
        </w:tc>
        <w:tc>
          <w:tcPr>
            <w:tcW w:w="1618" w:type="dxa"/>
            <w:tcBorders>
              <w:top w:val="single" w:sz="2" w:space="0" w:color="auto"/>
              <w:bottom w:val="single" w:sz="2" w:space="0" w:color="auto"/>
            </w:tcBorders>
            <w:noWrap/>
            <w:vAlign w:val="center"/>
          </w:tcPr>
          <w:p w14:paraId="6F9DBA2D" w14:textId="77777777" w:rsidR="00A5511C" w:rsidRPr="00796854" w:rsidRDefault="00A5511C" w:rsidP="001C1D2E">
            <w:pPr>
              <w:spacing w:before="40" w:after="40"/>
              <w:jc w:val="center"/>
              <w:rPr>
                <w:rFonts w:ascii="Arial" w:hAnsi="Arial" w:cs="Arial"/>
                <w:sz w:val="20"/>
              </w:rPr>
            </w:pPr>
          </w:p>
        </w:tc>
      </w:tr>
      <w:tr w:rsidR="00A5511C" w:rsidRPr="00796854" w14:paraId="20ADB9F5" w14:textId="77777777" w:rsidTr="001C1D2E">
        <w:trPr>
          <w:trHeight w:val="358"/>
        </w:trPr>
        <w:tc>
          <w:tcPr>
            <w:tcW w:w="2888" w:type="dxa"/>
            <w:tcBorders>
              <w:top w:val="single" w:sz="2" w:space="0" w:color="auto"/>
              <w:bottom w:val="single" w:sz="2" w:space="0" w:color="auto"/>
            </w:tcBorders>
            <w:noWrap/>
            <w:vAlign w:val="center"/>
          </w:tcPr>
          <w:p w14:paraId="361BF77A" w14:textId="77777777" w:rsidR="00A5511C" w:rsidRPr="00796854" w:rsidRDefault="00A5511C" w:rsidP="001C1D2E">
            <w:pPr>
              <w:spacing w:before="40" w:after="40"/>
              <w:rPr>
                <w:rFonts w:ascii="Arial" w:hAnsi="Arial" w:cs="Arial"/>
                <w:sz w:val="20"/>
              </w:rPr>
            </w:pPr>
            <w:r>
              <w:rPr>
                <w:rFonts w:ascii="Arial" w:hAnsi="Arial" w:cs="Arial"/>
                <w:sz w:val="20"/>
              </w:rPr>
              <w:t>Redmond</w:t>
            </w:r>
          </w:p>
        </w:tc>
        <w:tc>
          <w:tcPr>
            <w:tcW w:w="1618" w:type="dxa"/>
            <w:tcBorders>
              <w:top w:val="single" w:sz="2" w:space="0" w:color="auto"/>
              <w:bottom w:val="single" w:sz="2" w:space="0" w:color="auto"/>
            </w:tcBorders>
            <w:noWrap/>
            <w:vAlign w:val="center"/>
          </w:tcPr>
          <w:p w14:paraId="69F1D4D7" w14:textId="77777777" w:rsidR="00A5511C" w:rsidRPr="00796854" w:rsidRDefault="00A5511C" w:rsidP="001C1D2E">
            <w:pPr>
              <w:spacing w:before="40" w:after="40"/>
              <w:jc w:val="center"/>
              <w:rPr>
                <w:rFonts w:ascii="Arial" w:hAnsi="Arial" w:cs="Arial"/>
                <w:sz w:val="20"/>
              </w:rPr>
            </w:pPr>
            <w:r>
              <w:rPr>
                <w:rFonts w:ascii="Arial" w:hAnsi="Arial" w:cs="Arial"/>
                <w:sz w:val="20"/>
              </w:rPr>
              <w:t>2023</w:t>
            </w:r>
          </w:p>
        </w:tc>
        <w:tc>
          <w:tcPr>
            <w:tcW w:w="1618" w:type="dxa"/>
            <w:tcBorders>
              <w:top w:val="single" w:sz="2" w:space="0" w:color="auto"/>
              <w:bottom w:val="single" w:sz="2" w:space="0" w:color="auto"/>
            </w:tcBorders>
            <w:vAlign w:val="center"/>
          </w:tcPr>
          <w:p w14:paraId="7D7F2DEB"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tcPr>
          <w:p w14:paraId="13118D34" w14:textId="77777777" w:rsidR="00A5511C" w:rsidRPr="00796854" w:rsidRDefault="00A5511C" w:rsidP="001C1D2E">
            <w:pPr>
              <w:spacing w:before="40" w:after="40"/>
              <w:jc w:val="center"/>
              <w:rPr>
                <w:rFonts w:ascii="Arial" w:hAnsi="Arial" w:cs="Arial"/>
                <w:sz w:val="20"/>
              </w:rPr>
            </w:pPr>
            <w:r>
              <w:rPr>
                <w:rFonts w:ascii="Arial" w:hAnsi="Arial" w:cs="Arial"/>
                <w:sz w:val="20"/>
              </w:rPr>
              <w:t>0.10%</w:t>
            </w:r>
          </w:p>
        </w:tc>
        <w:tc>
          <w:tcPr>
            <w:tcW w:w="1618" w:type="dxa"/>
            <w:tcBorders>
              <w:top w:val="single" w:sz="2" w:space="0" w:color="auto"/>
              <w:bottom w:val="single" w:sz="2" w:space="0" w:color="auto"/>
            </w:tcBorders>
            <w:noWrap/>
            <w:vAlign w:val="center"/>
          </w:tcPr>
          <w:p w14:paraId="2362CF0C" w14:textId="77777777" w:rsidR="00A5511C" w:rsidRPr="00796854" w:rsidRDefault="00A5511C" w:rsidP="001C1D2E">
            <w:pPr>
              <w:spacing w:before="40" w:after="40"/>
              <w:jc w:val="center"/>
              <w:rPr>
                <w:rFonts w:ascii="Arial" w:hAnsi="Arial" w:cs="Arial"/>
                <w:sz w:val="20"/>
              </w:rPr>
            </w:pPr>
          </w:p>
        </w:tc>
      </w:tr>
      <w:tr w:rsidR="00A5511C" w:rsidRPr="00796854" w14:paraId="1BF8ADE5" w14:textId="77777777" w:rsidTr="001C1D2E">
        <w:trPr>
          <w:trHeight w:val="358"/>
        </w:trPr>
        <w:tc>
          <w:tcPr>
            <w:tcW w:w="2888" w:type="dxa"/>
            <w:tcBorders>
              <w:top w:val="single" w:sz="2" w:space="0" w:color="auto"/>
              <w:bottom w:val="single" w:sz="2" w:space="0" w:color="auto"/>
            </w:tcBorders>
            <w:noWrap/>
            <w:vAlign w:val="center"/>
          </w:tcPr>
          <w:p w14:paraId="43C3A121" w14:textId="77777777" w:rsidR="00A5511C" w:rsidRPr="00796854" w:rsidRDefault="00A5511C" w:rsidP="001C1D2E">
            <w:pPr>
              <w:spacing w:before="40" w:after="40"/>
              <w:rPr>
                <w:rFonts w:ascii="Arial" w:hAnsi="Arial" w:cs="Arial"/>
                <w:sz w:val="20"/>
              </w:rPr>
            </w:pPr>
            <w:r>
              <w:rPr>
                <w:rFonts w:ascii="Arial" w:hAnsi="Arial" w:cs="Arial"/>
                <w:sz w:val="20"/>
              </w:rPr>
              <w:t>Renton</w:t>
            </w:r>
          </w:p>
        </w:tc>
        <w:tc>
          <w:tcPr>
            <w:tcW w:w="1618" w:type="dxa"/>
            <w:tcBorders>
              <w:top w:val="single" w:sz="2" w:space="0" w:color="auto"/>
              <w:bottom w:val="single" w:sz="2" w:space="0" w:color="auto"/>
            </w:tcBorders>
            <w:noWrap/>
            <w:vAlign w:val="center"/>
          </w:tcPr>
          <w:p w14:paraId="43094083" w14:textId="77777777" w:rsidR="00A5511C" w:rsidRPr="00796854" w:rsidRDefault="00A5511C" w:rsidP="001C1D2E">
            <w:pPr>
              <w:spacing w:before="40" w:after="40"/>
              <w:jc w:val="center"/>
              <w:rPr>
                <w:rFonts w:ascii="Arial" w:hAnsi="Arial" w:cs="Arial"/>
                <w:sz w:val="20"/>
              </w:rPr>
            </w:pPr>
            <w:r>
              <w:rPr>
                <w:rFonts w:ascii="Arial" w:hAnsi="Arial" w:cs="Arial"/>
                <w:sz w:val="20"/>
              </w:rPr>
              <w:t>2023</w:t>
            </w:r>
          </w:p>
        </w:tc>
        <w:tc>
          <w:tcPr>
            <w:tcW w:w="1618" w:type="dxa"/>
            <w:tcBorders>
              <w:top w:val="single" w:sz="2" w:space="0" w:color="auto"/>
              <w:bottom w:val="single" w:sz="2" w:space="0" w:color="auto"/>
            </w:tcBorders>
            <w:vAlign w:val="center"/>
          </w:tcPr>
          <w:p w14:paraId="54FCAD0B"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tcPr>
          <w:p w14:paraId="7C875576" w14:textId="77777777" w:rsidR="00A5511C" w:rsidRPr="00796854" w:rsidRDefault="00A5511C" w:rsidP="001C1D2E">
            <w:pPr>
              <w:spacing w:before="40" w:after="40"/>
              <w:jc w:val="center"/>
              <w:rPr>
                <w:rFonts w:ascii="Arial" w:hAnsi="Arial" w:cs="Arial"/>
                <w:sz w:val="20"/>
              </w:rPr>
            </w:pPr>
            <w:r>
              <w:rPr>
                <w:rFonts w:ascii="Arial" w:hAnsi="Arial" w:cs="Arial"/>
                <w:sz w:val="20"/>
              </w:rPr>
              <w:t>0.10%</w:t>
            </w:r>
          </w:p>
        </w:tc>
        <w:tc>
          <w:tcPr>
            <w:tcW w:w="1618" w:type="dxa"/>
            <w:tcBorders>
              <w:top w:val="single" w:sz="2" w:space="0" w:color="auto"/>
              <w:bottom w:val="single" w:sz="2" w:space="0" w:color="auto"/>
            </w:tcBorders>
            <w:noWrap/>
            <w:vAlign w:val="center"/>
          </w:tcPr>
          <w:p w14:paraId="6EE6813B" w14:textId="77777777" w:rsidR="00A5511C" w:rsidRPr="00796854" w:rsidRDefault="00A5511C" w:rsidP="001C1D2E">
            <w:pPr>
              <w:spacing w:before="40" w:after="40"/>
              <w:jc w:val="center"/>
              <w:rPr>
                <w:rFonts w:ascii="Arial" w:hAnsi="Arial" w:cs="Arial"/>
                <w:sz w:val="20"/>
              </w:rPr>
            </w:pPr>
          </w:p>
        </w:tc>
      </w:tr>
      <w:tr w:rsidR="00A5511C" w:rsidRPr="00796854" w14:paraId="39B090E9" w14:textId="77777777" w:rsidTr="001C1D2E">
        <w:trPr>
          <w:trHeight w:val="358"/>
        </w:trPr>
        <w:tc>
          <w:tcPr>
            <w:tcW w:w="2888" w:type="dxa"/>
            <w:tcBorders>
              <w:top w:val="single" w:sz="2" w:space="0" w:color="auto"/>
              <w:bottom w:val="single" w:sz="2" w:space="0" w:color="auto"/>
            </w:tcBorders>
            <w:noWrap/>
            <w:vAlign w:val="center"/>
            <w:hideMark/>
          </w:tcPr>
          <w:p w14:paraId="2E33EE9A" w14:textId="77777777" w:rsidR="00A5511C" w:rsidRPr="00796854" w:rsidRDefault="00A5511C" w:rsidP="001C1D2E">
            <w:pPr>
              <w:spacing w:before="40" w:after="40"/>
              <w:rPr>
                <w:rFonts w:ascii="Arial" w:hAnsi="Arial" w:cs="Arial"/>
                <w:sz w:val="20"/>
              </w:rPr>
            </w:pPr>
            <w:r w:rsidRPr="00796854">
              <w:rPr>
                <w:rFonts w:ascii="Arial" w:hAnsi="Arial" w:cs="Arial"/>
                <w:sz w:val="20"/>
              </w:rPr>
              <w:t>Seattle</w:t>
            </w:r>
            <w:r>
              <w:rPr>
                <w:rStyle w:val="FootnoteReference"/>
                <w:rFonts w:ascii="Arial" w:hAnsi="Arial" w:cs="Arial"/>
                <w:sz w:val="20"/>
              </w:rPr>
              <w:footnoteReference w:id="8"/>
            </w:r>
          </w:p>
        </w:tc>
        <w:tc>
          <w:tcPr>
            <w:tcW w:w="1618" w:type="dxa"/>
            <w:tcBorders>
              <w:top w:val="single" w:sz="2" w:space="0" w:color="auto"/>
              <w:bottom w:val="single" w:sz="2" w:space="0" w:color="auto"/>
            </w:tcBorders>
            <w:noWrap/>
            <w:vAlign w:val="center"/>
            <w:hideMark/>
          </w:tcPr>
          <w:p w14:paraId="19555D91"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2010</w:t>
            </w:r>
          </w:p>
        </w:tc>
        <w:tc>
          <w:tcPr>
            <w:tcW w:w="1618" w:type="dxa"/>
            <w:tcBorders>
              <w:top w:val="single" w:sz="2" w:space="0" w:color="auto"/>
              <w:bottom w:val="single" w:sz="2" w:space="0" w:color="auto"/>
            </w:tcBorders>
            <w:vAlign w:val="center"/>
          </w:tcPr>
          <w:p w14:paraId="7AF3526C"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63ADF5C3"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0.15%</w:t>
            </w:r>
          </w:p>
        </w:tc>
        <w:tc>
          <w:tcPr>
            <w:tcW w:w="1618" w:type="dxa"/>
            <w:tcBorders>
              <w:top w:val="single" w:sz="2" w:space="0" w:color="auto"/>
              <w:bottom w:val="single" w:sz="2" w:space="0" w:color="auto"/>
            </w:tcBorders>
            <w:noWrap/>
            <w:vAlign w:val="center"/>
            <w:hideMark/>
          </w:tcPr>
          <w:p w14:paraId="23BA35D9"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w:t>
            </w:r>
            <w:r>
              <w:rPr>
                <w:rFonts w:ascii="Arial" w:hAnsi="Arial" w:cs="Arial"/>
                <w:sz w:val="20"/>
              </w:rPr>
              <w:t>5</w:t>
            </w:r>
            <w:r w:rsidRPr="00796854">
              <w:rPr>
                <w:rFonts w:ascii="Arial" w:hAnsi="Arial" w:cs="Arial"/>
                <w:sz w:val="20"/>
              </w:rPr>
              <w:t>0</w:t>
            </w:r>
          </w:p>
        </w:tc>
      </w:tr>
      <w:tr w:rsidR="00A5511C" w:rsidRPr="00796854" w14:paraId="1D32819E" w14:textId="77777777" w:rsidTr="001C1D2E">
        <w:trPr>
          <w:trHeight w:val="358"/>
        </w:trPr>
        <w:tc>
          <w:tcPr>
            <w:tcW w:w="2888" w:type="dxa"/>
            <w:tcBorders>
              <w:top w:val="single" w:sz="2" w:space="0" w:color="auto"/>
              <w:bottom w:val="single" w:sz="2" w:space="0" w:color="auto"/>
            </w:tcBorders>
            <w:noWrap/>
            <w:vAlign w:val="center"/>
            <w:hideMark/>
          </w:tcPr>
          <w:p w14:paraId="45B414A2" w14:textId="77777777" w:rsidR="00A5511C" w:rsidRPr="00796854" w:rsidRDefault="00A5511C" w:rsidP="001C1D2E">
            <w:pPr>
              <w:spacing w:before="40" w:after="40"/>
              <w:rPr>
                <w:rFonts w:ascii="Arial" w:hAnsi="Arial" w:cs="Arial"/>
                <w:sz w:val="20"/>
              </w:rPr>
            </w:pPr>
            <w:r w:rsidRPr="00796854">
              <w:rPr>
                <w:rFonts w:ascii="Arial" w:hAnsi="Arial" w:cs="Arial"/>
                <w:sz w:val="20"/>
              </w:rPr>
              <w:t>Shoreline</w:t>
            </w:r>
          </w:p>
        </w:tc>
        <w:tc>
          <w:tcPr>
            <w:tcW w:w="1618" w:type="dxa"/>
            <w:tcBorders>
              <w:top w:val="single" w:sz="2" w:space="0" w:color="auto"/>
              <w:bottom w:val="single" w:sz="2" w:space="0" w:color="auto"/>
            </w:tcBorders>
            <w:noWrap/>
            <w:vAlign w:val="center"/>
            <w:hideMark/>
          </w:tcPr>
          <w:p w14:paraId="28886A76"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2009</w:t>
            </w:r>
          </w:p>
        </w:tc>
        <w:tc>
          <w:tcPr>
            <w:tcW w:w="1618" w:type="dxa"/>
            <w:tcBorders>
              <w:top w:val="single" w:sz="2" w:space="0" w:color="auto"/>
              <w:bottom w:val="single" w:sz="2" w:space="0" w:color="auto"/>
            </w:tcBorders>
            <w:vAlign w:val="center"/>
          </w:tcPr>
          <w:p w14:paraId="14690204"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2" w:space="0" w:color="auto"/>
            </w:tcBorders>
            <w:noWrap/>
            <w:vAlign w:val="center"/>
            <w:hideMark/>
          </w:tcPr>
          <w:p w14:paraId="1B7F226E"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0.20%</w:t>
            </w:r>
          </w:p>
        </w:tc>
        <w:tc>
          <w:tcPr>
            <w:tcW w:w="1618" w:type="dxa"/>
            <w:tcBorders>
              <w:top w:val="single" w:sz="2" w:space="0" w:color="auto"/>
              <w:bottom w:val="single" w:sz="2" w:space="0" w:color="auto"/>
            </w:tcBorders>
            <w:noWrap/>
            <w:vAlign w:val="center"/>
            <w:hideMark/>
          </w:tcPr>
          <w:p w14:paraId="77589AAB"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$40</w:t>
            </w:r>
          </w:p>
        </w:tc>
      </w:tr>
      <w:tr w:rsidR="00A5511C" w:rsidRPr="00796854" w14:paraId="0EB25FE9" w14:textId="77777777" w:rsidTr="001C1D2E">
        <w:trPr>
          <w:trHeight w:val="358"/>
        </w:trPr>
        <w:tc>
          <w:tcPr>
            <w:tcW w:w="2888" w:type="dxa"/>
            <w:tcBorders>
              <w:top w:val="single" w:sz="2" w:space="0" w:color="auto"/>
              <w:bottom w:val="single" w:sz="12" w:space="0" w:color="auto"/>
            </w:tcBorders>
            <w:noWrap/>
            <w:vAlign w:val="center"/>
            <w:hideMark/>
          </w:tcPr>
          <w:p w14:paraId="35A348AA" w14:textId="77777777" w:rsidR="00A5511C" w:rsidRPr="00796854" w:rsidRDefault="00A5511C" w:rsidP="001C1D2E">
            <w:pPr>
              <w:spacing w:before="40" w:after="40"/>
              <w:rPr>
                <w:rFonts w:ascii="Arial" w:hAnsi="Arial" w:cs="Arial"/>
                <w:sz w:val="20"/>
              </w:rPr>
            </w:pPr>
            <w:r w:rsidRPr="00796854">
              <w:rPr>
                <w:rFonts w:ascii="Arial" w:hAnsi="Arial" w:cs="Arial"/>
                <w:sz w:val="20"/>
              </w:rPr>
              <w:t>Snoqualmie</w:t>
            </w:r>
          </w:p>
        </w:tc>
        <w:tc>
          <w:tcPr>
            <w:tcW w:w="1618" w:type="dxa"/>
            <w:tcBorders>
              <w:top w:val="single" w:sz="2" w:space="0" w:color="auto"/>
              <w:bottom w:val="single" w:sz="12" w:space="0" w:color="auto"/>
            </w:tcBorders>
            <w:noWrap/>
            <w:vAlign w:val="center"/>
            <w:hideMark/>
          </w:tcPr>
          <w:p w14:paraId="5427796C"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2010</w:t>
            </w:r>
          </w:p>
        </w:tc>
        <w:tc>
          <w:tcPr>
            <w:tcW w:w="1618" w:type="dxa"/>
            <w:tcBorders>
              <w:top w:val="single" w:sz="2" w:space="0" w:color="auto"/>
              <w:bottom w:val="single" w:sz="12" w:space="0" w:color="auto"/>
            </w:tcBorders>
            <w:vAlign w:val="center"/>
          </w:tcPr>
          <w:p w14:paraId="096A1202" w14:textId="77777777" w:rsidR="00A5511C" w:rsidRPr="00873A65" w:rsidRDefault="00A5511C" w:rsidP="001C1D2E">
            <w:pPr>
              <w:spacing w:before="40" w:after="40"/>
              <w:jc w:val="center"/>
              <w:rPr>
                <w:rFonts w:ascii="Arial" w:hAnsi="Arial" w:cs="Arial"/>
                <w:b/>
                <w:bCs/>
                <w:color w:val="76923C" w:themeColor="accent3" w:themeShade="BF"/>
                <w:sz w:val="20"/>
              </w:rPr>
            </w:pPr>
            <w:r w:rsidRPr="00873A65">
              <w:rPr>
                <w:rFonts w:ascii="Arial" w:hAnsi="Arial" w:cs="Arial"/>
                <w:b/>
                <w:bCs/>
                <w:color w:val="76923C" w:themeColor="accent3" w:themeShade="BF"/>
                <w:sz w:val="20"/>
              </w:rPr>
              <w:sym w:font="Wingdings" w:char="F0FC"/>
            </w:r>
          </w:p>
        </w:tc>
        <w:tc>
          <w:tcPr>
            <w:tcW w:w="1618" w:type="dxa"/>
            <w:tcBorders>
              <w:top w:val="single" w:sz="2" w:space="0" w:color="auto"/>
              <w:bottom w:val="single" w:sz="12" w:space="0" w:color="auto"/>
            </w:tcBorders>
            <w:noWrap/>
            <w:vAlign w:val="center"/>
            <w:hideMark/>
          </w:tcPr>
          <w:p w14:paraId="45418E2C" w14:textId="77777777" w:rsidR="00A5511C" w:rsidRPr="00796854" w:rsidRDefault="00A5511C" w:rsidP="001C1D2E">
            <w:pPr>
              <w:spacing w:before="40" w:after="40"/>
              <w:jc w:val="center"/>
              <w:rPr>
                <w:rFonts w:ascii="Arial" w:hAnsi="Arial" w:cs="Arial"/>
                <w:sz w:val="20"/>
              </w:rPr>
            </w:pPr>
            <w:r w:rsidRPr="00796854">
              <w:rPr>
                <w:rFonts w:ascii="Arial" w:hAnsi="Arial" w:cs="Arial"/>
                <w:sz w:val="20"/>
              </w:rPr>
              <w:t>0.</w:t>
            </w:r>
            <w:r>
              <w:rPr>
                <w:rFonts w:ascii="Arial" w:hAnsi="Arial" w:cs="Arial"/>
                <w:sz w:val="20"/>
              </w:rPr>
              <w:t>3</w:t>
            </w:r>
            <w:r w:rsidRPr="00796854">
              <w:rPr>
                <w:rFonts w:ascii="Arial" w:hAnsi="Arial" w:cs="Arial"/>
                <w:sz w:val="20"/>
              </w:rPr>
              <w:t>0%</w:t>
            </w:r>
          </w:p>
        </w:tc>
        <w:tc>
          <w:tcPr>
            <w:tcW w:w="1618" w:type="dxa"/>
            <w:tcBorders>
              <w:top w:val="single" w:sz="2" w:space="0" w:color="auto"/>
              <w:bottom w:val="single" w:sz="12" w:space="0" w:color="auto"/>
            </w:tcBorders>
            <w:noWrap/>
            <w:vAlign w:val="center"/>
            <w:hideMark/>
          </w:tcPr>
          <w:p w14:paraId="7EF817B4" w14:textId="77777777" w:rsidR="00A5511C" w:rsidRPr="00796854" w:rsidRDefault="00A5511C" w:rsidP="001C1D2E">
            <w:pPr>
              <w:spacing w:before="40" w:after="40"/>
              <w:jc w:val="center"/>
              <w:rPr>
                <w:rFonts w:ascii="Arial" w:hAnsi="Arial" w:cs="Arial"/>
                <w:sz w:val="20"/>
              </w:rPr>
            </w:pPr>
          </w:p>
        </w:tc>
      </w:tr>
    </w:tbl>
    <w:p w14:paraId="6C162983" w14:textId="77777777" w:rsidR="00A5511C" w:rsidRDefault="00A5511C" w:rsidP="00A5511C">
      <w:pPr>
        <w:jc w:val="both"/>
        <w:rPr>
          <w:rFonts w:ascii="Arial" w:hAnsi="Arial" w:cs="Arial"/>
        </w:rPr>
      </w:pPr>
    </w:p>
    <w:p w14:paraId="29436573" w14:textId="77777777" w:rsidR="00A5511C" w:rsidRDefault="00A5511C" w:rsidP="00A5511C">
      <w:pPr>
        <w:jc w:val="both"/>
        <w:rPr>
          <w:rFonts w:ascii="Arial" w:hAnsi="Arial" w:cs="Arial"/>
          <w:color w:val="000000" w:themeColor="text1"/>
        </w:rPr>
      </w:pPr>
    </w:p>
    <w:p w14:paraId="1997C51F" w14:textId="77777777" w:rsidR="00A5511C" w:rsidRDefault="00A5511C" w:rsidP="00A5511C">
      <w:pPr>
        <w:jc w:val="both"/>
        <w:rPr>
          <w:rFonts w:ascii="Arial" w:hAnsi="Arial" w:cs="Arial"/>
          <w:color w:val="000000" w:themeColor="text1"/>
        </w:rPr>
      </w:pPr>
      <w:r w:rsidRPr="00EB531E">
        <w:rPr>
          <w:rFonts w:ascii="Arial" w:hAnsi="Arial" w:cs="Arial"/>
          <w:b/>
          <w:bCs/>
          <w:color w:val="000000" w:themeColor="text1"/>
        </w:rPr>
        <w:t>Past KCTD and King County action on transportation funding.</w:t>
      </w:r>
      <w:r>
        <w:rPr>
          <w:rFonts w:ascii="Arial" w:hAnsi="Arial" w:cs="Arial"/>
          <w:color w:val="000000" w:themeColor="text1"/>
        </w:rPr>
        <w:t xml:space="preserve"> The KCTD Board met in 2014 to place a roads and transit funding measure on the ballot, which was not successful.</w:t>
      </w:r>
      <w:r>
        <w:rPr>
          <w:rStyle w:val="FootnoteReference"/>
          <w:rFonts w:ascii="Arial" w:hAnsi="Arial" w:cs="Arial"/>
          <w:color w:val="000000" w:themeColor="text1"/>
        </w:rPr>
        <w:footnoteReference w:id="9"/>
      </w:r>
      <w:r>
        <w:rPr>
          <w:rFonts w:ascii="Arial" w:hAnsi="Arial" w:cs="Arial"/>
          <w:color w:val="000000" w:themeColor="text1"/>
        </w:rPr>
        <w:t xml:space="preserve"> The KCTD met again in 2020 to consider placing a transit funding measure on the ballot, but did not act due to the onset of the Covid-19 pandemic.</w:t>
      </w:r>
      <w:r>
        <w:rPr>
          <w:rStyle w:val="FootnoteReference"/>
          <w:rFonts w:ascii="Arial" w:hAnsi="Arial" w:cs="Arial"/>
          <w:color w:val="000000" w:themeColor="text1"/>
        </w:rPr>
        <w:footnoteReference w:id="10"/>
      </w:r>
      <w:r>
        <w:rPr>
          <w:rFonts w:ascii="Arial" w:hAnsi="Arial" w:cs="Arial"/>
          <w:color w:val="000000" w:themeColor="text1"/>
        </w:rPr>
        <w:t xml:space="preserve"> Separately from the KCTD, the Executive proposed potential funding measures for county roads in 2020</w:t>
      </w:r>
      <w:r>
        <w:rPr>
          <w:rStyle w:val="FootnoteReference"/>
          <w:rFonts w:ascii="Arial" w:hAnsi="Arial" w:cs="Arial"/>
        </w:rPr>
        <w:footnoteReference w:id="11"/>
      </w:r>
      <w:r>
        <w:rPr>
          <w:rFonts w:ascii="Arial" w:hAnsi="Arial" w:cs="Arial"/>
          <w:color w:val="000000" w:themeColor="text1"/>
        </w:rPr>
        <w:t xml:space="preserve"> and 2021</w:t>
      </w:r>
      <w:r>
        <w:rPr>
          <w:rStyle w:val="FootnoteReference"/>
          <w:rFonts w:ascii="Arial" w:hAnsi="Arial" w:cs="Arial"/>
        </w:rPr>
        <w:footnoteReference w:id="12"/>
      </w:r>
      <w:r>
        <w:rPr>
          <w:rFonts w:ascii="Arial" w:hAnsi="Arial" w:cs="Arial"/>
          <w:color w:val="000000" w:themeColor="text1"/>
        </w:rPr>
        <w:t xml:space="preserve"> but the Council did not act on those measures due to the pandemic.</w:t>
      </w:r>
    </w:p>
    <w:p w14:paraId="6AA77207" w14:textId="77777777" w:rsidR="00A5511C" w:rsidRDefault="00A5511C" w:rsidP="00594071">
      <w:pPr>
        <w:jc w:val="both"/>
        <w:rPr>
          <w:rFonts w:ascii="Arial" w:hAnsi="Arial" w:cs="Arial"/>
          <w:b/>
          <w:bCs/>
          <w:color w:val="000000" w:themeColor="text1"/>
        </w:rPr>
      </w:pPr>
    </w:p>
    <w:p w14:paraId="2FC7F93D" w14:textId="44B4E44F" w:rsidR="00594071" w:rsidRDefault="00CC6FC7" w:rsidP="00594071">
      <w:pPr>
        <w:jc w:val="both"/>
        <w:rPr>
          <w:rFonts w:ascii="Arial" w:hAnsi="Arial" w:cs="Arial"/>
        </w:rPr>
      </w:pPr>
      <w:r w:rsidRPr="00CC6FC7">
        <w:rPr>
          <w:rFonts w:ascii="Arial" w:hAnsi="Arial" w:cs="Arial"/>
          <w:b/>
          <w:bCs/>
          <w:color w:val="000000" w:themeColor="text1"/>
        </w:rPr>
        <w:t>TBD funding sources.</w:t>
      </w:r>
      <w:r>
        <w:rPr>
          <w:rFonts w:ascii="Arial" w:hAnsi="Arial" w:cs="Arial"/>
          <w:color w:val="000000" w:themeColor="text1"/>
        </w:rPr>
        <w:t xml:space="preserve"> </w:t>
      </w:r>
      <w:r w:rsidR="00BE509B">
        <w:rPr>
          <w:rFonts w:ascii="Arial" w:hAnsi="Arial" w:cs="Arial"/>
          <w:color w:val="000000" w:themeColor="text1"/>
        </w:rPr>
        <w:t>S</w:t>
      </w:r>
      <w:r w:rsidR="00EC745B">
        <w:rPr>
          <w:rFonts w:ascii="Arial" w:hAnsi="Arial" w:cs="Arial"/>
          <w:color w:val="000000" w:themeColor="text1"/>
        </w:rPr>
        <w:t>tate law</w:t>
      </w:r>
      <w:r w:rsidR="00EC745B" w:rsidRPr="0004124F">
        <w:rPr>
          <w:rFonts w:ascii="Arial" w:hAnsi="Arial" w:cs="Arial"/>
          <w:color w:val="000000" w:themeColor="text1"/>
        </w:rPr>
        <w:t xml:space="preserve"> </w:t>
      </w:r>
      <w:r w:rsidR="00BE509B">
        <w:rPr>
          <w:rFonts w:ascii="Arial" w:hAnsi="Arial" w:cs="Arial"/>
          <w:color w:val="000000" w:themeColor="text1"/>
        </w:rPr>
        <w:t xml:space="preserve">gives TBDs access to a range of </w:t>
      </w:r>
      <w:r w:rsidR="00A7767F">
        <w:rPr>
          <w:rFonts w:ascii="Arial" w:hAnsi="Arial" w:cs="Arial"/>
          <w:color w:val="000000" w:themeColor="text1"/>
        </w:rPr>
        <w:t xml:space="preserve">voter-approved and councilmanic </w:t>
      </w:r>
      <w:r w:rsidR="00BE509B">
        <w:rPr>
          <w:rFonts w:ascii="Arial" w:hAnsi="Arial" w:cs="Arial"/>
          <w:color w:val="000000" w:themeColor="text1"/>
        </w:rPr>
        <w:t>funding sources</w:t>
      </w:r>
      <w:r w:rsidR="00D95331">
        <w:rPr>
          <w:rFonts w:ascii="Arial" w:hAnsi="Arial" w:cs="Arial"/>
          <w:color w:val="000000" w:themeColor="text1"/>
        </w:rPr>
        <w:t>, which can be used for</w:t>
      </w:r>
      <w:r w:rsidR="00076488">
        <w:rPr>
          <w:rFonts w:ascii="Arial" w:hAnsi="Arial" w:cs="Arial"/>
          <w:color w:val="000000" w:themeColor="text1"/>
        </w:rPr>
        <w:t xml:space="preserve"> </w:t>
      </w:r>
      <w:r w:rsidR="00594071">
        <w:rPr>
          <w:rFonts w:ascii="Arial" w:hAnsi="Arial" w:cs="Arial"/>
        </w:rPr>
        <w:t>“transportation improvements</w:t>
      </w:r>
      <w:r w:rsidR="00D95331">
        <w:rPr>
          <w:rFonts w:ascii="Arial" w:hAnsi="Arial" w:cs="Arial"/>
        </w:rPr>
        <w:t>,</w:t>
      </w:r>
      <w:r w:rsidR="00594071">
        <w:rPr>
          <w:rFonts w:ascii="Arial" w:hAnsi="Arial" w:cs="Arial"/>
        </w:rPr>
        <w:t xml:space="preserve">” defined as </w:t>
      </w:r>
      <w:r w:rsidR="00594071" w:rsidRPr="00E253F5">
        <w:rPr>
          <w:rFonts w:ascii="Arial" w:hAnsi="Arial" w:cs="Arial"/>
        </w:rPr>
        <w:t>project</w:t>
      </w:r>
      <w:r w:rsidR="00594071">
        <w:rPr>
          <w:rFonts w:ascii="Arial" w:hAnsi="Arial" w:cs="Arial"/>
        </w:rPr>
        <w:t>s</w:t>
      </w:r>
      <w:r w:rsidR="00594071" w:rsidRPr="00E253F5">
        <w:rPr>
          <w:rFonts w:ascii="Arial" w:hAnsi="Arial" w:cs="Arial"/>
        </w:rPr>
        <w:t xml:space="preserve"> </w:t>
      </w:r>
      <w:r w:rsidR="00594071">
        <w:rPr>
          <w:rFonts w:ascii="Arial" w:hAnsi="Arial" w:cs="Arial"/>
        </w:rPr>
        <w:t>“</w:t>
      </w:r>
      <w:r w:rsidR="00594071" w:rsidRPr="00E253F5">
        <w:rPr>
          <w:rFonts w:ascii="Arial" w:hAnsi="Arial" w:cs="Arial"/>
        </w:rPr>
        <w:t>contained in the transportation plan of the state, a regional transportation planning organization, city, county, or eligible jurisdiction</w:t>
      </w:r>
      <w:r w:rsidR="00594071">
        <w:rPr>
          <w:rFonts w:ascii="Arial" w:hAnsi="Arial" w:cs="Arial"/>
        </w:rPr>
        <w:t>.” Eligible transportation improvements may include investments in new projects or the operation, preservation, and maintenance of existing transportation improvements.</w:t>
      </w:r>
      <w:r w:rsidR="00594071">
        <w:rPr>
          <w:rStyle w:val="FootnoteReference"/>
          <w:rFonts w:ascii="Arial" w:hAnsi="Arial" w:cs="Arial"/>
        </w:rPr>
        <w:footnoteReference w:id="13"/>
      </w:r>
    </w:p>
    <w:p w14:paraId="2AB9CF62" w14:textId="77777777" w:rsidR="003639C9" w:rsidRDefault="003639C9" w:rsidP="00594071">
      <w:pPr>
        <w:jc w:val="both"/>
        <w:rPr>
          <w:rFonts w:ascii="Arial" w:hAnsi="Arial" w:cs="Arial"/>
        </w:rPr>
      </w:pPr>
    </w:p>
    <w:p w14:paraId="32CF67E2" w14:textId="5FD8EF03" w:rsidR="003639C9" w:rsidRPr="00C13EE1" w:rsidRDefault="003639C9" w:rsidP="00594071">
      <w:pPr>
        <w:jc w:val="both"/>
        <w:rPr>
          <w:rFonts w:ascii="Arial" w:hAnsi="Arial" w:cs="Arial"/>
          <w:color w:val="000000" w:themeColor="text1"/>
        </w:rPr>
      </w:pPr>
      <w:r>
        <w:rPr>
          <w:rFonts w:ascii="Arial" w:hAnsi="Arial" w:cs="Arial"/>
        </w:rPr>
        <w:t xml:space="preserve">A list of funding sources </w:t>
      </w:r>
      <w:r w:rsidR="009326A6">
        <w:rPr>
          <w:rFonts w:ascii="Arial" w:hAnsi="Arial" w:cs="Arial"/>
        </w:rPr>
        <w:t xml:space="preserve">available to TBDs </w:t>
      </w:r>
      <w:r>
        <w:rPr>
          <w:rFonts w:ascii="Arial" w:hAnsi="Arial" w:cs="Arial"/>
        </w:rPr>
        <w:t xml:space="preserve">can be found as Attachment </w:t>
      </w:r>
      <w:r w:rsidR="001E6AB0">
        <w:rPr>
          <w:rFonts w:ascii="Arial" w:hAnsi="Arial" w:cs="Arial"/>
        </w:rPr>
        <w:t>2</w:t>
      </w:r>
      <w:r>
        <w:rPr>
          <w:rFonts w:ascii="Arial" w:hAnsi="Arial" w:cs="Arial"/>
        </w:rPr>
        <w:t xml:space="preserve"> to this staff report.</w:t>
      </w:r>
      <w:r w:rsidR="009326A6">
        <w:rPr>
          <w:rStyle w:val="FootnoteReference"/>
          <w:rFonts w:ascii="Arial" w:hAnsi="Arial" w:cs="Arial"/>
          <w:color w:val="000000" w:themeColor="text1"/>
        </w:rPr>
        <w:footnoteReference w:id="14"/>
      </w:r>
      <w:r w:rsidR="007D115E">
        <w:rPr>
          <w:rFonts w:ascii="Arial" w:hAnsi="Arial" w:cs="Arial"/>
        </w:rPr>
        <w:t xml:space="preserve"> </w:t>
      </w:r>
    </w:p>
    <w:p w14:paraId="25B16AAF" w14:textId="77777777" w:rsidR="00594071" w:rsidRDefault="00594071" w:rsidP="00594071">
      <w:pPr>
        <w:jc w:val="both"/>
        <w:rPr>
          <w:rFonts w:ascii="Arial" w:hAnsi="Arial" w:cs="Arial"/>
        </w:rPr>
      </w:pPr>
    </w:p>
    <w:p w14:paraId="3D6597BA" w14:textId="06C6F747" w:rsidR="00EC745B" w:rsidRDefault="00150DD5" w:rsidP="00EC745B">
      <w:pPr>
        <w:jc w:val="both"/>
        <w:rPr>
          <w:rFonts w:ascii="Arial" w:hAnsi="Arial" w:cs="Arial"/>
          <w:color w:val="000000" w:themeColor="text1"/>
        </w:rPr>
      </w:pPr>
      <w:r>
        <w:rPr>
          <w:rFonts w:ascii="Arial" w:hAnsi="Arial" w:cs="Arial"/>
          <w:color w:val="000000" w:themeColor="text1"/>
        </w:rPr>
        <w:t>Some of these funding sources</w:t>
      </w:r>
      <w:r w:rsidR="0016163A">
        <w:rPr>
          <w:rFonts w:ascii="Arial" w:hAnsi="Arial" w:cs="Arial"/>
          <w:color w:val="000000" w:themeColor="text1"/>
        </w:rPr>
        <w:t xml:space="preserve">, such as development impact fees, tolls, or local improvement districts, can only be used for specific development projects or for defined geographic areas. </w:t>
      </w:r>
      <w:r w:rsidR="000E0BDD">
        <w:rPr>
          <w:rFonts w:ascii="Arial" w:hAnsi="Arial" w:cs="Arial"/>
          <w:color w:val="000000" w:themeColor="text1"/>
        </w:rPr>
        <w:t>Others</w:t>
      </w:r>
      <w:r w:rsidR="00076488">
        <w:rPr>
          <w:rFonts w:ascii="Arial" w:hAnsi="Arial" w:cs="Arial"/>
          <w:color w:val="000000" w:themeColor="text1"/>
        </w:rPr>
        <w:t xml:space="preserve">, </w:t>
      </w:r>
      <w:r w:rsidR="005A0F4F">
        <w:rPr>
          <w:rFonts w:ascii="Arial" w:hAnsi="Arial" w:cs="Arial"/>
          <w:color w:val="000000" w:themeColor="text1"/>
        </w:rPr>
        <w:t>such as sales tax and vehicle license fees, can be used for general transportation improvements</w:t>
      </w:r>
      <w:r w:rsidR="00C63473">
        <w:rPr>
          <w:rFonts w:ascii="Arial" w:hAnsi="Arial" w:cs="Arial"/>
          <w:color w:val="000000" w:themeColor="text1"/>
        </w:rPr>
        <w:t xml:space="preserve"> within the boundaries of the TBD</w:t>
      </w:r>
      <w:r w:rsidR="005A0F4F">
        <w:rPr>
          <w:rFonts w:ascii="Arial" w:hAnsi="Arial" w:cs="Arial"/>
          <w:color w:val="000000" w:themeColor="text1"/>
        </w:rPr>
        <w:t xml:space="preserve">. </w:t>
      </w:r>
    </w:p>
    <w:p w14:paraId="4C76220E" w14:textId="23E5E04D" w:rsidR="00000E60" w:rsidRDefault="00000E60" w:rsidP="004A0080">
      <w:pPr>
        <w:rPr>
          <w:rFonts w:ascii="Arial" w:hAnsi="Arial" w:cs="Arial"/>
        </w:rPr>
      </w:pPr>
    </w:p>
    <w:p w14:paraId="3DD7C164" w14:textId="77777777" w:rsidR="008B799B" w:rsidRDefault="00081CBA" w:rsidP="007E34FB">
      <w:pPr>
        <w:jc w:val="both"/>
        <w:rPr>
          <w:rFonts w:ascii="Arial" w:hAnsi="Arial" w:cs="Arial"/>
        </w:rPr>
      </w:pPr>
      <w:r>
        <w:rPr>
          <w:rFonts w:ascii="Arial" w:hAnsi="Arial" w:cs="Arial"/>
        </w:rPr>
        <w:t xml:space="preserve">In terms of </w:t>
      </w:r>
      <w:r w:rsidR="007E34FB">
        <w:rPr>
          <w:rFonts w:ascii="Arial" w:hAnsi="Arial" w:cs="Arial"/>
        </w:rPr>
        <w:t>the sales tax, TBDs have access to a total of 0.3% in increased sales tax</w:t>
      </w:r>
      <w:r w:rsidR="001459F0">
        <w:rPr>
          <w:rFonts w:ascii="Arial" w:hAnsi="Arial" w:cs="Arial"/>
        </w:rPr>
        <w:t>:</w:t>
      </w:r>
      <w:r w:rsidR="007E34FB">
        <w:rPr>
          <w:rFonts w:ascii="Arial" w:hAnsi="Arial" w:cs="Arial"/>
        </w:rPr>
        <w:t xml:space="preserve"> </w:t>
      </w:r>
    </w:p>
    <w:p w14:paraId="3D9C7848" w14:textId="77777777" w:rsidR="008B799B" w:rsidRDefault="008B799B" w:rsidP="007E34FB">
      <w:pPr>
        <w:jc w:val="both"/>
        <w:rPr>
          <w:rFonts w:ascii="Arial" w:hAnsi="Arial" w:cs="Arial"/>
        </w:rPr>
      </w:pPr>
    </w:p>
    <w:p w14:paraId="5E03F526" w14:textId="77777777" w:rsidR="008B799B" w:rsidRDefault="007E34FB" w:rsidP="008B799B">
      <w:pPr>
        <w:pStyle w:val="ListParagraph0"/>
        <w:numPr>
          <w:ilvl w:val="0"/>
          <w:numId w:val="19"/>
        </w:numPr>
        <w:jc w:val="both"/>
        <w:rPr>
          <w:rFonts w:ascii="Arial" w:hAnsi="Arial" w:cs="Arial"/>
        </w:rPr>
      </w:pPr>
      <w:r w:rsidRPr="008B799B">
        <w:rPr>
          <w:rFonts w:ascii="Arial" w:hAnsi="Arial" w:cs="Arial"/>
        </w:rPr>
        <w:t>0.1% can be imposed by the TBD</w:t>
      </w:r>
      <w:r w:rsidR="00817821" w:rsidRPr="008B799B">
        <w:rPr>
          <w:rFonts w:ascii="Arial" w:hAnsi="Arial" w:cs="Arial"/>
        </w:rPr>
        <w:t xml:space="preserve"> Board</w:t>
      </w:r>
      <w:r w:rsidR="005C107F" w:rsidRPr="008B799B">
        <w:rPr>
          <w:rFonts w:ascii="Arial" w:hAnsi="Arial" w:cs="Arial"/>
        </w:rPr>
        <w:t xml:space="preserve"> (councilmanic)</w:t>
      </w:r>
      <w:r w:rsidR="009C5688">
        <w:rPr>
          <w:rStyle w:val="FootnoteReference"/>
          <w:rFonts w:ascii="Arial" w:hAnsi="Arial" w:cs="Arial"/>
        </w:rPr>
        <w:footnoteReference w:id="15"/>
      </w:r>
      <w:r w:rsidRPr="008B799B">
        <w:rPr>
          <w:rFonts w:ascii="Arial" w:hAnsi="Arial" w:cs="Arial"/>
        </w:rPr>
        <w:t xml:space="preserve"> </w:t>
      </w:r>
    </w:p>
    <w:p w14:paraId="5BDE16BE" w14:textId="45516106" w:rsidR="00036761" w:rsidRPr="008B799B" w:rsidRDefault="007E34FB" w:rsidP="008B799B">
      <w:pPr>
        <w:pStyle w:val="ListParagraph0"/>
        <w:numPr>
          <w:ilvl w:val="0"/>
          <w:numId w:val="19"/>
        </w:numPr>
        <w:jc w:val="both"/>
        <w:rPr>
          <w:rFonts w:ascii="Arial" w:hAnsi="Arial" w:cs="Arial"/>
        </w:rPr>
      </w:pPr>
      <w:r w:rsidRPr="008B799B">
        <w:rPr>
          <w:rFonts w:ascii="Arial" w:hAnsi="Arial" w:cs="Arial"/>
        </w:rPr>
        <w:t>0.2% requires a</w:t>
      </w:r>
      <w:r w:rsidR="006609D3" w:rsidRPr="008B799B">
        <w:rPr>
          <w:rFonts w:ascii="Arial" w:hAnsi="Arial" w:cs="Arial"/>
        </w:rPr>
        <w:t>pproval</w:t>
      </w:r>
      <w:r w:rsidRPr="008B799B">
        <w:rPr>
          <w:rFonts w:ascii="Arial" w:hAnsi="Arial" w:cs="Arial"/>
        </w:rPr>
        <w:t xml:space="preserve"> by </w:t>
      </w:r>
      <w:r w:rsidR="006609D3" w:rsidRPr="008B799B">
        <w:rPr>
          <w:rFonts w:ascii="Arial" w:hAnsi="Arial" w:cs="Arial"/>
        </w:rPr>
        <w:t xml:space="preserve">voters after action by </w:t>
      </w:r>
      <w:r w:rsidRPr="008B799B">
        <w:rPr>
          <w:rFonts w:ascii="Arial" w:hAnsi="Arial" w:cs="Arial"/>
        </w:rPr>
        <w:t>the TBD</w:t>
      </w:r>
      <w:r w:rsidR="006609D3" w:rsidRPr="008B799B">
        <w:rPr>
          <w:rFonts w:ascii="Arial" w:hAnsi="Arial" w:cs="Arial"/>
        </w:rPr>
        <w:t xml:space="preserve"> Board</w:t>
      </w:r>
      <w:r w:rsidR="009C5688" w:rsidRPr="008B799B">
        <w:rPr>
          <w:rFonts w:ascii="Arial" w:hAnsi="Arial" w:cs="Arial"/>
        </w:rPr>
        <w:t>.</w:t>
      </w:r>
      <w:r w:rsidR="009C5688">
        <w:rPr>
          <w:rStyle w:val="FootnoteReference"/>
          <w:rFonts w:ascii="Arial" w:hAnsi="Arial" w:cs="Arial"/>
        </w:rPr>
        <w:footnoteReference w:id="16"/>
      </w:r>
    </w:p>
    <w:p w14:paraId="1C84ADA1" w14:textId="77777777" w:rsidR="002456D4" w:rsidRDefault="002456D4" w:rsidP="004A0080">
      <w:pPr>
        <w:rPr>
          <w:rFonts w:ascii="Arial" w:hAnsi="Arial" w:cs="Arial"/>
        </w:rPr>
      </w:pPr>
    </w:p>
    <w:p w14:paraId="46494EB1" w14:textId="34FD1EE2" w:rsidR="00302A31" w:rsidRPr="007F32E4" w:rsidRDefault="005515D9" w:rsidP="007F32E4">
      <w:pPr>
        <w:jc w:val="both"/>
        <w:rPr>
          <w:rFonts w:ascii="Arial" w:hAnsi="Arial" w:cs="Arial"/>
        </w:rPr>
      </w:pPr>
      <w:r w:rsidRPr="000E60A8">
        <w:rPr>
          <w:rFonts w:ascii="Arial" w:hAnsi="Arial" w:cs="Arial"/>
          <w:b/>
          <w:bCs/>
        </w:rPr>
        <w:t>Identified funding needs for Roads.</w:t>
      </w:r>
      <w:r w:rsidR="007F32E4">
        <w:rPr>
          <w:rFonts w:ascii="Arial" w:hAnsi="Arial" w:cs="Arial"/>
        </w:rPr>
        <w:t xml:space="preserve"> </w:t>
      </w:r>
      <w:r w:rsidR="00302A31" w:rsidRPr="007F32E4">
        <w:rPr>
          <w:rFonts w:ascii="Arial" w:hAnsi="Arial" w:cs="Arial"/>
        </w:rPr>
        <w:t>Roads manages approximately 1,500 miles of roads, 1</w:t>
      </w:r>
      <w:r w:rsidR="00D35E9E">
        <w:rPr>
          <w:rFonts w:ascii="Arial" w:hAnsi="Arial" w:cs="Arial"/>
        </w:rPr>
        <w:t>9</w:t>
      </w:r>
      <w:r w:rsidR="0087434F">
        <w:rPr>
          <w:rFonts w:ascii="Arial" w:hAnsi="Arial" w:cs="Arial"/>
        </w:rPr>
        <w:t>3</w:t>
      </w:r>
      <w:r w:rsidR="00302A31" w:rsidRPr="007F32E4">
        <w:rPr>
          <w:rFonts w:ascii="Arial" w:hAnsi="Arial" w:cs="Arial"/>
        </w:rPr>
        <w:t xml:space="preserve"> bridges, 49,000 traffic control signs, 79 traffic signals, 118 miles of guardrail, 58 traffic cameras, 3.5 million linear feet of drainage pipe, 4.6 million feet of drainage ditch, 28,000 culverts, 700 crosswalks, and 275 miles of sidewalk in King County’s unincorporated areas.</w:t>
      </w:r>
      <w:r w:rsidR="00302A31" w:rsidRPr="007E530A">
        <w:rPr>
          <w:rStyle w:val="FootnoteReference"/>
          <w:rFonts w:ascii="Arial" w:eastAsiaTheme="majorEastAsia" w:hAnsi="Arial" w:cs="Arial"/>
        </w:rPr>
        <w:footnoteReference w:id="17"/>
      </w:r>
    </w:p>
    <w:p w14:paraId="055CAD74" w14:textId="77777777" w:rsidR="00302A31" w:rsidRDefault="00302A31" w:rsidP="00302A31">
      <w:pPr>
        <w:rPr>
          <w:rFonts w:ascii="Arial" w:hAnsi="Arial" w:cs="Arial"/>
        </w:rPr>
      </w:pPr>
    </w:p>
    <w:p w14:paraId="4F76E3C0" w14:textId="6D943B0D" w:rsidR="00302A31" w:rsidRDefault="00302A31" w:rsidP="007F32E4">
      <w:pPr>
        <w:jc w:val="both"/>
        <w:rPr>
          <w:rFonts w:ascii="Arial" w:hAnsi="Arial" w:cs="Arial"/>
        </w:rPr>
      </w:pPr>
      <w:r>
        <w:rPr>
          <w:rFonts w:ascii="Arial" w:hAnsi="Arial" w:cs="Arial"/>
        </w:rPr>
        <w:t>The unincorporated area roads system is</w:t>
      </w:r>
      <w:r w:rsidR="00495172">
        <w:rPr>
          <w:rFonts w:ascii="Arial" w:hAnsi="Arial" w:cs="Arial"/>
        </w:rPr>
        <w:t xml:space="preserve"> primarily</w:t>
      </w:r>
      <w:r>
        <w:rPr>
          <w:rFonts w:ascii="Arial" w:hAnsi="Arial" w:cs="Arial"/>
        </w:rPr>
        <w:t xml:space="preserve"> supported by revenue from a </w:t>
      </w:r>
      <w:r w:rsidRPr="00BA60FB">
        <w:rPr>
          <w:rFonts w:ascii="Arial" w:hAnsi="Arial" w:cs="Arial"/>
        </w:rPr>
        <w:t>dedicated property tax on unincorporated properties,</w:t>
      </w:r>
      <w:r w:rsidRPr="007E530A">
        <w:rPr>
          <w:rStyle w:val="FootnoteReference"/>
          <w:rFonts w:ascii="Arial" w:eastAsiaTheme="majorEastAsia" w:hAnsi="Arial" w:cs="Arial"/>
        </w:rPr>
        <w:footnoteReference w:id="18"/>
      </w:r>
      <w:r>
        <w:rPr>
          <w:rFonts w:ascii="Arial" w:hAnsi="Arial" w:cs="Arial"/>
        </w:rPr>
        <w:t xml:space="preserve"> the state gas tax, and grant funding, with the property tax</w:t>
      </w:r>
      <w:r w:rsidR="00947B63">
        <w:rPr>
          <w:rFonts w:ascii="Arial" w:hAnsi="Arial" w:cs="Arial"/>
        </w:rPr>
        <w:t xml:space="preserve"> projected to</w:t>
      </w:r>
      <w:r>
        <w:rPr>
          <w:rFonts w:ascii="Arial" w:hAnsi="Arial" w:cs="Arial"/>
        </w:rPr>
        <w:t xml:space="preserve"> contribut</w:t>
      </w:r>
      <w:r w:rsidR="00947B63">
        <w:rPr>
          <w:rFonts w:ascii="Arial" w:hAnsi="Arial" w:cs="Arial"/>
        </w:rPr>
        <w:t>e</w:t>
      </w:r>
      <w:r>
        <w:rPr>
          <w:rFonts w:ascii="Arial" w:hAnsi="Arial" w:cs="Arial"/>
        </w:rPr>
        <w:t xml:space="preserve"> </w:t>
      </w:r>
      <w:r w:rsidR="00947B63">
        <w:rPr>
          <w:rFonts w:ascii="Arial" w:hAnsi="Arial" w:cs="Arial"/>
        </w:rPr>
        <w:t>over</w:t>
      </w:r>
      <w:r>
        <w:rPr>
          <w:rFonts w:ascii="Arial" w:hAnsi="Arial" w:cs="Arial"/>
        </w:rPr>
        <w:t xml:space="preserve"> 80% of Roads’ revenue during the 202</w:t>
      </w:r>
      <w:r w:rsidR="00947B63">
        <w:rPr>
          <w:rFonts w:ascii="Arial" w:hAnsi="Arial" w:cs="Arial"/>
        </w:rPr>
        <w:t>6</w:t>
      </w:r>
      <w:r>
        <w:rPr>
          <w:rFonts w:ascii="Arial" w:hAnsi="Arial" w:cs="Arial"/>
        </w:rPr>
        <w:t>-202</w:t>
      </w:r>
      <w:r w:rsidR="00947B63">
        <w:rPr>
          <w:rFonts w:ascii="Arial" w:hAnsi="Arial" w:cs="Arial"/>
        </w:rPr>
        <w:t>7</w:t>
      </w:r>
      <w:r>
        <w:rPr>
          <w:rFonts w:ascii="Arial" w:hAnsi="Arial" w:cs="Arial"/>
        </w:rPr>
        <w:t xml:space="preserve"> biennium.</w:t>
      </w:r>
      <w:r w:rsidRPr="007E530A">
        <w:rPr>
          <w:rStyle w:val="FootnoteReference"/>
          <w:rFonts w:ascii="Arial" w:eastAsiaTheme="majorEastAsia" w:hAnsi="Arial" w:cs="Arial"/>
        </w:rPr>
        <w:footnoteReference w:id="19"/>
      </w:r>
      <w:r>
        <w:rPr>
          <w:rFonts w:ascii="Arial" w:hAnsi="Arial" w:cs="Arial"/>
        </w:rPr>
        <w:t xml:space="preserve"> </w:t>
      </w:r>
      <w:r w:rsidRPr="00BA60FB">
        <w:rPr>
          <w:rFonts w:ascii="Arial" w:hAnsi="Arial" w:cs="Arial"/>
        </w:rPr>
        <w:t xml:space="preserve">Over the years, the combined impact of municipal annexations, state limitations on available revenue options, lingering effects of the </w:t>
      </w:r>
      <w:r>
        <w:rPr>
          <w:rFonts w:ascii="Arial" w:hAnsi="Arial" w:cs="Arial"/>
        </w:rPr>
        <w:t>2008</w:t>
      </w:r>
      <w:r w:rsidRPr="00BA60FB">
        <w:rPr>
          <w:rFonts w:ascii="Arial" w:hAnsi="Arial" w:cs="Arial"/>
        </w:rPr>
        <w:t xml:space="preserve"> </w:t>
      </w:r>
      <w:r>
        <w:rPr>
          <w:rFonts w:ascii="Arial" w:hAnsi="Arial" w:cs="Arial"/>
        </w:rPr>
        <w:t>r</w:t>
      </w:r>
      <w:r w:rsidRPr="00BA60FB">
        <w:rPr>
          <w:rFonts w:ascii="Arial" w:hAnsi="Arial" w:cs="Arial"/>
        </w:rPr>
        <w:t xml:space="preserve">ecession, implementation of the </w:t>
      </w:r>
      <w:r>
        <w:rPr>
          <w:rFonts w:ascii="Arial" w:hAnsi="Arial" w:cs="Arial"/>
        </w:rPr>
        <w:t>Washington S</w:t>
      </w:r>
      <w:r w:rsidRPr="00BA60FB">
        <w:rPr>
          <w:rFonts w:ascii="Arial" w:hAnsi="Arial" w:cs="Arial"/>
        </w:rPr>
        <w:t xml:space="preserve">tate Growth Management Act, voter initiatives, and aging infrastructure has resulted in a structural decline in the </w:t>
      </w:r>
      <w:r>
        <w:rPr>
          <w:rFonts w:ascii="Arial" w:hAnsi="Arial" w:cs="Arial"/>
        </w:rPr>
        <w:t>C</w:t>
      </w:r>
      <w:r w:rsidRPr="00BA60FB">
        <w:rPr>
          <w:rFonts w:ascii="Arial" w:hAnsi="Arial" w:cs="Arial"/>
        </w:rPr>
        <w:t xml:space="preserve">ounty’s capacity to </w:t>
      </w:r>
      <w:r>
        <w:rPr>
          <w:rFonts w:ascii="Arial" w:hAnsi="Arial" w:cs="Arial"/>
        </w:rPr>
        <w:t>fund</w:t>
      </w:r>
      <w:r w:rsidRPr="00BA60FB">
        <w:rPr>
          <w:rFonts w:ascii="Arial" w:hAnsi="Arial" w:cs="Arial"/>
        </w:rPr>
        <w:t xml:space="preserve"> its road and bridge network.</w:t>
      </w:r>
    </w:p>
    <w:p w14:paraId="1F0C27D3" w14:textId="77777777" w:rsidR="00302A31" w:rsidRDefault="00302A31" w:rsidP="00302A31">
      <w:pPr>
        <w:ind w:left="720"/>
        <w:jc w:val="both"/>
        <w:rPr>
          <w:rFonts w:ascii="Arial" w:hAnsi="Arial" w:cs="Arial"/>
        </w:rPr>
      </w:pPr>
    </w:p>
    <w:p w14:paraId="306092C9" w14:textId="60C3434C" w:rsidR="00302A31" w:rsidRDefault="00302A31" w:rsidP="007F32E4">
      <w:pPr>
        <w:jc w:val="both"/>
        <w:rPr>
          <w:rFonts w:ascii="Arial" w:hAnsi="Arial" w:cs="Arial"/>
          <w:szCs w:val="24"/>
        </w:rPr>
      </w:pPr>
      <w:r>
        <w:rPr>
          <w:rFonts w:ascii="Arial" w:hAnsi="Arial" w:cs="Arial"/>
        </w:rPr>
        <w:t xml:space="preserve">In January 2016, the Bridges and Roads Task Force identified an annual funding gap of $250 to $400 million based on </w:t>
      </w:r>
      <w:r w:rsidRPr="001265FA">
        <w:rPr>
          <w:rFonts w:ascii="Arial" w:hAnsi="Arial" w:cs="Arial"/>
        </w:rPr>
        <w:t xml:space="preserve">average estimated revenues </w:t>
      </w:r>
      <w:r>
        <w:rPr>
          <w:rFonts w:ascii="Arial" w:hAnsi="Arial" w:cs="Arial"/>
        </w:rPr>
        <w:t xml:space="preserve">to Roads </w:t>
      </w:r>
      <w:r w:rsidRPr="001265FA">
        <w:rPr>
          <w:rFonts w:ascii="Arial" w:hAnsi="Arial" w:cs="Arial"/>
        </w:rPr>
        <w:t>of just over $100 million annually</w:t>
      </w:r>
      <w:r>
        <w:rPr>
          <w:rFonts w:ascii="Arial" w:hAnsi="Arial" w:cs="Arial"/>
        </w:rPr>
        <w:t xml:space="preserve">, or </w:t>
      </w:r>
      <w:r w:rsidRPr="001265FA">
        <w:rPr>
          <w:rFonts w:ascii="Arial" w:hAnsi="Arial" w:cs="Arial"/>
        </w:rPr>
        <w:t xml:space="preserve">less than half the estimated $220 million needed annually to moderate the decline of the system and minimize risk. </w:t>
      </w:r>
      <w:r w:rsidR="005444F1">
        <w:rPr>
          <w:rFonts w:ascii="Arial" w:hAnsi="Arial" w:cs="Arial"/>
        </w:rPr>
        <w:t xml:space="preserve">Due to this structural funding </w:t>
      </w:r>
      <w:r w:rsidR="00127AB2">
        <w:rPr>
          <w:rFonts w:ascii="Arial" w:hAnsi="Arial" w:cs="Arial"/>
        </w:rPr>
        <w:t>deficit,</w:t>
      </w:r>
      <w:r w:rsidR="005444F1">
        <w:rPr>
          <w:rFonts w:ascii="Arial" w:hAnsi="Arial" w:cs="Arial"/>
        </w:rPr>
        <w:t xml:space="preserve"> </w:t>
      </w:r>
      <w:r w:rsidR="005444F1" w:rsidRPr="00813268">
        <w:rPr>
          <w:rFonts w:ascii="Arial" w:hAnsi="Arial" w:cs="Arial"/>
          <w:szCs w:val="24"/>
        </w:rPr>
        <w:t>current estimates show that dedicated funding for capital projects will be exhausted in 2028.</w:t>
      </w:r>
      <w:r w:rsidR="002F6A04">
        <w:rPr>
          <w:rStyle w:val="FootnoteReference"/>
          <w:rFonts w:ascii="Arial" w:hAnsi="Arial" w:cs="Arial"/>
          <w:szCs w:val="24"/>
        </w:rPr>
        <w:footnoteReference w:id="20"/>
      </w:r>
      <w:r w:rsidR="00432568">
        <w:rPr>
          <w:rFonts w:ascii="Arial" w:hAnsi="Arial" w:cs="Arial"/>
          <w:szCs w:val="24"/>
        </w:rPr>
        <w:t xml:space="preserve"> </w:t>
      </w:r>
    </w:p>
    <w:p w14:paraId="24D7BA4B" w14:textId="77777777" w:rsidR="00495172" w:rsidRDefault="00495172" w:rsidP="007F32E4">
      <w:pPr>
        <w:jc w:val="both"/>
        <w:rPr>
          <w:rFonts w:ascii="Arial" w:hAnsi="Arial" w:cs="Arial"/>
          <w:szCs w:val="24"/>
        </w:rPr>
      </w:pPr>
    </w:p>
    <w:p w14:paraId="1B7C9052" w14:textId="77777777" w:rsidR="00A2580E" w:rsidRPr="00A2580E" w:rsidRDefault="00A2580E" w:rsidP="00A2580E">
      <w:pPr>
        <w:jc w:val="both"/>
        <w:rPr>
          <w:rFonts w:ascii="Arial" w:hAnsi="Arial" w:cs="Arial"/>
        </w:rPr>
      </w:pPr>
      <w:r w:rsidRPr="00A2580E">
        <w:rPr>
          <w:rFonts w:ascii="Arial" w:hAnsi="Arial" w:cs="Arial"/>
        </w:rPr>
        <w:t>The Transportation Needs Report (TNR), which is a functional plan of the 2024 King County Comprehensive Plan,</w:t>
      </w:r>
      <w:r w:rsidRPr="00A2580E">
        <w:rPr>
          <w:rFonts w:ascii="Arial" w:hAnsi="Arial" w:cs="Arial"/>
          <w:vertAlign w:val="superscript"/>
        </w:rPr>
        <w:footnoteReference w:id="21"/>
      </w:r>
      <w:r w:rsidRPr="00A2580E">
        <w:rPr>
          <w:rFonts w:ascii="Arial" w:hAnsi="Arial" w:cs="Arial"/>
        </w:rPr>
        <w:t xml:space="preserve"> provides the most recent documentation of the funding needs for King County’s unincorporated roads network. </w:t>
      </w:r>
    </w:p>
    <w:p w14:paraId="14B9683E" w14:textId="77777777" w:rsidR="00A2580E" w:rsidRPr="00A2580E" w:rsidRDefault="00A2580E" w:rsidP="00A2580E">
      <w:pPr>
        <w:jc w:val="both"/>
        <w:rPr>
          <w:rFonts w:ascii="Arial" w:hAnsi="Arial" w:cs="Arial"/>
        </w:rPr>
      </w:pPr>
    </w:p>
    <w:p w14:paraId="27E0CCD2" w14:textId="77777777" w:rsidR="00A2580E" w:rsidRDefault="00A2580E" w:rsidP="00A2580E">
      <w:pPr>
        <w:jc w:val="both"/>
        <w:rPr>
          <w:rFonts w:ascii="Arial" w:hAnsi="Arial" w:cs="Arial"/>
        </w:rPr>
      </w:pPr>
      <w:r w:rsidRPr="00A2580E">
        <w:rPr>
          <w:rFonts w:ascii="Arial" w:hAnsi="Arial" w:cs="Arial"/>
        </w:rPr>
        <w:t>The 2024 TNR includes 486 separate projects, totaling approximately $2.42 billion. Part of this total includes a newly developed Accessibility Improvements category for projects that would improve existing pedestrian facilities to current Americans with Disabilities Act standards, and which totals $118 million.</w:t>
      </w:r>
      <w:r w:rsidRPr="00A2580E">
        <w:rPr>
          <w:rFonts w:ascii="Arial" w:hAnsi="Arial" w:cs="Arial"/>
          <w:vertAlign w:val="superscript"/>
        </w:rPr>
        <w:footnoteReference w:id="22"/>
      </w:r>
      <w:r w:rsidRPr="00A2580E">
        <w:rPr>
          <w:rFonts w:ascii="Arial" w:hAnsi="Arial" w:cs="Arial"/>
        </w:rPr>
        <w:t xml:space="preserve"> </w:t>
      </w:r>
    </w:p>
    <w:p w14:paraId="0CCF65F6" w14:textId="77777777" w:rsidR="00FA1080" w:rsidRDefault="00FA1080" w:rsidP="00A2580E">
      <w:pPr>
        <w:jc w:val="both"/>
        <w:rPr>
          <w:rFonts w:ascii="Arial" w:hAnsi="Arial" w:cs="Arial"/>
        </w:rPr>
      </w:pPr>
    </w:p>
    <w:p w14:paraId="17F99866" w14:textId="77777777" w:rsidR="00FA1080" w:rsidRDefault="00FA1080" w:rsidP="00FA1080">
      <w:pPr>
        <w:jc w:val="both"/>
        <w:rPr>
          <w:rFonts w:ascii="Arial" w:hAnsi="Arial" w:cs="Arial"/>
          <w:szCs w:val="24"/>
        </w:rPr>
      </w:pPr>
      <w:r w:rsidRPr="006C7072">
        <w:rPr>
          <w:rFonts w:ascii="Arial" w:hAnsi="Arial" w:cs="Arial"/>
          <w:szCs w:val="24"/>
        </w:rPr>
        <w:t>The financial analysis</w:t>
      </w:r>
      <w:r>
        <w:rPr>
          <w:rFonts w:ascii="Arial" w:hAnsi="Arial" w:cs="Arial"/>
          <w:szCs w:val="24"/>
        </w:rPr>
        <w:t xml:space="preserve"> included in the 2024 TNR</w:t>
      </w:r>
      <w:r w:rsidRPr="006C7072">
        <w:rPr>
          <w:rFonts w:ascii="Arial" w:hAnsi="Arial" w:cs="Arial"/>
          <w:szCs w:val="24"/>
        </w:rPr>
        <w:t xml:space="preserve"> expects</w:t>
      </w:r>
      <w:r>
        <w:rPr>
          <w:rFonts w:ascii="Arial" w:hAnsi="Arial" w:cs="Arial"/>
          <w:szCs w:val="24"/>
        </w:rPr>
        <w:t xml:space="preserve"> Roads to see a combined total of $289 million over the 20-year period. O</w:t>
      </w:r>
      <w:r w:rsidRPr="006C7072">
        <w:rPr>
          <w:rFonts w:ascii="Arial" w:hAnsi="Arial" w:cs="Arial"/>
          <w:szCs w:val="24"/>
        </w:rPr>
        <w:t xml:space="preserve">nly $85 million </w:t>
      </w:r>
      <w:r>
        <w:rPr>
          <w:rFonts w:ascii="Arial" w:hAnsi="Arial" w:cs="Arial"/>
          <w:szCs w:val="24"/>
        </w:rPr>
        <w:t>of that total is expected to</w:t>
      </w:r>
      <w:r w:rsidRPr="006C7072">
        <w:rPr>
          <w:rFonts w:ascii="Arial" w:hAnsi="Arial" w:cs="Arial"/>
          <w:szCs w:val="24"/>
        </w:rPr>
        <w:t xml:space="preserve"> come from </w:t>
      </w:r>
      <w:r>
        <w:rPr>
          <w:rFonts w:ascii="Arial" w:hAnsi="Arial" w:cs="Arial"/>
          <w:szCs w:val="24"/>
        </w:rPr>
        <w:t xml:space="preserve">dedicated </w:t>
      </w:r>
      <w:r w:rsidRPr="006C7072">
        <w:rPr>
          <w:rFonts w:ascii="Arial" w:hAnsi="Arial" w:cs="Arial"/>
          <w:szCs w:val="24"/>
        </w:rPr>
        <w:t>Roads funding sources through 2028. From 2029 through 2043, the remaining $204 million in anticipated revenues is expected to come from grants ($172,500,000) and other non-Road</w:t>
      </w:r>
      <w:r>
        <w:rPr>
          <w:rFonts w:ascii="Arial" w:hAnsi="Arial" w:cs="Arial"/>
          <w:szCs w:val="24"/>
        </w:rPr>
        <w:t xml:space="preserve">s </w:t>
      </w:r>
      <w:r w:rsidRPr="006C7072">
        <w:rPr>
          <w:rFonts w:ascii="Arial" w:hAnsi="Arial" w:cs="Arial"/>
          <w:szCs w:val="24"/>
        </w:rPr>
        <w:t>revenue sources ($31,016,000)</w:t>
      </w:r>
      <w:r>
        <w:rPr>
          <w:rFonts w:ascii="Arial" w:hAnsi="Arial" w:cs="Arial"/>
          <w:szCs w:val="24"/>
        </w:rPr>
        <w:t>,</w:t>
      </w:r>
      <w:r>
        <w:rPr>
          <w:rStyle w:val="FootnoteReference"/>
          <w:rFonts w:ascii="Arial" w:hAnsi="Arial" w:cs="Arial"/>
          <w:szCs w:val="24"/>
        </w:rPr>
        <w:footnoteReference w:id="23"/>
      </w:r>
      <w:r>
        <w:rPr>
          <w:rFonts w:ascii="Arial" w:hAnsi="Arial" w:cs="Arial"/>
          <w:szCs w:val="24"/>
        </w:rPr>
        <w:t xml:space="preserve"> leaving</w:t>
      </w:r>
      <w:r w:rsidRPr="006C7072">
        <w:rPr>
          <w:rFonts w:ascii="Arial" w:hAnsi="Arial" w:cs="Arial"/>
          <w:szCs w:val="24"/>
        </w:rPr>
        <w:t xml:space="preserve"> an overall</w:t>
      </w:r>
      <w:r>
        <w:rPr>
          <w:rFonts w:ascii="Arial" w:hAnsi="Arial" w:cs="Arial"/>
          <w:szCs w:val="24"/>
        </w:rPr>
        <w:t xml:space="preserve"> </w:t>
      </w:r>
      <w:r w:rsidRPr="006C7072">
        <w:rPr>
          <w:rFonts w:ascii="Arial" w:hAnsi="Arial" w:cs="Arial"/>
          <w:szCs w:val="24"/>
        </w:rPr>
        <w:t xml:space="preserve">shortfall of </w:t>
      </w:r>
      <w:r>
        <w:rPr>
          <w:rFonts w:ascii="Arial" w:hAnsi="Arial" w:cs="Arial"/>
          <w:szCs w:val="24"/>
        </w:rPr>
        <w:t>over</w:t>
      </w:r>
      <w:r w:rsidRPr="006C7072">
        <w:rPr>
          <w:rFonts w:ascii="Arial" w:hAnsi="Arial" w:cs="Arial"/>
          <w:szCs w:val="24"/>
        </w:rPr>
        <w:t xml:space="preserve"> $2.1 billion</w:t>
      </w:r>
      <w:r>
        <w:rPr>
          <w:rFonts w:ascii="Arial" w:hAnsi="Arial" w:cs="Arial"/>
          <w:szCs w:val="24"/>
        </w:rPr>
        <w:t xml:space="preserve">. </w:t>
      </w:r>
    </w:p>
    <w:p w14:paraId="5D584444" w14:textId="77777777" w:rsidR="00FA1080" w:rsidRDefault="00FA1080" w:rsidP="00FA1080">
      <w:pPr>
        <w:jc w:val="both"/>
        <w:rPr>
          <w:rFonts w:ascii="Arial" w:hAnsi="Arial" w:cs="Arial"/>
          <w:szCs w:val="24"/>
        </w:rPr>
      </w:pPr>
    </w:p>
    <w:p w14:paraId="1E3FBBEC" w14:textId="77777777" w:rsidR="00FA1080" w:rsidRDefault="00FA1080" w:rsidP="00FA1080">
      <w:pPr>
        <w:jc w:val="both"/>
        <w:rPr>
          <w:rFonts w:ascii="Arial" w:hAnsi="Arial" w:cs="Arial"/>
          <w:szCs w:val="24"/>
        </w:rPr>
      </w:pPr>
      <w:r>
        <w:rPr>
          <w:rFonts w:ascii="Arial" w:hAnsi="Arial" w:cs="Arial"/>
          <w:szCs w:val="24"/>
        </w:rPr>
        <w:t xml:space="preserve">Table 2 shows the anticipated revenue shortfall over the 20-year period of the TNR. </w:t>
      </w:r>
    </w:p>
    <w:p w14:paraId="0E1910B3" w14:textId="77777777" w:rsidR="00FA1080" w:rsidRPr="002202A2" w:rsidRDefault="00FA1080" w:rsidP="00FA1080">
      <w:pPr>
        <w:jc w:val="both"/>
        <w:rPr>
          <w:rFonts w:ascii="Arial" w:hAnsi="Arial" w:cs="Arial"/>
          <w:szCs w:val="24"/>
        </w:rPr>
      </w:pPr>
    </w:p>
    <w:p w14:paraId="33810D49" w14:textId="77777777" w:rsidR="0046487F" w:rsidRPr="00C7505C" w:rsidRDefault="0046487F" w:rsidP="0046487F">
      <w:pPr>
        <w:keepNext/>
        <w:keepLines/>
        <w:spacing w:after="120"/>
        <w:jc w:val="center"/>
        <w:rPr>
          <w:rFonts w:ascii="Arial" w:hAnsi="Arial" w:cs="Arial"/>
          <w:b/>
        </w:rPr>
      </w:pPr>
      <w:r w:rsidRPr="00A92822">
        <w:rPr>
          <w:rFonts w:ascii="Arial" w:hAnsi="Arial" w:cs="Arial"/>
          <w:b/>
        </w:rPr>
        <w:t xml:space="preserve">Table </w:t>
      </w:r>
      <w:r>
        <w:rPr>
          <w:rFonts w:ascii="Arial" w:hAnsi="Arial" w:cs="Arial"/>
          <w:b/>
        </w:rPr>
        <w:t>2.</w:t>
      </w:r>
      <w:r w:rsidRPr="00A92822">
        <w:rPr>
          <w:rFonts w:ascii="Arial" w:hAnsi="Arial" w:cs="Arial"/>
          <w:b/>
        </w:rPr>
        <w:t xml:space="preserve"> </w:t>
      </w:r>
      <w:r>
        <w:rPr>
          <w:rFonts w:ascii="Arial" w:hAnsi="Arial" w:cs="Arial"/>
          <w:b/>
        </w:rPr>
        <w:t>Revenue Shortfall from 2024 to 2043</w:t>
      </w:r>
    </w:p>
    <w:tbl>
      <w:tblPr>
        <w:tblStyle w:val="TableGrid"/>
        <w:tblW w:w="0" w:type="auto"/>
        <w:tblInd w:w="1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5"/>
        <w:gridCol w:w="3555"/>
      </w:tblGrid>
      <w:tr w:rsidR="0046487F" w14:paraId="3E0DF11C" w14:textId="77777777" w:rsidTr="002202A2">
        <w:trPr>
          <w:tblHeader/>
        </w:trPr>
        <w:tc>
          <w:tcPr>
            <w:tcW w:w="3555" w:type="dxa"/>
            <w:tcBorders>
              <w:top w:val="single" w:sz="12" w:space="0" w:color="auto"/>
              <w:bottom w:val="single" w:sz="12" w:space="0" w:color="auto"/>
            </w:tcBorders>
            <w:vAlign w:val="bottom"/>
          </w:tcPr>
          <w:p w14:paraId="78E78993" w14:textId="77777777" w:rsidR="0046487F" w:rsidRPr="001719A1" w:rsidRDefault="0046487F" w:rsidP="002202A2">
            <w:pPr>
              <w:spacing w:before="40" w:after="40"/>
              <w:rPr>
                <w:rFonts w:ascii="Arial" w:hAnsi="Arial" w:cs="Arial"/>
                <w:b/>
                <w:bCs/>
                <w:szCs w:val="24"/>
              </w:rPr>
            </w:pPr>
            <w:r w:rsidRPr="001719A1">
              <w:rPr>
                <w:rFonts w:ascii="Arial" w:hAnsi="Arial" w:cs="Arial"/>
                <w:b/>
                <w:bCs/>
                <w:szCs w:val="24"/>
              </w:rPr>
              <w:t>Item</w:t>
            </w:r>
          </w:p>
        </w:tc>
        <w:tc>
          <w:tcPr>
            <w:tcW w:w="3555" w:type="dxa"/>
            <w:tcBorders>
              <w:top w:val="single" w:sz="12" w:space="0" w:color="auto"/>
              <w:bottom w:val="single" w:sz="12" w:space="0" w:color="auto"/>
            </w:tcBorders>
            <w:vAlign w:val="bottom"/>
          </w:tcPr>
          <w:p w14:paraId="6595C75C" w14:textId="77777777" w:rsidR="0046487F" w:rsidRPr="001719A1" w:rsidRDefault="0046487F" w:rsidP="002202A2">
            <w:pPr>
              <w:spacing w:before="40" w:after="40"/>
              <w:jc w:val="center"/>
              <w:rPr>
                <w:rFonts w:ascii="Arial" w:hAnsi="Arial" w:cs="Arial"/>
                <w:b/>
                <w:bCs/>
                <w:szCs w:val="24"/>
              </w:rPr>
            </w:pPr>
            <w:r w:rsidRPr="001719A1">
              <w:rPr>
                <w:rFonts w:ascii="Arial" w:hAnsi="Arial" w:cs="Arial"/>
                <w:b/>
                <w:bCs/>
                <w:szCs w:val="24"/>
              </w:rPr>
              <w:t>2024-2043</w:t>
            </w:r>
          </w:p>
        </w:tc>
      </w:tr>
      <w:tr w:rsidR="0046487F" w14:paraId="7124229C" w14:textId="77777777" w:rsidTr="002202A2">
        <w:tc>
          <w:tcPr>
            <w:tcW w:w="3555" w:type="dxa"/>
            <w:tcBorders>
              <w:top w:val="single" w:sz="12" w:space="0" w:color="auto"/>
              <w:bottom w:val="single" w:sz="4" w:space="0" w:color="auto"/>
            </w:tcBorders>
            <w:vAlign w:val="center"/>
          </w:tcPr>
          <w:p w14:paraId="37E78D19" w14:textId="77777777" w:rsidR="0046487F" w:rsidRPr="001719A1" w:rsidRDefault="0046487F" w:rsidP="002202A2">
            <w:pPr>
              <w:spacing w:before="40" w:after="40"/>
              <w:rPr>
                <w:rFonts w:ascii="Arial" w:hAnsi="Arial" w:cs="Arial"/>
                <w:szCs w:val="24"/>
              </w:rPr>
            </w:pPr>
            <w:r w:rsidRPr="001719A1">
              <w:rPr>
                <w:rFonts w:ascii="Arial" w:hAnsi="Arial" w:cs="Arial"/>
                <w:szCs w:val="24"/>
              </w:rPr>
              <w:t>Total Project Costs</w:t>
            </w:r>
          </w:p>
        </w:tc>
        <w:tc>
          <w:tcPr>
            <w:tcW w:w="3555" w:type="dxa"/>
            <w:tcBorders>
              <w:top w:val="single" w:sz="12" w:space="0" w:color="auto"/>
              <w:bottom w:val="single" w:sz="4" w:space="0" w:color="auto"/>
            </w:tcBorders>
            <w:vAlign w:val="center"/>
          </w:tcPr>
          <w:p w14:paraId="491CCE53" w14:textId="77777777" w:rsidR="0046487F" w:rsidRPr="001719A1" w:rsidRDefault="0046487F" w:rsidP="002202A2">
            <w:pPr>
              <w:spacing w:before="40" w:after="40"/>
              <w:jc w:val="center"/>
              <w:rPr>
                <w:rFonts w:ascii="Arial" w:hAnsi="Arial" w:cs="Arial"/>
                <w:szCs w:val="24"/>
              </w:rPr>
            </w:pPr>
            <w:r w:rsidRPr="001719A1">
              <w:rPr>
                <w:rFonts w:ascii="Arial" w:hAnsi="Arial" w:cs="Arial"/>
                <w:szCs w:val="24"/>
              </w:rPr>
              <w:t>$2,420,921,000</w:t>
            </w:r>
          </w:p>
        </w:tc>
      </w:tr>
      <w:tr w:rsidR="0046487F" w14:paraId="7EAC2286" w14:textId="77777777" w:rsidTr="002202A2">
        <w:tc>
          <w:tcPr>
            <w:tcW w:w="3555" w:type="dxa"/>
            <w:tcBorders>
              <w:top w:val="single" w:sz="4" w:space="0" w:color="auto"/>
              <w:bottom w:val="single" w:sz="4" w:space="0" w:color="auto"/>
            </w:tcBorders>
            <w:vAlign w:val="center"/>
          </w:tcPr>
          <w:p w14:paraId="1250C06C" w14:textId="77777777" w:rsidR="0046487F" w:rsidRPr="001719A1" w:rsidRDefault="0046487F" w:rsidP="002202A2">
            <w:pPr>
              <w:spacing w:before="40" w:after="40"/>
              <w:rPr>
                <w:rFonts w:ascii="Arial" w:hAnsi="Arial" w:cs="Arial"/>
                <w:szCs w:val="24"/>
              </w:rPr>
            </w:pPr>
            <w:r w:rsidRPr="001719A1">
              <w:rPr>
                <w:rFonts w:ascii="Arial" w:hAnsi="Arial" w:cs="Arial"/>
                <w:szCs w:val="24"/>
              </w:rPr>
              <w:t>Anticipated Revenue</w:t>
            </w:r>
          </w:p>
        </w:tc>
        <w:tc>
          <w:tcPr>
            <w:tcW w:w="3555" w:type="dxa"/>
            <w:tcBorders>
              <w:top w:val="single" w:sz="4" w:space="0" w:color="auto"/>
              <w:bottom w:val="single" w:sz="4" w:space="0" w:color="auto"/>
            </w:tcBorders>
            <w:vAlign w:val="center"/>
          </w:tcPr>
          <w:p w14:paraId="3EF2AB8D" w14:textId="77777777" w:rsidR="0046487F" w:rsidRPr="001719A1" w:rsidRDefault="0046487F" w:rsidP="002202A2">
            <w:pPr>
              <w:spacing w:before="40" w:after="40"/>
              <w:jc w:val="center"/>
              <w:rPr>
                <w:rFonts w:ascii="Arial" w:hAnsi="Arial" w:cs="Arial"/>
                <w:szCs w:val="24"/>
              </w:rPr>
            </w:pPr>
            <w:r w:rsidRPr="001719A1">
              <w:rPr>
                <w:rFonts w:ascii="Arial" w:hAnsi="Arial" w:cs="Arial"/>
                <w:szCs w:val="24"/>
              </w:rPr>
              <w:t>$299,985,000</w:t>
            </w:r>
          </w:p>
        </w:tc>
      </w:tr>
      <w:tr w:rsidR="0046487F" w14:paraId="73C884B1" w14:textId="77777777" w:rsidTr="002202A2">
        <w:tc>
          <w:tcPr>
            <w:tcW w:w="3555" w:type="dxa"/>
            <w:tcBorders>
              <w:top w:val="single" w:sz="4" w:space="0" w:color="auto"/>
              <w:bottom w:val="single" w:sz="12" w:space="0" w:color="auto"/>
            </w:tcBorders>
            <w:vAlign w:val="center"/>
          </w:tcPr>
          <w:p w14:paraId="2CB57ADF" w14:textId="77777777" w:rsidR="0046487F" w:rsidRPr="001719A1" w:rsidRDefault="0046487F" w:rsidP="002202A2">
            <w:pPr>
              <w:spacing w:before="40" w:after="40"/>
              <w:rPr>
                <w:rFonts w:ascii="Arial" w:hAnsi="Arial" w:cs="Arial"/>
                <w:szCs w:val="24"/>
              </w:rPr>
            </w:pPr>
            <w:r w:rsidRPr="001719A1">
              <w:rPr>
                <w:rFonts w:ascii="Arial" w:hAnsi="Arial" w:cs="Arial"/>
                <w:szCs w:val="24"/>
              </w:rPr>
              <w:t>Shortfall</w:t>
            </w:r>
          </w:p>
        </w:tc>
        <w:tc>
          <w:tcPr>
            <w:tcW w:w="3555" w:type="dxa"/>
            <w:tcBorders>
              <w:top w:val="single" w:sz="4" w:space="0" w:color="auto"/>
              <w:bottom w:val="single" w:sz="12" w:space="0" w:color="auto"/>
            </w:tcBorders>
            <w:vAlign w:val="center"/>
          </w:tcPr>
          <w:p w14:paraId="49379128" w14:textId="77777777" w:rsidR="0046487F" w:rsidRPr="001719A1" w:rsidRDefault="0046487F" w:rsidP="002202A2">
            <w:pPr>
              <w:spacing w:before="40" w:after="40"/>
              <w:jc w:val="center"/>
              <w:rPr>
                <w:rFonts w:ascii="Arial" w:hAnsi="Arial" w:cs="Arial"/>
                <w:szCs w:val="24"/>
              </w:rPr>
            </w:pPr>
            <w:r w:rsidRPr="001719A1">
              <w:rPr>
                <w:rFonts w:ascii="Arial" w:hAnsi="Arial" w:cs="Arial"/>
                <w:color w:val="FF0000"/>
                <w:szCs w:val="24"/>
              </w:rPr>
              <w:t>$2,131,836,000</w:t>
            </w:r>
          </w:p>
        </w:tc>
      </w:tr>
    </w:tbl>
    <w:p w14:paraId="19AB21AE" w14:textId="77777777" w:rsidR="00FA1080" w:rsidRDefault="00FA1080" w:rsidP="00FA1080">
      <w:pPr>
        <w:jc w:val="center"/>
        <w:rPr>
          <w:rFonts w:ascii="Arial" w:hAnsi="Arial" w:cs="Arial"/>
          <w:b/>
          <w:bCs/>
          <w:szCs w:val="24"/>
        </w:rPr>
      </w:pPr>
    </w:p>
    <w:p w14:paraId="2740D4CC" w14:textId="77777777" w:rsidR="00302A31" w:rsidRDefault="00302A31" w:rsidP="00533820">
      <w:pPr>
        <w:jc w:val="both"/>
        <w:rPr>
          <w:rFonts w:ascii="Arial" w:hAnsi="Arial" w:cs="Arial"/>
          <w:b/>
          <w:bCs/>
          <w:u w:val="single"/>
        </w:rPr>
      </w:pPr>
    </w:p>
    <w:p w14:paraId="59C863A6" w14:textId="4CE92517" w:rsidR="00533820" w:rsidRPr="00F03EEB" w:rsidRDefault="00533820" w:rsidP="00533820">
      <w:pPr>
        <w:jc w:val="both"/>
        <w:rPr>
          <w:rFonts w:ascii="Arial" w:hAnsi="Arial" w:cs="Arial"/>
          <w:b/>
          <w:bCs/>
          <w:u w:val="single"/>
        </w:rPr>
      </w:pPr>
      <w:r w:rsidRPr="00F03EEB">
        <w:rPr>
          <w:rFonts w:ascii="Arial" w:hAnsi="Arial" w:cs="Arial"/>
          <w:b/>
          <w:bCs/>
          <w:u w:val="single"/>
        </w:rPr>
        <w:t>ANALYSIS</w:t>
      </w:r>
    </w:p>
    <w:p w14:paraId="77A3C48C" w14:textId="77777777" w:rsidR="00533820" w:rsidRDefault="00533820" w:rsidP="00533820">
      <w:pPr>
        <w:jc w:val="both"/>
        <w:rPr>
          <w:rFonts w:ascii="Arial" w:hAnsi="Arial" w:cs="Arial"/>
        </w:rPr>
      </w:pPr>
    </w:p>
    <w:p w14:paraId="03623E57" w14:textId="1ED4D3FC" w:rsidR="00EF3526" w:rsidRPr="00E876CE" w:rsidRDefault="00EF3526" w:rsidP="00E876CE">
      <w:pPr>
        <w:jc w:val="both"/>
        <w:rPr>
          <w:rFonts w:ascii="Arial" w:hAnsi="Arial" w:cs="Arial"/>
        </w:rPr>
      </w:pPr>
      <w:r>
        <w:rPr>
          <w:rFonts w:ascii="Arial" w:hAnsi="Arial" w:cs="Arial"/>
        </w:rPr>
        <w:t>KCTD Resolution TD202</w:t>
      </w:r>
      <w:r w:rsidR="006D3445">
        <w:rPr>
          <w:rFonts w:ascii="Arial" w:hAnsi="Arial" w:cs="Arial"/>
        </w:rPr>
        <w:t>6</w:t>
      </w:r>
      <w:r>
        <w:rPr>
          <w:rFonts w:ascii="Arial" w:hAnsi="Arial" w:cs="Arial"/>
        </w:rPr>
        <w:t>-0</w:t>
      </w:r>
      <w:r w:rsidR="00FA2C64">
        <w:rPr>
          <w:rFonts w:ascii="Arial" w:hAnsi="Arial" w:cs="Arial"/>
        </w:rPr>
        <w:t>1</w:t>
      </w:r>
      <w:r>
        <w:rPr>
          <w:rFonts w:ascii="Arial" w:hAnsi="Arial" w:cs="Arial"/>
        </w:rPr>
        <w:t xml:space="preserve"> would impose a </w:t>
      </w:r>
      <w:r w:rsidR="002F4E07">
        <w:rPr>
          <w:rFonts w:ascii="Arial" w:hAnsi="Arial" w:cs="Arial"/>
        </w:rPr>
        <w:t xml:space="preserve">10 year </w:t>
      </w:r>
      <w:r>
        <w:rPr>
          <w:rFonts w:ascii="Arial" w:hAnsi="Arial" w:cs="Arial"/>
        </w:rPr>
        <w:t xml:space="preserve">0.1% sales and use tax in King County for </w:t>
      </w:r>
      <w:r w:rsidR="002F4E07">
        <w:rPr>
          <w:rFonts w:ascii="Arial" w:hAnsi="Arial" w:cs="Arial"/>
        </w:rPr>
        <w:t>transportation improvements</w:t>
      </w:r>
      <w:r>
        <w:rPr>
          <w:rFonts w:ascii="Arial" w:hAnsi="Arial" w:cs="Arial"/>
        </w:rPr>
        <w:t xml:space="preserve">, with revenues being </w:t>
      </w:r>
      <w:r w:rsidR="00CE4B34">
        <w:rPr>
          <w:rFonts w:ascii="Arial" w:hAnsi="Arial" w:cs="Arial"/>
        </w:rPr>
        <w:t>allocated</w:t>
      </w:r>
      <w:r>
        <w:rPr>
          <w:rFonts w:ascii="Arial" w:hAnsi="Arial" w:cs="Arial"/>
        </w:rPr>
        <w:t xml:space="preserve"> </w:t>
      </w:r>
      <w:r w:rsidR="00036F8B">
        <w:rPr>
          <w:rFonts w:ascii="Arial" w:hAnsi="Arial" w:cs="Arial"/>
        </w:rPr>
        <w:t>to the</w:t>
      </w:r>
      <w:r w:rsidR="00B175B9">
        <w:rPr>
          <w:rFonts w:ascii="Arial" w:hAnsi="Arial" w:cs="Arial"/>
        </w:rPr>
        <w:t xml:space="preserve"> county</w:t>
      </w:r>
      <w:r w:rsidR="00036F8B">
        <w:rPr>
          <w:rFonts w:ascii="Arial" w:hAnsi="Arial" w:cs="Arial"/>
        </w:rPr>
        <w:t xml:space="preserve"> </w:t>
      </w:r>
      <w:r w:rsidR="00FD5B96">
        <w:rPr>
          <w:rFonts w:ascii="Arial" w:hAnsi="Arial" w:cs="Arial"/>
        </w:rPr>
        <w:t>Road Services Division</w:t>
      </w:r>
      <w:r w:rsidRPr="00E876CE">
        <w:rPr>
          <w:rFonts w:ascii="Arial" w:hAnsi="Arial" w:cs="Arial"/>
        </w:rPr>
        <w:t>.</w:t>
      </w:r>
    </w:p>
    <w:p w14:paraId="6AFE2F73" w14:textId="77777777" w:rsidR="00EF3526" w:rsidRDefault="00EF3526" w:rsidP="00E876CE">
      <w:pPr>
        <w:jc w:val="both"/>
        <w:rPr>
          <w:rFonts w:ascii="Arial" w:hAnsi="Arial" w:cs="Arial"/>
        </w:rPr>
      </w:pPr>
    </w:p>
    <w:p w14:paraId="19F740E4" w14:textId="65501DCE" w:rsidR="00040293" w:rsidRPr="00375932" w:rsidRDefault="00040293" w:rsidP="00040293">
      <w:pPr>
        <w:jc w:val="both"/>
        <w:rPr>
          <w:rFonts w:ascii="Arial" w:hAnsi="Arial" w:cs="Arial"/>
        </w:rPr>
      </w:pPr>
      <w:r w:rsidRPr="00375932">
        <w:rPr>
          <w:rFonts w:ascii="Arial" w:hAnsi="Arial" w:cs="Arial"/>
        </w:rPr>
        <w:t>The 0.1% sales tax t</w:t>
      </w:r>
      <w:r>
        <w:rPr>
          <w:rFonts w:ascii="Arial" w:hAnsi="Arial" w:cs="Arial"/>
        </w:rPr>
        <w:t xml:space="preserve">hat would </w:t>
      </w:r>
      <w:r w:rsidRPr="00375932">
        <w:rPr>
          <w:rFonts w:ascii="Arial" w:hAnsi="Arial" w:cs="Arial"/>
        </w:rPr>
        <w:t xml:space="preserve">be imposed is the amount authorized under State law to be imposed by </w:t>
      </w:r>
      <w:r w:rsidR="006B08B2">
        <w:rPr>
          <w:rFonts w:ascii="Arial" w:hAnsi="Arial" w:cs="Arial"/>
        </w:rPr>
        <w:t>the</w:t>
      </w:r>
      <w:r w:rsidRPr="00375932">
        <w:rPr>
          <w:rFonts w:ascii="Arial" w:hAnsi="Arial" w:cs="Arial"/>
        </w:rPr>
        <w:t xml:space="preserve"> TBD </w:t>
      </w:r>
      <w:r w:rsidR="006B08B2">
        <w:rPr>
          <w:rFonts w:ascii="Arial" w:hAnsi="Arial" w:cs="Arial"/>
        </w:rPr>
        <w:t>Board as a councilmanic</w:t>
      </w:r>
      <w:r w:rsidR="00D531C3">
        <w:rPr>
          <w:rFonts w:ascii="Arial" w:hAnsi="Arial" w:cs="Arial"/>
        </w:rPr>
        <w:t xml:space="preserve"> tax, </w:t>
      </w:r>
      <w:r w:rsidRPr="00375932">
        <w:rPr>
          <w:rFonts w:ascii="Arial" w:hAnsi="Arial" w:cs="Arial"/>
        </w:rPr>
        <w:t xml:space="preserve">without a vote of the people. </w:t>
      </w:r>
    </w:p>
    <w:p w14:paraId="3D81207A" w14:textId="77777777" w:rsidR="00040293" w:rsidRPr="00375932" w:rsidRDefault="00040293" w:rsidP="00040293">
      <w:pPr>
        <w:jc w:val="both"/>
        <w:rPr>
          <w:rFonts w:ascii="Arial" w:hAnsi="Arial" w:cs="Arial"/>
        </w:rPr>
      </w:pPr>
    </w:p>
    <w:p w14:paraId="28985A03" w14:textId="13AAAA21" w:rsidR="00EF3526" w:rsidRPr="00E876CE" w:rsidRDefault="004122F6" w:rsidP="00E876CE">
      <w:pPr>
        <w:jc w:val="both"/>
        <w:rPr>
          <w:rFonts w:ascii="Arial" w:hAnsi="Arial" w:cs="Arial"/>
        </w:rPr>
      </w:pPr>
      <w:r w:rsidRPr="004122F6">
        <w:rPr>
          <w:rFonts w:ascii="Arial" w:hAnsi="Arial" w:cs="Arial"/>
        </w:rPr>
        <w:t xml:space="preserve">According to the </w:t>
      </w:r>
      <w:r w:rsidR="00D61709">
        <w:rPr>
          <w:rFonts w:ascii="Arial" w:hAnsi="Arial" w:cs="Arial"/>
        </w:rPr>
        <w:t>March 202</w:t>
      </w:r>
      <w:r w:rsidR="00D51BC5">
        <w:rPr>
          <w:rFonts w:ascii="Arial" w:hAnsi="Arial" w:cs="Arial"/>
        </w:rPr>
        <w:t>6</w:t>
      </w:r>
      <w:r w:rsidRPr="004122F6">
        <w:rPr>
          <w:rFonts w:ascii="Arial" w:hAnsi="Arial" w:cs="Arial"/>
        </w:rPr>
        <w:t xml:space="preserve"> revenue forecast by the King County Office of Economic and Financial Analysis (OEFA), a countywide 0.1% sales tax would currently generate approximately $10</w:t>
      </w:r>
      <w:r w:rsidR="00773945">
        <w:rPr>
          <w:rFonts w:ascii="Arial" w:hAnsi="Arial" w:cs="Arial"/>
        </w:rPr>
        <w:t>1.9</w:t>
      </w:r>
      <w:r w:rsidRPr="004122F6">
        <w:rPr>
          <w:rFonts w:ascii="Arial" w:hAnsi="Arial" w:cs="Arial"/>
        </w:rPr>
        <w:t xml:space="preserve"> million per year.</w:t>
      </w:r>
      <w:r w:rsidR="00F77B6A" w:rsidRPr="00F77B6A">
        <w:rPr>
          <w:rFonts w:ascii="Arial" w:hAnsi="Arial" w:cs="Arial"/>
        </w:rPr>
        <w:t xml:space="preserve"> The Executive Budget Office has estimated that the impact to a median income household would be about $40 per year.</w:t>
      </w:r>
    </w:p>
    <w:p w14:paraId="087A926D" w14:textId="77777777" w:rsidR="004C7169" w:rsidRDefault="004C7169" w:rsidP="00E876CE">
      <w:pPr>
        <w:jc w:val="both"/>
        <w:rPr>
          <w:rFonts w:ascii="Arial" w:hAnsi="Arial" w:cs="Arial"/>
          <w:b/>
          <w:bCs/>
        </w:rPr>
      </w:pPr>
    </w:p>
    <w:p w14:paraId="77C1DDE2" w14:textId="7689E622" w:rsidR="00EF3526" w:rsidRPr="00E876CE" w:rsidRDefault="00D531C3" w:rsidP="00E876CE">
      <w:pPr>
        <w:jc w:val="both"/>
        <w:rPr>
          <w:rFonts w:ascii="Arial" w:hAnsi="Arial" w:cs="Arial"/>
        </w:rPr>
      </w:pPr>
      <w:r w:rsidRPr="00D531C3">
        <w:rPr>
          <w:rFonts w:ascii="Arial" w:hAnsi="Arial" w:cs="Arial"/>
          <w:b/>
          <w:bCs/>
        </w:rPr>
        <w:t>Authorized use of revenues.</w:t>
      </w:r>
      <w:r>
        <w:rPr>
          <w:rFonts w:ascii="Arial" w:hAnsi="Arial" w:cs="Arial"/>
        </w:rPr>
        <w:t xml:space="preserve"> </w:t>
      </w:r>
      <w:r w:rsidR="004B5BB5">
        <w:rPr>
          <w:rFonts w:ascii="Arial" w:hAnsi="Arial" w:cs="Arial"/>
        </w:rPr>
        <w:t>KCTD Resolution TD202</w:t>
      </w:r>
      <w:r w:rsidR="006D3445">
        <w:rPr>
          <w:rFonts w:ascii="Arial" w:hAnsi="Arial" w:cs="Arial"/>
        </w:rPr>
        <w:t>6</w:t>
      </w:r>
      <w:r w:rsidR="004B5BB5">
        <w:rPr>
          <w:rFonts w:ascii="Arial" w:hAnsi="Arial" w:cs="Arial"/>
        </w:rPr>
        <w:t>-0</w:t>
      </w:r>
      <w:r w:rsidR="00FA2C64">
        <w:rPr>
          <w:rFonts w:ascii="Arial" w:hAnsi="Arial" w:cs="Arial"/>
        </w:rPr>
        <w:t>1</w:t>
      </w:r>
      <w:r w:rsidR="004B5BB5">
        <w:rPr>
          <w:rFonts w:ascii="Arial" w:hAnsi="Arial" w:cs="Arial"/>
        </w:rPr>
        <w:t xml:space="preserve"> </w:t>
      </w:r>
      <w:r>
        <w:rPr>
          <w:rFonts w:ascii="Arial" w:hAnsi="Arial" w:cs="Arial"/>
        </w:rPr>
        <w:t xml:space="preserve">states that </w:t>
      </w:r>
      <w:r w:rsidR="007F685A">
        <w:rPr>
          <w:rFonts w:ascii="Arial" w:hAnsi="Arial" w:cs="Arial"/>
        </w:rPr>
        <w:t xml:space="preserve">any </w:t>
      </w:r>
      <w:r>
        <w:rPr>
          <w:rFonts w:ascii="Arial" w:hAnsi="Arial" w:cs="Arial"/>
        </w:rPr>
        <w:t>r</w:t>
      </w:r>
      <w:r w:rsidR="00EF3526" w:rsidRPr="00E876CE">
        <w:rPr>
          <w:rFonts w:ascii="Arial" w:hAnsi="Arial" w:cs="Arial"/>
        </w:rPr>
        <w:t xml:space="preserve">evenues collected by the </w:t>
      </w:r>
      <w:r w:rsidR="007F685A">
        <w:rPr>
          <w:rFonts w:ascii="Arial" w:hAnsi="Arial" w:cs="Arial"/>
        </w:rPr>
        <w:t xml:space="preserve">proposed 0.1% </w:t>
      </w:r>
      <w:r w:rsidR="00EF3526" w:rsidRPr="00E876CE">
        <w:rPr>
          <w:rFonts w:ascii="Arial" w:hAnsi="Arial" w:cs="Arial"/>
        </w:rPr>
        <w:t xml:space="preserve">sales tax would first be used to pay administrative costs incurred by KCTD, including any administrative costs </w:t>
      </w:r>
      <w:r w:rsidR="004B5BB5">
        <w:rPr>
          <w:rFonts w:ascii="Arial" w:hAnsi="Arial" w:cs="Arial"/>
        </w:rPr>
        <w:t xml:space="preserve">owed </w:t>
      </w:r>
      <w:r w:rsidR="00EF3526" w:rsidRPr="00E876CE">
        <w:rPr>
          <w:rFonts w:ascii="Arial" w:hAnsi="Arial" w:cs="Arial"/>
        </w:rPr>
        <w:t>to the State Department of Revenue, not to exceed 2% of the taxes collected.</w:t>
      </w:r>
      <w:r w:rsidR="00EF3526" w:rsidRPr="00E876CE">
        <w:rPr>
          <w:rStyle w:val="FootnoteReference"/>
          <w:rFonts w:ascii="Arial" w:hAnsi="Arial" w:cs="Arial"/>
        </w:rPr>
        <w:footnoteReference w:id="24"/>
      </w:r>
      <w:r w:rsidR="00EF3526" w:rsidRPr="00E876CE">
        <w:rPr>
          <w:rFonts w:ascii="Arial" w:hAnsi="Arial" w:cs="Arial"/>
        </w:rPr>
        <w:t xml:space="preserve"> </w:t>
      </w:r>
    </w:p>
    <w:p w14:paraId="636A1B2A" w14:textId="77777777" w:rsidR="00EF3526" w:rsidRPr="00E876CE" w:rsidRDefault="00EF3526" w:rsidP="00E876CE">
      <w:pPr>
        <w:jc w:val="both"/>
        <w:rPr>
          <w:rFonts w:ascii="Arial" w:hAnsi="Arial" w:cs="Arial"/>
        </w:rPr>
      </w:pPr>
    </w:p>
    <w:p w14:paraId="1B3A992B" w14:textId="7BBD54AC" w:rsidR="00EF3526" w:rsidRPr="00707146" w:rsidRDefault="006B2FA9" w:rsidP="00707146">
      <w:pPr>
        <w:jc w:val="both"/>
        <w:rPr>
          <w:rFonts w:ascii="Arial" w:hAnsi="Arial" w:cs="Arial"/>
        </w:rPr>
      </w:pPr>
      <w:r>
        <w:rPr>
          <w:rFonts w:ascii="Arial" w:hAnsi="Arial" w:cs="Arial"/>
        </w:rPr>
        <w:t xml:space="preserve">Remaining revenues </w:t>
      </w:r>
      <w:r w:rsidR="00EF3526" w:rsidRPr="00E876CE">
        <w:rPr>
          <w:rFonts w:ascii="Arial" w:hAnsi="Arial" w:cs="Arial"/>
        </w:rPr>
        <w:t xml:space="preserve">would be </w:t>
      </w:r>
      <w:r w:rsidR="00707146">
        <w:rPr>
          <w:rFonts w:ascii="Arial" w:hAnsi="Arial" w:cs="Arial"/>
        </w:rPr>
        <w:t>allocated to</w:t>
      </w:r>
      <w:r w:rsidR="00707146" w:rsidRPr="00E876CE">
        <w:rPr>
          <w:rFonts w:ascii="Arial" w:hAnsi="Arial" w:cs="Arial"/>
        </w:rPr>
        <w:t xml:space="preserve"> Road</w:t>
      </w:r>
      <w:r w:rsidR="00707146">
        <w:rPr>
          <w:rFonts w:ascii="Arial" w:hAnsi="Arial" w:cs="Arial"/>
        </w:rPr>
        <w:t>s</w:t>
      </w:r>
      <w:r w:rsidR="00C067A8">
        <w:rPr>
          <w:rFonts w:ascii="Arial" w:hAnsi="Arial" w:cs="Arial"/>
        </w:rPr>
        <w:t xml:space="preserve"> to be used for eligible </w:t>
      </w:r>
      <w:r w:rsidR="0058724F">
        <w:rPr>
          <w:rFonts w:ascii="Arial" w:hAnsi="Arial" w:cs="Arial"/>
        </w:rPr>
        <w:t>transportation improvements as defined in State law,</w:t>
      </w:r>
      <w:r w:rsidR="009A118E">
        <w:rPr>
          <w:rStyle w:val="FootnoteReference"/>
          <w:rFonts w:ascii="Arial" w:hAnsi="Arial" w:cs="Arial"/>
        </w:rPr>
        <w:footnoteReference w:id="25"/>
      </w:r>
      <w:r w:rsidR="00EF3526" w:rsidRPr="00707146">
        <w:rPr>
          <w:rFonts w:ascii="Arial" w:hAnsi="Arial" w:cs="Arial"/>
        </w:rPr>
        <w:t xml:space="preserve"> </w:t>
      </w:r>
      <w:r w:rsidR="00C067A8">
        <w:rPr>
          <w:rFonts w:ascii="Arial" w:hAnsi="Arial" w:cs="Arial"/>
        </w:rPr>
        <w:t>and</w:t>
      </w:r>
      <w:r w:rsidR="00EF3526" w:rsidRPr="00707146">
        <w:rPr>
          <w:rFonts w:ascii="Arial" w:hAnsi="Arial" w:cs="Arial"/>
        </w:rPr>
        <w:t xml:space="preserve"> to address the following “high priority” road and bridge needs:</w:t>
      </w:r>
    </w:p>
    <w:p w14:paraId="3212CDCE" w14:textId="77777777" w:rsidR="00EF3526" w:rsidRDefault="00EF3526" w:rsidP="0058724F">
      <w:pPr>
        <w:jc w:val="both"/>
        <w:rPr>
          <w:rFonts w:ascii="Arial" w:hAnsi="Arial" w:cs="Arial"/>
        </w:rPr>
      </w:pPr>
    </w:p>
    <w:p w14:paraId="31ED1F23" w14:textId="77777777" w:rsidR="00192D28" w:rsidRPr="00192D28" w:rsidRDefault="00192D28" w:rsidP="00192D28">
      <w:pPr>
        <w:pStyle w:val="ListParagraph0"/>
        <w:numPr>
          <w:ilvl w:val="0"/>
          <w:numId w:val="20"/>
        </w:numPr>
        <w:jc w:val="both"/>
        <w:rPr>
          <w:rFonts w:ascii="Arial" w:hAnsi="Arial" w:cs="Arial"/>
        </w:rPr>
      </w:pPr>
      <w:r w:rsidRPr="00192D28">
        <w:rPr>
          <w:rFonts w:ascii="Arial" w:hAnsi="Arial" w:cs="Arial"/>
        </w:rPr>
        <w:t>Addressing maintenance, repairs, improvements, and replacements as necessary to keep roads and bridges open and functional to meet increasing needs;</w:t>
      </w:r>
    </w:p>
    <w:p w14:paraId="70D04A8B" w14:textId="1F1644AF" w:rsidR="00192D28" w:rsidRPr="00192D28" w:rsidRDefault="00192D28" w:rsidP="00192D28">
      <w:pPr>
        <w:pStyle w:val="ListParagraph0"/>
        <w:numPr>
          <w:ilvl w:val="0"/>
          <w:numId w:val="20"/>
        </w:numPr>
        <w:jc w:val="both"/>
        <w:rPr>
          <w:rFonts w:ascii="Arial" w:hAnsi="Arial" w:cs="Arial"/>
        </w:rPr>
      </w:pPr>
      <w:r w:rsidRPr="00192D28">
        <w:rPr>
          <w:rFonts w:ascii="Arial" w:hAnsi="Arial" w:cs="Arial"/>
        </w:rPr>
        <w:t>Preserving essential county safety and preservation programs, including pedestrian and bicyclist access and safety; and</w:t>
      </w:r>
      <w:r w:rsidRPr="00192D28">
        <w:rPr>
          <w:rFonts w:ascii="Arial" w:hAnsi="Arial" w:cs="Arial"/>
        </w:rPr>
        <w:tab/>
        <w:t xml:space="preserve">  </w:t>
      </w:r>
    </w:p>
    <w:p w14:paraId="57773A35" w14:textId="77777777" w:rsidR="00192D28" w:rsidRDefault="00192D28" w:rsidP="00192D28">
      <w:pPr>
        <w:pStyle w:val="ListParagraph0"/>
        <w:numPr>
          <w:ilvl w:val="0"/>
          <w:numId w:val="20"/>
        </w:numPr>
        <w:jc w:val="both"/>
        <w:rPr>
          <w:rFonts w:ascii="Arial" w:hAnsi="Arial" w:cs="Arial"/>
        </w:rPr>
      </w:pPr>
      <w:r w:rsidRPr="00192D28">
        <w:rPr>
          <w:rFonts w:ascii="Arial" w:hAnsi="Arial" w:cs="Arial"/>
        </w:rPr>
        <w:t>Reducing barriers to accessibility and implementing improvement projects such as sidewalks, curb ramps, and street crossings in alignment with the 2021 King County Road Services Division Americans with Disabilities Act Transition Plan.</w:t>
      </w:r>
    </w:p>
    <w:p w14:paraId="0C271919" w14:textId="77777777" w:rsidR="00192D28" w:rsidRDefault="00192D28" w:rsidP="00192D28">
      <w:pPr>
        <w:pStyle w:val="ListParagraph0"/>
        <w:jc w:val="both"/>
        <w:rPr>
          <w:rFonts w:ascii="Arial" w:hAnsi="Arial" w:cs="Arial"/>
        </w:rPr>
      </w:pPr>
    </w:p>
    <w:p w14:paraId="4F0F8ED0" w14:textId="412513F2" w:rsidR="00257F20" w:rsidRDefault="00192D28" w:rsidP="00192D28">
      <w:pPr>
        <w:jc w:val="both"/>
        <w:rPr>
          <w:rFonts w:ascii="Arial" w:hAnsi="Arial" w:cs="Arial"/>
        </w:rPr>
      </w:pPr>
      <w:r>
        <w:rPr>
          <w:rFonts w:ascii="Arial" w:hAnsi="Arial" w:cs="Arial"/>
        </w:rPr>
        <w:t xml:space="preserve">Revenues </w:t>
      </w:r>
      <w:r w:rsidR="00E30687">
        <w:rPr>
          <w:rFonts w:ascii="Arial" w:hAnsi="Arial" w:cs="Arial"/>
        </w:rPr>
        <w:t>may also be used for</w:t>
      </w:r>
      <w:r>
        <w:rPr>
          <w:rFonts w:ascii="Arial" w:hAnsi="Arial" w:cs="Arial"/>
        </w:rPr>
        <w:t xml:space="preserve"> </w:t>
      </w:r>
      <w:r w:rsidR="00E30687">
        <w:rPr>
          <w:rFonts w:ascii="Arial" w:hAnsi="Arial" w:cs="Arial"/>
        </w:rPr>
        <w:t xml:space="preserve">the following </w:t>
      </w:r>
      <w:r w:rsidR="00FB33EB">
        <w:rPr>
          <w:rFonts w:ascii="Arial" w:hAnsi="Arial" w:cs="Arial"/>
        </w:rPr>
        <w:t>roads related needs</w:t>
      </w:r>
      <w:r w:rsidR="00257F20">
        <w:rPr>
          <w:rFonts w:ascii="Arial" w:hAnsi="Arial" w:cs="Arial"/>
        </w:rPr>
        <w:t>:</w:t>
      </w:r>
    </w:p>
    <w:p w14:paraId="02B5764C" w14:textId="7D15F972" w:rsidR="00192D28" w:rsidRPr="00192D28" w:rsidRDefault="00192D28" w:rsidP="00192D28">
      <w:pPr>
        <w:jc w:val="both"/>
        <w:rPr>
          <w:rFonts w:ascii="Arial" w:hAnsi="Arial" w:cs="Arial"/>
        </w:rPr>
      </w:pPr>
      <w:r>
        <w:rPr>
          <w:rFonts w:ascii="Arial" w:hAnsi="Arial" w:cs="Arial"/>
        </w:rPr>
        <w:t xml:space="preserve"> </w:t>
      </w:r>
    </w:p>
    <w:p w14:paraId="39EB4A62" w14:textId="77777777"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Repairing and restoring road network assets damaged by flooding, severe weather, or natural disasters such as the historic flooding experienced in December 2025;</w:t>
      </w:r>
    </w:p>
    <w:p w14:paraId="12917662" w14:textId="0C429C9A"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Preserving necessary levels of operations and maintenance, including health and safety of employees;</w:t>
      </w:r>
    </w:p>
    <w:p w14:paraId="71774CD7" w14:textId="5658B324"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Implementing pavement preservation projects to extend the life of existing roadways and reduce long-term costs;</w:t>
      </w:r>
    </w:p>
    <w:p w14:paraId="08CBB9A3" w14:textId="24EAD805"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Collaborating with municipalities to address orphan roads and improve county roadways within designated Potential Annexation Areas, as well as those county roadways integral to regional mobility;</w:t>
      </w:r>
    </w:p>
    <w:p w14:paraId="0C842B69" w14:textId="77777777"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Restoring cuts made to the road services division approved in the 2026-2027 biennial budget;</w:t>
      </w:r>
    </w:p>
    <w:p w14:paraId="51A530B2" w14:textId="4F88ACC6"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Implementing intersection safety projects;</w:t>
      </w:r>
    </w:p>
    <w:p w14:paraId="4949FAD9" w14:textId="776DF545"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Developing a coordinated safety action plan using the Safe System approach and implementing projects identified in the plan to reduce traffic deaths and serious injuries on county roadways;</w:t>
      </w:r>
    </w:p>
    <w:p w14:paraId="36293D09" w14:textId="2FBC0673" w:rsidR="00FB33EB" w:rsidRPr="00FB33EB" w:rsidRDefault="00FB33EB" w:rsidP="00FB33EB">
      <w:pPr>
        <w:pStyle w:val="ListParagraph0"/>
        <w:numPr>
          <w:ilvl w:val="0"/>
          <w:numId w:val="21"/>
        </w:numPr>
        <w:jc w:val="both"/>
        <w:rPr>
          <w:rFonts w:ascii="Arial" w:hAnsi="Arial" w:cs="Arial"/>
        </w:rPr>
      </w:pPr>
      <w:r w:rsidRPr="00FB33EB">
        <w:rPr>
          <w:rFonts w:ascii="Arial" w:hAnsi="Arial" w:cs="Arial"/>
        </w:rPr>
        <w:t>Implementing bridge load upgrade program projects; and</w:t>
      </w:r>
    </w:p>
    <w:p w14:paraId="56972216" w14:textId="7D2DE175" w:rsidR="00EE7F80" w:rsidRDefault="00FB33EB" w:rsidP="00FB33EB">
      <w:pPr>
        <w:pStyle w:val="ListParagraph0"/>
        <w:numPr>
          <w:ilvl w:val="0"/>
          <w:numId w:val="21"/>
        </w:numPr>
        <w:jc w:val="both"/>
        <w:rPr>
          <w:rFonts w:ascii="Arial" w:hAnsi="Arial" w:cs="Arial"/>
        </w:rPr>
      </w:pPr>
      <w:r w:rsidRPr="00FB33EB">
        <w:rPr>
          <w:rFonts w:ascii="Arial" w:hAnsi="Arial" w:cs="Arial"/>
        </w:rPr>
        <w:t>Providing local matching moneys to leverage grant opportunities.</w:t>
      </w:r>
    </w:p>
    <w:p w14:paraId="77FE2156" w14:textId="77777777" w:rsidR="00F96C7E" w:rsidRDefault="00F96C7E" w:rsidP="00EE7F80">
      <w:pPr>
        <w:jc w:val="both"/>
        <w:rPr>
          <w:rFonts w:ascii="Arial" w:hAnsi="Arial" w:cs="Arial"/>
        </w:rPr>
      </w:pPr>
    </w:p>
    <w:p w14:paraId="6FC5390C" w14:textId="75D6AA33" w:rsidR="00040293" w:rsidRDefault="00F02C99" w:rsidP="00843050">
      <w:pPr>
        <w:jc w:val="both"/>
        <w:rPr>
          <w:rFonts w:ascii="Arial" w:hAnsi="Arial" w:cs="Arial"/>
        </w:rPr>
      </w:pPr>
      <w:r>
        <w:rPr>
          <w:rFonts w:ascii="Arial" w:hAnsi="Arial" w:cs="Arial"/>
        </w:rPr>
        <w:t xml:space="preserve">Many of these </w:t>
      </w:r>
      <w:r w:rsidR="00DD099C" w:rsidRPr="00B9327C">
        <w:rPr>
          <w:rFonts w:ascii="Arial" w:hAnsi="Arial" w:cs="Arial"/>
        </w:rPr>
        <w:t xml:space="preserve">road and bridge </w:t>
      </w:r>
      <w:r w:rsidR="00DD099C">
        <w:rPr>
          <w:rFonts w:ascii="Arial" w:hAnsi="Arial" w:cs="Arial"/>
        </w:rPr>
        <w:t>categories</w:t>
      </w:r>
      <w:r w:rsidR="00DD099C" w:rsidRPr="00B9327C">
        <w:rPr>
          <w:rFonts w:ascii="Arial" w:hAnsi="Arial" w:cs="Arial"/>
        </w:rPr>
        <w:t xml:space="preserve"> </w:t>
      </w:r>
      <w:r>
        <w:rPr>
          <w:rFonts w:ascii="Arial" w:hAnsi="Arial" w:cs="Arial"/>
        </w:rPr>
        <w:t xml:space="preserve">were identified </w:t>
      </w:r>
      <w:r w:rsidR="00862065">
        <w:rPr>
          <w:rFonts w:ascii="Arial" w:hAnsi="Arial" w:cs="Arial"/>
        </w:rPr>
        <w:t>as intend</w:t>
      </w:r>
      <w:r w:rsidR="001E4A8E">
        <w:rPr>
          <w:rFonts w:ascii="Arial" w:hAnsi="Arial" w:cs="Arial"/>
        </w:rPr>
        <w:t>ed</w:t>
      </w:r>
      <w:r w:rsidR="00862065">
        <w:rPr>
          <w:rFonts w:ascii="Arial" w:hAnsi="Arial" w:cs="Arial"/>
        </w:rPr>
        <w:t xml:space="preserve"> to receive additional funding </w:t>
      </w:r>
      <w:r>
        <w:rPr>
          <w:rFonts w:ascii="Arial" w:hAnsi="Arial" w:cs="Arial"/>
        </w:rPr>
        <w:t xml:space="preserve">by the </w:t>
      </w:r>
      <w:r w:rsidR="00DD099C">
        <w:rPr>
          <w:rFonts w:ascii="Arial" w:hAnsi="Arial" w:cs="Arial"/>
        </w:rPr>
        <w:t>Council</w:t>
      </w:r>
      <w:r>
        <w:rPr>
          <w:rFonts w:ascii="Arial" w:hAnsi="Arial" w:cs="Arial"/>
        </w:rPr>
        <w:t xml:space="preserve"> </w:t>
      </w:r>
      <w:r w:rsidR="00DD099C">
        <w:rPr>
          <w:rFonts w:ascii="Arial" w:hAnsi="Arial" w:cs="Arial"/>
        </w:rPr>
        <w:t>during consideration of Roads levy lid lift proposals</w:t>
      </w:r>
      <w:r w:rsidR="001E4A8E">
        <w:rPr>
          <w:rFonts w:ascii="Arial" w:hAnsi="Arial" w:cs="Arial"/>
        </w:rPr>
        <w:t xml:space="preserve"> </w:t>
      </w:r>
      <w:r w:rsidR="00390A0A">
        <w:rPr>
          <w:rFonts w:ascii="Arial" w:hAnsi="Arial" w:cs="Arial"/>
        </w:rPr>
        <w:t xml:space="preserve">in 2020 and 2021 </w:t>
      </w:r>
      <w:r w:rsidR="001E4A8E">
        <w:rPr>
          <w:rFonts w:ascii="Arial" w:hAnsi="Arial" w:cs="Arial"/>
        </w:rPr>
        <w:t>which ultimately did not go forward</w:t>
      </w:r>
      <w:r w:rsidR="00DD099C" w:rsidRPr="00B9327C">
        <w:rPr>
          <w:rFonts w:ascii="Arial" w:hAnsi="Arial" w:cs="Arial"/>
        </w:rPr>
        <w:t>.</w:t>
      </w:r>
      <w:r w:rsidR="00DD099C">
        <w:rPr>
          <w:rStyle w:val="FootnoteReference"/>
          <w:rFonts w:ascii="Arial" w:hAnsi="Arial" w:cs="Arial"/>
        </w:rPr>
        <w:footnoteReference w:id="26"/>
      </w:r>
    </w:p>
    <w:p w14:paraId="5131CCEF" w14:textId="77777777" w:rsidR="002021DC" w:rsidRPr="002021DC" w:rsidRDefault="002021DC" w:rsidP="00843050">
      <w:pPr>
        <w:jc w:val="both"/>
        <w:rPr>
          <w:rFonts w:ascii="Arial" w:hAnsi="Arial" w:cs="Arial"/>
        </w:rPr>
      </w:pPr>
    </w:p>
    <w:p w14:paraId="0996E4A8" w14:textId="243B611C" w:rsidR="007A7C8A" w:rsidRDefault="0012236F" w:rsidP="00843050">
      <w:pPr>
        <w:jc w:val="both"/>
        <w:rPr>
          <w:rFonts w:ascii="Arial" w:hAnsi="Arial" w:cs="Arial"/>
          <w:szCs w:val="24"/>
        </w:rPr>
      </w:pPr>
      <w:r>
        <w:rPr>
          <w:rFonts w:ascii="Arial" w:hAnsi="Arial" w:cs="Arial"/>
        </w:rPr>
        <w:t xml:space="preserve">Additionally, </w:t>
      </w:r>
      <w:r w:rsidR="00E901DC">
        <w:rPr>
          <w:rFonts w:ascii="Arial" w:hAnsi="Arial" w:cs="Arial"/>
        </w:rPr>
        <w:t>the Proposed Resolution</w:t>
      </w:r>
      <w:r w:rsidR="0088373D">
        <w:rPr>
          <w:rFonts w:ascii="Arial" w:hAnsi="Arial" w:cs="Arial"/>
        </w:rPr>
        <w:t xml:space="preserve"> </w:t>
      </w:r>
      <w:r w:rsidR="007A7C8A">
        <w:rPr>
          <w:rFonts w:ascii="Arial" w:hAnsi="Arial" w:cs="Arial"/>
          <w:szCs w:val="24"/>
        </w:rPr>
        <w:t xml:space="preserve">allows </w:t>
      </w:r>
      <w:r>
        <w:rPr>
          <w:rFonts w:ascii="Arial" w:hAnsi="Arial" w:cs="Arial"/>
          <w:szCs w:val="24"/>
        </w:rPr>
        <w:t xml:space="preserve">the </w:t>
      </w:r>
      <w:r w:rsidR="007A7C8A">
        <w:rPr>
          <w:rFonts w:ascii="Arial" w:hAnsi="Arial" w:cs="Arial"/>
          <w:szCs w:val="24"/>
        </w:rPr>
        <w:t xml:space="preserve">sales tax revenues </w:t>
      </w:r>
      <w:r w:rsidR="0035290F">
        <w:rPr>
          <w:rFonts w:ascii="Arial" w:hAnsi="Arial" w:cs="Arial"/>
          <w:szCs w:val="24"/>
        </w:rPr>
        <w:t xml:space="preserve">to be pledged as part of the </w:t>
      </w:r>
      <w:r w:rsidR="00540961">
        <w:rPr>
          <w:rFonts w:ascii="Arial" w:hAnsi="Arial" w:cs="Arial"/>
          <w:szCs w:val="24"/>
        </w:rPr>
        <w:t>security for</w:t>
      </w:r>
      <w:r w:rsidR="0035290F">
        <w:rPr>
          <w:rFonts w:ascii="Arial" w:hAnsi="Arial" w:cs="Arial"/>
          <w:szCs w:val="24"/>
        </w:rPr>
        <w:t xml:space="preserve"> </w:t>
      </w:r>
      <w:r>
        <w:rPr>
          <w:rFonts w:ascii="Arial" w:hAnsi="Arial" w:cs="Arial"/>
          <w:szCs w:val="24"/>
        </w:rPr>
        <w:t>County issued</w:t>
      </w:r>
      <w:r w:rsidR="0035290F">
        <w:rPr>
          <w:rFonts w:ascii="Arial" w:hAnsi="Arial" w:cs="Arial"/>
          <w:szCs w:val="24"/>
        </w:rPr>
        <w:t xml:space="preserve"> bonds</w:t>
      </w:r>
      <w:r w:rsidR="00AA51CB">
        <w:rPr>
          <w:rFonts w:ascii="Arial" w:hAnsi="Arial" w:cs="Arial"/>
          <w:szCs w:val="24"/>
        </w:rPr>
        <w:t xml:space="preserve">. </w:t>
      </w:r>
    </w:p>
    <w:p w14:paraId="75D81FEB" w14:textId="77777777" w:rsidR="007A7C8A" w:rsidRDefault="007A7C8A" w:rsidP="00843050">
      <w:pPr>
        <w:jc w:val="both"/>
        <w:rPr>
          <w:rFonts w:ascii="Arial" w:hAnsi="Arial" w:cs="Arial"/>
          <w:szCs w:val="24"/>
        </w:rPr>
      </w:pPr>
    </w:p>
    <w:p w14:paraId="7B5E1F5D" w14:textId="4E3C472B" w:rsidR="00533820" w:rsidRDefault="001B7DD2" w:rsidP="001B7DD2">
      <w:pPr>
        <w:jc w:val="both"/>
        <w:rPr>
          <w:rFonts w:ascii="Arial" w:hAnsi="Arial" w:cs="Arial"/>
          <w:szCs w:val="24"/>
        </w:rPr>
      </w:pPr>
      <w:r w:rsidRPr="001B7DD2">
        <w:rPr>
          <w:rFonts w:ascii="Arial" w:hAnsi="Arial" w:cs="Arial"/>
          <w:b/>
          <w:bCs/>
          <w:szCs w:val="24"/>
        </w:rPr>
        <w:t xml:space="preserve">Accountability. </w:t>
      </w:r>
      <w:r w:rsidR="0088373D">
        <w:rPr>
          <w:rFonts w:ascii="Arial" w:hAnsi="Arial" w:cs="Arial"/>
        </w:rPr>
        <w:t>KCTD Resolution TD202</w:t>
      </w:r>
      <w:r w:rsidR="009D61C0">
        <w:rPr>
          <w:rFonts w:ascii="Arial" w:hAnsi="Arial" w:cs="Arial"/>
        </w:rPr>
        <w:t>6</w:t>
      </w:r>
      <w:r w:rsidR="0088373D">
        <w:rPr>
          <w:rFonts w:ascii="Arial" w:hAnsi="Arial" w:cs="Arial"/>
        </w:rPr>
        <w:t>-0</w:t>
      </w:r>
      <w:r w:rsidR="00FA2C64">
        <w:rPr>
          <w:rFonts w:ascii="Arial" w:hAnsi="Arial" w:cs="Arial"/>
        </w:rPr>
        <w:t>1</w:t>
      </w:r>
      <w:r w:rsidR="0088373D">
        <w:rPr>
          <w:rFonts w:ascii="Arial" w:hAnsi="Arial" w:cs="Arial"/>
        </w:rPr>
        <w:t xml:space="preserve"> </w:t>
      </w:r>
      <w:r w:rsidR="008279C9">
        <w:rPr>
          <w:rFonts w:ascii="Arial" w:hAnsi="Arial" w:cs="Arial"/>
        </w:rPr>
        <w:t xml:space="preserve">would require </w:t>
      </w:r>
      <w:r w:rsidR="00231B3F">
        <w:rPr>
          <w:rFonts w:ascii="Arial" w:hAnsi="Arial" w:cs="Arial"/>
          <w:szCs w:val="24"/>
        </w:rPr>
        <w:t>Roads to identify and evaluate projects implemented with the proposed 0.1% sales tax in a letter to KCTD by October 31 each year.</w:t>
      </w:r>
      <w:r w:rsidR="00543DBA">
        <w:rPr>
          <w:rFonts w:ascii="Arial" w:hAnsi="Arial" w:cs="Arial"/>
          <w:szCs w:val="24"/>
        </w:rPr>
        <w:t xml:space="preserve"> A</w:t>
      </w:r>
      <w:r>
        <w:rPr>
          <w:rFonts w:ascii="Arial" w:hAnsi="Arial" w:cs="Arial"/>
          <w:szCs w:val="24"/>
        </w:rPr>
        <w:t xml:space="preserve">t the end of the sixth year of collections, the KCTD Board would review </w:t>
      </w:r>
      <w:r w:rsidR="00422F71">
        <w:rPr>
          <w:rFonts w:ascii="Arial" w:hAnsi="Arial" w:cs="Arial"/>
          <w:szCs w:val="24"/>
        </w:rPr>
        <w:t xml:space="preserve">the projects and programs </w:t>
      </w:r>
      <w:r w:rsidR="0058115E">
        <w:rPr>
          <w:rFonts w:ascii="Arial" w:hAnsi="Arial" w:cs="Arial"/>
          <w:szCs w:val="24"/>
        </w:rPr>
        <w:t>implemented to</w:t>
      </w:r>
      <w:r w:rsidR="001F5FBF">
        <w:rPr>
          <w:rFonts w:ascii="Arial" w:hAnsi="Arial" w:cs="Arial"/>
          <w:szCs w:val="24"/>
        </w:rPr>
        <w:t xml:space="preserve"> date</w:t>
      </w:r>
      <w:r w:rsidR="00422F71">
        <w:rPr>
          <w:rFonts w:ascii="Arial" w:hAnsi="Arial" w:cs="Arial"/>
          <w:szCs w:val="24"/>
        </w:rPr>
        <w:t xml:space="preserve"> for consistency with the Resolution. </w:t>
      </w:r>
    </w:p>
    <w:p w14:paraId="3AE8BF0C" w14:textId="77777777" w:rsidR="00574F56" w:rsidRDefault="00574F56" w:rsidP="00533820">
      <w:pPr>
        <w:rPr>
          <w:rFonts w:ascii="Arial" w:hAnsi="Arial" w:cs="Arial"/>
          <w:szCs w:val="24"/>
        </w:rPr>
      </w:pPr>
    </w:p>
    <w:p w14:paraId="5ACB8A6B" w14:textId="4BDE3984" w:rsidR="00F943BF" w:rsidRDefault="00EF3526" w:rsidP="00986029">
      <w:pPr>
        <w:jc w:val="both"/>
        <w:rPr>
          <w:rFonts w:ascii="Arial" w:hAnsi="Arial" w:cs="Arial"/>
          <w:szCs w:val="24"/>
        </w:rPr>
      </w:pPr>
      <w:r w:rsidRPr="009A1AD3">
        <w:rPr>
          <w:rFonts w:ascii="Arial" w:hAnsi="Arial" w:cs="Arial"/>
          <w:b/>
          <w:bCs/>
          <w:szCs w:val="24"/>
        </w:rPr>
        <w:t>Fiscal impact.</w:t>
      </w:r>
      <w:r w:rsidRPr="009A1AD3">
        <w:rPr>
          <w:rFonts w:ascii="Arial" w:hAnsi="Arial" w:cs="Arial"/>
          <w:szCs w:val="24"/>
        </w:rPr>
        <w:t xml:space="preserve"> </w:t>
      </w:r>
      <w:r w:rsidR="00986029" w:rsidRPr="001504A4">
        <w:rPr>
          <w:rFonts w:ascii="Arial" w:hAnsi="Arial" w:cs="Arial"/>
          <w:szCs w:val="24"/>
        </w:rPr>
        <w:t xml:space="preserve">Retail sales taxes currently </w:t>
      </w:r>
      <w:r w:rsidR="00396B62" w:rsidRPr="001504A4">
        <w:rPr>
          <w:rFonts w:ascii="Arial" w:hAnsi="Arial" w:cs="Arial"/>
          <w:szCs w:val="24"/>
        </w:rPr>
        <w:t>average 9.</w:t>
      </w:r>
      <w:r w:rsidR="00CB7141" w:rsidRPr="001504A4">
        <w:rPr>
          <w:rFonts w:ascii="Arial" w:hAnsi="Arial" w:cs="Arial"/>
          <w:szCs w:val="24"/>
        </w:rPr>
        <w:t>9</w:t>
      </w:r>
      <w:r w:rsidR="00396B62" w:rsidRPr="001504A4">
        <w:rPr>
          <w:rFonts w:ascii="Arial" w:hAnsi="Arial" w:cs="Arial"/>
          <w:szCs w:val="24"/>
        </w:rPr>
        <w:t>%</w:t>
      </w:r>
      <w:r w:rsidR="00986029" w:rsidRPr="001504A4">
        <w:rPr>
          <w:rFonts w:ascii="Arial" w:hAnsi="Arial" w:cs="Arial"/>
          <w:szCs w:val="24"/>
        </w:rPr>
        <w:t xml:space="preserve"> in King County</w:t>
      </w:r>
      <w:r w:rsidR="00F943BF" w:rsidRPr="001504A4">
        <w:rPr>
          <w:rFonts w:ascii="Arial" w:hAnsi="Arial" w:cs="Arial"/>
          <w:szCs w:val="24"/>
        </w:rPr>
        <w:t xml:space="preserve">. Attachment </w:t>
      </w:r>
      <w:r w:rsidR="000D7B19">
        <w:rPr>
          <w:rFonts w:ascii="Arial" w:hAnsi="Arial" w:cs="Arial"/>
          <w:szCs w:val="24"/>
        </w:rPr>
        <w:t>3</w:t>
      </w:r>
      <w:r w:rsidR="00F943BF" w:rsidRPr="001504A4">
        <w:rPr>
          <w:rFonts w:ascii="Arial" w:hAnsi="Arial" w:cs="Arial"/>
          <w:szCs w:val="24"/>
        </w:rPr>
        <w:t xml:space="preserve"> to this staff report </w:t>
      </w:r>
      <w:r w:rsidR="00DB3C36" w:rsidRPr="001504A4">
        <w:rPr>
          <w:rFonts w:ascii="Arial" w:hAnsi="Arial" w:cs="Arial"/>
          <w:szCs w:val="24"/>
        </w:rPr>
        <w:t xml:space="preserve">lists the total sales taxes currently collected </w:t>
      </w:r>
      <w:r w:rsidR="00FF0C88" w:rsidRPr="001504A4">
        <w:rPr>
          <w:rFonts w:ascii="Arial" w:hAnsi="Arial" w:cs="Arial"/>
          <w:szCs w:val="24"/>
        </w:rPr>
        <w:t>by</w:t>
      </w:r>
      <w:r w:rsidR="00DB3C36" w:rsidRPr="001504A4">
        <w:rPr>
          <w:rFonts w:ascii="Arial" w:hAnsi="Arial" w:cs="Arial"/>
          <w:szCs w:val="24"/>
        </w:rPr>
        <w:t xml:space="preserve"> each jurisdiction within King County, as tabulated by the Washington Department of Revenue for collections between April 1 and June 30, 202</w:t>
      </w:r>
      <w:r w:rsidR="003A0D53" w:rsidRPr="001504A4">
        <w:rPr>
          <w:rFonts w:ascii="Arial" w:hAnsi="Arial" w:cs="Arial"/>
          <w:szCs w:val="24"/>
        </w:rPr>
        <w:t>6</w:t>
      </w:r>
      <w:r w:rsidR="00DB3C36" w:rsidRPr="001504A4">
        <w:rPr>
          <w:rFonts w:ascii="Arial" w:hAnsi="Arial" w:cs="Arial"/>
          <w:szCs w:val="24"/>
        </w:rPr>
        <w:t xml:space="preserve">. Attachment </w:t>
      </w:r>
      <w:r w:rsidR="001504A4" w:rsidRPr="001504A4">
        <w:rPr>
          <w:rFonts w:ascii="Arial" w:hAnsi="Arial" w:cs="Arial"/>
          <w:szCs w:val="24"/>
        </w:rPr>
        <w:t>3</w:t>
      </w:r>
      <w:r w:rsidR="00DB3C36" w:rsidRPr="001504A4">
        <w:rPr>
          <w:rFonts w:ascii="Arial" w:hAnsi="Arial" w:cs="Arial"/>
          <w:szCs w:val="24"/>
        </w:rPr>
        <w:t xml:space="preserve"> also delineates </w:t>
      </w:r>
      <w:r w:rsidR="0083056D" w:rsidRPr="001504A4">
        <w:rPr>
          <w:rFonts w:ascii="Arial" w:hAnsi="Arial" w:cs="Arial"/>
          <w:szCs w:val="24"/>
        </w:rPr>
        <w:t>the components that make up King County’s sales tax rate.</w:t>
      </w:r>
      <w:r w:rsidR="00DB3C36">
        <w:rPr>
          <w:rFonts w:ascii="Arial" w:hAnsi="Arial" w:cs="Arial"/>
          <w:szCs w:val="24"/>
        </w:rPr>
        <w:t xml:space="preserve"> </w:t>
      </w:r>
    </w:p>
    <w:p w14:paraId="42C10D57" w14:textId="77777777" w:rsidR="00F943BF" w:rsidRDefault="00F943BF" w:rsidP="00986029">
      <w:pPr>
        <w:jc w:val="both"/>
        <w:rPr>
          <w:rFonts w:ascii="Arial" w:hAnsi="Arial" w:cs="Arial"/>
          <w:szCs w:val="24"/>
        </w:rPr>
      </w:pPr>
    </w:p>
    <w:p w14:paraId="7044768D" w14:textId="54EE980A" w:rsidR="00986029" w:rsidRDefault="009B74B1" w:rsidP="009C2470">
      <w:pPr>
        <w:jc w:val="both"/>
        <w:rPr>
          <w:rFonts w:ascii="Arial" w:hAnsi="Arial" w:cs="Arial"/>
          <w:szCs w:val="24"/>
        </w:rPr>
      </w:pPr>
      <w:r>
        <w:rPr>
          <w:rFonts w:ascii="Arial" w:hAnsi="Arial" w:cs="Arial"/>
        </w:rPr>
        <w:t xml:space="preserve">PSB </w:t>
      </w:r>
      <w:r w:rsidR="00251713">
        <w:rPr>
          <w:rFonts w:ascii="Arial" w:hAnsi="Arial" w:cs="Arial"/>
          <w:szCs w:val="24"/>
        </w:rPr>
        <w:t xml:space="preserve">estimates </w:t>
      </w:r>
      <w:r w:rsidR="00FF0C88">
        <w:rPr>
          <w:rFonts w:ascii="Arial" w:hAnsi="Arial" w:cs="Arial"/>
          <w:szCs w:val="24"/>
        </w:rPr>
        <w:t xml:space="preserve">that a </w:t>
      </w:r>
      <w:r w:rsidR="00610BE8">
        <w:rPr>
          <w:rFonts w:ascii="Arial" w:hAnsi="Arial" w:cs="Arial"/>
          <w:szCs w:val="24"/>
        </w:rPr>
        <w:t xml:space="preserve">0.1% </w:t>
      </w:r>
      <w:r w:rsidR="00FF0C88">
        <w:rPr>
          <w:rFonts w:ascii="Arial" w:hAnsi="Arial" w:cs="Arial"/>
          <w:szCs w:val="24"/>
        </w:rPr>
        <w:t xml:space="preserve">increase in the sales tax would have </w:t>
      </w:r>
      <w:r w:rsidR="00251713">
        <w:rPr>
          <w:rFonts w:ascii="Arial" w:hAnsi="Arial" w:cs="Arial"/>
          <w:szCs w:val="24"/>
        </w:rPr>
        <w:t xml:space="preserve">an annual impact of $40 </w:t>
      </w:r>
      <w:r w:rsidR="00FF0C88">
        <w:rPr>
          <w:rFonts w:ascii="Arial" w:hAnsi="Arial" w:cs="Arial"/>
          <w:szCs w:val="24"/>
        </w:rPr>
        <w:t>on the median income household</w:t>
      </w:r>
      <w:r w:rsidR="00251713">
        <w:rPr>
          <w:rFonts w:ascii="Arial" w:hAnsi="Arial" w:cs="Arial"/>
          <w:szCs w:val="24"/>
        </w:rPr>
        <w:t xml:space="preserve">. </w:t>
      </w:r>
      <w:r w:rsidR="009C2470">
        <w:rPr>
          <w:rFonts w:ascii="Arial" w:hAnsi="Arial" w:cs="Arial"/>
          <w:szCs w:val="24"/>
        </w:rPr>
        <w:t xml:space="preserve">This </w:t>
      </w:r>
      <w:r w:rsidR="00FF0C88">
        <w:rPr>
          <w:rFonts w:ascii="Arial" w:hAnsi="Arial" w:cs="Arial"/>
          <w:szCs w:val="24"/>
        </w:rPr>
        <w:t xml:space="preserve">estimate </w:t>
      </w:r>
      <w:r w:rsidR="009C2470">
        <w:rPr>
          <w:rFonts w:ascii="Arial" w:hAnsi="Arial" w:cs="Arial"/>
          <w:szCs w:val="24"/>
        </w:rPr>
        <w:t>is based on a median household income of $122,000 and a sales tax ratio of 32.9%, mean</w:t>
      </w:r>
      <w:r w:rsidR="003D35E5">
        <w:rPr>
          <w:rFonts w:ascii="Arial" w:hAnsi="Arial" w:cs="Arial"/>
          <w:szCs w:val="24"/>
        </w:rPr>
        <w:t xml:space="preserve">ing that the median household spends a total of $40,138 each year on goods subject to the sales tax, resulting </w:t>
      </w:r>
      <w:r w:rsidR="00693909">
        <w:rPr>
          <w:rFonts w:ascii="Arial" w:hAnsi="Arial" w:cs="Arial"/>
          <w:szCs w:val="24"/>
        </w:rPr>
        <w:t xml:space="preserve">in approximately $3,908 in sales taxes owed. An increase of 0.1% to the sales tax would add $40 </w:t>
      </w:r>
      <w:r w:rsidR="0034309F">
        <w:rPr>
          <w:rFonts w:ascii="Arial" w:hAnsi="Arial" w:cs="Arial"/>
          <w:szCs w:val="24"/>
        </w:rPr>
        <w:t xml:space="preserve">on average </w:t>
      </w:r>
      <w:r w:rsidR="00693909">
        <w:rPr>
          <w:rFonts w:ascii="Arial" w:hAnsi="Arial" w:cs="Arial"/>
          <w:szCs w:val="24"/>
        </w:rPr>
        <w:t>to that total.</w:t>
      </w:r>
      <w:r w:rsidR="005F737D">
        <w:rPr>
          <w:rStyle w:val="FootnoteReference"/>
          <w:rFonts w:ascii="Arial" w:hAnsi="Arial" w:cs="Arial"/>
          <w:szCs w:val="24"/>
        </w:rPr>
        <w:footnoteReference w:id="27"/>
      </w:r>
    </w:p>
    <w:p w14:paraId="3E3A191B" w14:textId="77777777" w:rsidR="00986029" w:rsidRDefault="00986029" w:rsidP="00533820">
      <w:pPr>
        <w:rPr>
          <w:rFonts w:ascii="Arial" w:hAnsi="Arial" w:cs="Arial"/>
          <w:szCs w:val="24"/>
        </w:rPr>
      </w:pPr>
    </w:p>
    <w:p w14:paraId="6F27DFD6" w14:textId="3DBA0F14" w:rsidR="00FF0C88" w:rsidRPr="00375932" w:rsidRDefault="009B74B1" w:rsidP="00FF0C88">
      <w:pPr>
        <w:jc w:val="both"/>
        <w:rPr>
          <w:rFonts w:ascii="Arial" w:hAnsi="Arial" w:cs="Arial"/>
        </w:rPr>
      </w:pPr>
      <w:r>
        <w:rPr>
          <w:rFonts w:ascii="Arial" w:hAnsi="Arial" w:cs="Arial"/>
        </w:rPr>
        <w:t>In terms of revenues that would be collected</w:t>
      </w:r>
      <w:r w:rsidR="00D33F7A">
        <w:rPr>
          <w:rFonts w:ascii="Arial" w:hAnsi="Arial" w:cs="Arial"/>
        </w:rPr>
        <w:t xml:space="preserve"> by KCTD Resolution TD202</w:t>
      </w:r>
      <w:r w:rsidR="00363776">
        <w:rPr>
          <w:rFonts w:ascii="Arial" w:hAnsi="Arial" w:cs="Arial"/>
        </w:rPr>
        <w:t>6</w:t>
      </w:r>
      <w:r w:rsidR="00D33F7A">
        <w:rPr>
          <w:rFonts w:ascii="Arial" w:hAnsi="Arial" w:cs="Arial"/>
        </w:rPr>
        <w:t>-0</w:t>
      </w:r>
      <w:r w:rsidR="00FA2C64">
        <w:rPr>
          <w:rFonts w:ascii="Arial" w:hAnsi="Arial" w:cs="Arial"/>
        </w:rPr>
        <w:t>1</w:t>
      </w:r>
      <w:r>
        <w:rPr>
          <w:rFonts w:ascii="Arial" w:hAnsi="Arial" w:cs="Arial"/>
        </w:rPr>
        <w:t>, a</w:t>
      </w:r>
      <w:r w:rsidR="00FF0C88" w:rsidRPr="009A1AD3">
        <w:rPr>
          <w:rFonts w:ascii="Arial" w:hAnsi="Arial" w:cs="Arial"/>
        </w:rPr>
        <w:t>s described</w:t>
      </w:r>
      <w:r w:rsidR="00FF0C88" w:rsidRPr="00375932">
        <w:rPr>
          <w:rFonts w:ascii="Arial" w:hAnsi="Arial" w:cs="Arial"/>
        </w:rPr>
        <w:t xml:space="preserve"> above, </w:t>
      </w:r>
      <w:r w:rsidR="00FF0C88">
        <w:rPr>
          <w:rFonts w:ascii="Arial" w:hAnsi="Arial" w:cs="Arial"/>
        </w:rPr>
        <w:t xml:space="preserve">estimates provided in March by </w:t>
      </w:r>
      <w:r w:rsidR="00430796">
        <w:rPr>
          <w:rFonts w:ascii="Arial" w:hAnsi="Arial" w:cs="Arial"/>
        </w:rPr>
        <w:t xml:space="preserve">PSB </w:t>
      </w:r>
      <w:r w:rsidR="00FF0C88">
        <w:rPr>
          <w:rFonts w:ascii="Arial" w:hAnsi="Arial" w:cs="Arial"/>
        </w:rPr>
        <w:t xml:space="preserve">indicate that </w:t>
      </w:r>
      <w:r w:rsidR="00FF0C88" w:rsidRPr="00375932">
        <w:rPr>
          <w:rFonts w:ascii="Arial" w:hAnsi="Arial" w:cs="Arial"/>
        </w:rPr>
        <w:t xml:space="preserve">0.1% sales tax imposed countywide is </w:t>
      </w:r>
      <w:r w:rsidR="00FF0C88">
        <w:rPr>
          <w:rFonts w:ascii="Arial" w:hAnsi="Arial" w:cs="Arial"/>
        </w:rPr>
        <w:t xml:space="preserve">currently </w:t>
      </w:r>
      <w:r w:rsidR="00FF0C88" w:rsidRPr="00375932">
        <w:rPr>
          <w:rFonts w:ascii="Arial" w:hAnsi="Arial" w:cs="Arial"/>
        </w:rPr>
        <w:t>anticipated to raise approximately $</w:t>
      </w:r>
      <w:r w:rsidR="0024734E">
        <w:rPr>
          <w:rFonts w:ascii="Arial" w:hAnsi="Arial" w:cs="Arial"/>
        </w:rPr>
        <w:t>101.</w:t>
      </w:r>
      <w:r w:rsidR="00CB1E07">
        <w:rPr>
          <w:rFonts w:ascii="Arial" w:hAnsi="Arial" w:cs="Arial"/>
        </w:rPr>
        <w:t>9</w:t>
      </w:r>
      <w:r w:rsidR="00FF0C88" w:rsidRPr="00375932">
        <w:rPr>
          <w:rFonts w:ascii="Arial" w:hAnsi="Arial" w:cs="Arial"/>
        </w:rPr>
        <w:t xml:space="preserve"> million per year</w:t>
      </w:r>
      <w:r w:rsidR="00553442">
        <w:rPr>
          <w:rFonts w:ascii="Arial" w:hAnsi="Arial" w:cs="Arial"/>
        </w:rPr>
        <w:t xml:space="preserve"> in the first year of collections</w:t>
      </w:r>
      <w:r w:rsidR="00FF0C88" w:rsidRPr="00375932">
        <w:rPr>
          <w:rFonts w:ascii="Arial" w:hAnsi="Arial" w:cs="Arial"/>
        </w:rPr>
        <w:t>.</w:t>
      </w:r>
      <w:r w:rsidR="0024734E">
        <w:rPr>
          <w:rStyle w:val="FootnoteReference"/>
          <w:rFonts w:ascii="Arial" w:hAnsi="Arial" w:cs="Arial"/>
        </w:rPr>
        <w:footnoteReference w:id="28"/>
      </w:r>
    </w:p>
    <w:p w14:paraId="1C42CB99" w14:textId="77777777" w:rsidR="00FF0C88" w:rsidRDefault="00FF0C88" w:rsidP="00FF0C88">
      <w:pPr>
        <w:rPr>
          <w:rFonts w:ascii="Arial" w:hAnsi="Arial" w:cs="Arial"/>
          <w:szCs w:val="24"/>
        </w:rPr>
      </w:pPr>
    </w:p>
    <w:p w14:paraId="01298276" w14:textId="4EA49FD1" w:rsidR="004C33D8" w:rsidRDefault="0010143A" w:rsidP="004C33D8">
      <w:pPr>
        <w:jc w:val="both"/>
        <w:rPr>
          <w:rFonts w:ascii="Arial" w:hAnsi="Arial" w:cs="Arial"/>
          <w:szCs w:val="24"/>
        </w:rPr>
      </w:pPr>
      <w:r w:rsidRPr="0010143A">
        <w:rPr>
          <w:rFonts w:ascii="Arial" w:hAnsi="Arial" w:cs="Arial"/>
          <w:b/>
          <w:bCs/>
          <w:szCs w:val="24"/>
        </w:rPr>
        <w:t xml:space="preserve">Timeline. </w:t>
      </w:r>
      <w:r w:rsidR="00FB744D">
        <w:rPr>
          <w:rFonts w:ascii="Arial" w:hAnsi="Arial" w:cs="Arial"/>
          <w:szCs w:val="24"/>
        </w:rPr>
        <w:t>Proposed</w:t>
      </w:r>
      <w:r w:rsidR="00533820">
        <w:rPr>
          <w:rFonts w:ascii="Arial" w:hAnsi="Arial" w:cs="Arial"/>
          <w:szCs w:val="24"/>
        </w:rPr>
        <w:t xml:space="preserve"> Resolution </w:t>
      </w:r>
      <w:r w:rsidR="00FB744D">
        <w:rPr>
          <w:rFonts w:ascii="Arial" w:hAnsi="Arial" w:cs="Arial"/>
          <w:szCs w:val="24"/>
        </w:rPr>
        <w:t>TD202</w:t>
      </w:r>
      <w:r w:rsidR="00F0303B">
        <w:rPr>
          <w:rFonts w:ascii="Arial" w:hAnsi="Arial" w:cs="Arial"/>
          <w:szCs w:val="24"/>
        </w:rPr>
        <w:t>6</w:t>
      </w:r>
      <w:r w:rsidR="00FB744D">
        <w:rPr>
          <w:rFonts w:ascii="Arial" w:hAnsi="Arial" w:cs="Arial"/>
          <w:szCs w:val="24"/>
        </w:rPr>
        <w:t>-0</w:t>
      </w:r>
      <w:r w:rsidR="00FA2C64">
        <w:rPr>
          <w:rFonts w:ascii="Arial" w:hAnsi="Arial" w:cs="Arial"/>
          <w:szCs w:val="24"/>
        </w:rPr>
        <w:t>1</w:t>
      </w:r>
      <w:r w:rsidR="00533820">
        <w:rPr>
          <w:rFonts w:ascii="Arial" w:hAnsi="Arial" w:cs="Arial"/>
          <w:szCs w:val="24"/>
        </w:rPr>
        <w:t>, as drafted</w:t>
      </w:r>
      <w:r w:rsidR="00E0306C">
        <w:rPr>
          <w:rFonts w:ascii="Arial" w:hAnsi="Arial" w:cs="Arial"/>
          <w:szCs w:val="24"/>
        </w:rPr>
        <w:t>,</w:t>
      </w:r>
      <w:r w:rsidR="00533820">
        <w:rPr>
          <w:rFonts w:ascii="Arial" w:hAnsi="Arial" w:cs="Arial"/>
          <w:szCs w:val="24"/>
        </w:rPr>
        <w:t xml:space="preserve"> </w:t>
      </w:r>
      <w:r w:rsidR="001C07D8">
        <w:rPr>
          <w:rFonts w:ascii="Arial" w:hAnsi="Arial" w:cs="Arial"/>
          <w:szCs w:val="24"/>
        </w:rPr>
        <w:t xml:space="preserve">would take effect immediately upon passage, with the additional sales tax being imposed at the earliest practicable date consistent with </w:t>
      </w:r>
      <w:r w:rsidR="00050E14">
        <w:rPr>
          <w:rFonts w:ascii="Arial" w:hAnsi="Arial" w:cs="Arial"/>
          <w:szCs w:val="24"/>
        </w:rPr>
        <w:t>State law.</w:t>
      </w:r>
      <w:r w:rsidR="00050E14">
        <w:rPr>
          <w:rStyle w:val="FootnoteReference"/>
          <w:rFonts w:ascii="Arial" w:hAnsi="Arial" w:cs="Arial"/>
          <w:szCs w:val="24"/>
        </w:rPr>
        <w:footnoteReference w:id="29"/>
      </w:r>
      <w:r w:rsidR="004C33D8">
        <w:rPr>
          <w:rFonts w:ascii="Arial" w:hAnsi="Arial" w:cs="Arial"/>
          <w:szCs w:val="24"/>
        </w:rPr>
        <w:t xml:space="preserve"> </w:t>
      </w:r>
      <w:r w:rsidR="00F603AE">
        <w:rPr>
          <w:rFonts w:ascii="Arial" w:hAnsi="Arial" w:cs="Arial"/>
          <w:szCs w:val="24"/>
        </w:rPr>
        <w:t>State law provides</w:t>
      </w:r>
      <w:r w:rsidR="004C33D8">
        <w:rPr>
          <w:rFonts w:ascii="Arial" w:hAnsi="Arial" w:cs="Arial"/>
          <w:szCs w:val="24"/>
        </w:rPr>
        <w:t xml:space="preserve"> that newly authorized sales tax collections begin:</w:t>
      </w:r>
    </w:p>
    <w:p w14:paraId="03AB345F" w14:textId="77777777" w:rsidR="004C33D8" w:rsidRDefault="004C33D8" w:rsidP="004C33D8">
      <w:pPr>
        <w:jc w:val="both"/>
        <w:rPr>
          <w:rFonts w:ascii="Arial" w:hAnsi="Arial" w:cs="Arial"/>
          <w:szCs w:val="24"/>
        </w:rPr>
      </w:pPr>
    </w:p>
    <w:p w14:paraId="52AA5E1E" w14:textId="6CE99583" w:rsidR="004C33D8" w:rsidRDefault="004C33D8" w:rsidP="004C33D8">
      <w:pPr>
        <w:pStyle w:val="ListParagraph0"/>
        <w:numPr>
          <w:ilvl w:val="0"/>
          <w:numId w:val="16"/>
        </w:numPr>
        <w:jc w:val="both"/>
        <w:rPr>
          <w:rFonts w:ascii="Arial" w:hAnsi="Arial" w:cs="Arial"/>
        </w:rPr>
      </w:pPr>
      <w:r>
        <w:rPr>
          <w:rFonts w:ascii="Arial" w:hAnsi="Arial" w:cs="Arial"/>
        </w:rPr>
        <w:t>N</w:t>
      </w:r>
      <w:r w:rsidRPr="004C33D8">
        <w:rPr>
          <w:rFonts w:ascii="Arial" w:hAnsi="Arial" w:cs="Arial"/>
        </w:rPr>
        <w:t>o sooner than 75 days after the Department of Revenue receives notice of the change</w:t>
      </w:r>
      <w:r>
        <w:rPr>
          <w:rFonts w:ascii="Arial" w:hAnsi="Arial" w:cs="Arial"/>
        </w:rPr>
        <w:t>,</w:t>
      </w:r>
      <w:r w:rsidRPr="004C33D8">
        <w:rPr>
          <w:rFonts w:ascii="Arial" w:hAnsi="Arial" w:cs="Arial"/>
        </w:rPr>
        <w:t xml:space="preserve"> and </w:t>
      </w:r>
    </w:p>
    <w:p w14:paraId="7D8321BB" w14:textId="6F5B572D" w:rsidR="004C33D8" w:rsidRPr="004C33D8" w:rsidRDefault="004C33D8" w:rsidP="004C33D8">
      <w:pPr>
        <w:pStyle w:val="ListParagraph0"/>
        <w:numPr>
          <w:ilvl w:val="0"/>
          <w:numId w:val="16"/>
        </w:numPr>
        <w:jc w:val="both"/>
        <w:rPr>
          <w:rFonts w:ascii="Arial" w:hAnsi="Arial" w:cs="Arial"/>
        </w:rPr>
      </w:pPr>
      <w:r>
        <w:rPr>
          <w:rFonts w:ascii="Arial" w:hAnsi="Arial" w:cs="Arial"/>
        </w:rPr>
        <w:t>O</w:t>
      </w:r>
      <w:r w:rsidRPr="004C33D8">
        <w:rPr>
          <w:rFonts w:ascii="Arial" w:hAnsi="Arial" w:cs="Arial"/>
        </w:rPr>
        <w:t>nly on the first day of January, April, or July.</w:t>
      </w:r>
    </w:p>
    <w:p w14:paraId="2AB20323" w14:textId="77777777" w:rsidR="004C33D8" w:rsidRPr="004C33D8" w:rsidRDefault="004C33D8" w:rsidP="004C33D8">
      <w:pPr>
        <w:jc w:val="both"/>
        <w:rPr>
          <w:rFonts w:ascii="Arial" w:hAnsi="Arial" w:cs="Arial"/>
          <w:szCs w:val="24"/>
        </w:rPr>
      </w:pPr>
    </w:p>
    <w:p w14:paraId="548662A3" w14:textId="2F0FD7A9" w:rsidR="004C33D8" w:rsidRDefault="001101F7" w:rsidP="004C33D8">
      <w:pPr>
        <w:jc w:val="both"/>
        <w:rPr>
          <w:rFonts w:ascii="Arial" w:hAnsi="Arial" w:cs="Arial"/>
          <w:szCs w:val="24"/>
        </w:rPr>
      </w:pPr>
      <w:r>
        <w:rPr>
          <w:rFonts w:ascii="Arial" w:hAnsi="Arial" w:cs="Arial"/>
          <w:szCs w:val="24"/>
        </w:rPr>
        <w:t>G</w:t>
      </w:r>
      <w:r w:rsidR="0002316C">
        <w:rPr>
          <w:rFonts w:ascii="Arial" w:hAnsi="Arial" w:cs="Arial"/>
          <w:szCs w:val="24"/>
        </w:rPr>
        <w:t xml:space="preserve">iven the 75-day timeline after the Department of Revenue is notified and the three </w:t>
      </w:r>
      <w:r w:rsidR="0010143A">
        <w:rPr>
          <w:rFonts w:ascii="Arial" w:hAnsi="Arial" w:cs="Arial"/>
          <w:szCs w:val="24"/>
        </w:rPr>
        <w:t xml:space="preserve">dates on which the Department of Revenue begins sales tax collections, </w:t>
      </w:r>
      <w:r w:rsidR="0027222C">
        <w:rPr>
          <w:rFonts w:ascii="Arial" w:hAnsi="Arial" w:cs="Arial"/>
          <w:szCs w:val="24"/>
        </w:rPr>
        <w:t>i</w:t>
      </w:r>
      <w:r w:rsidR="004C33D8">
        <w:rPr>
          <w:rFonts w:ascii="Arial" w:hAnsi="Arial" w:cs="Arial"/>
          <w:szCs w:val="24"/>
        </w:rPr>
        <w:t xml:space="preserve">f the KCTD Board takes action on the </w:t>
      </w:r>
      <w:r w:rsidR="00A72D8B">
        <w:rPr>
          <w:rFonts w:ascii="Arial" w:hAnsi="Arial" w:cs="Arial"/>
          <w:szCs w:val="24"/>
        </w:rPr>
        <w:t>P</w:t>
      </w:r>
      <w:r w:rsidR="004C33D8">
        <w:rPr>
          <w:rFonts w:ascii="Arial" w:hAnsi="Arial" w:cs="Arial"/>
          <w:szCs w:val="24"/>
        </w:rPr>
        <w:t xml:space="preserve">roposed Resolution </w:t>
      </w:r>
      <w:r w:rsidR="004C33D8" w:rsidRPr="0010143A">
        <w:rPr>
          <w:rFonts w:ascii="Arial" w:hAnsi="Arial" w:cs="Arial"/>
          <w:szCs w:val="24"/>
          <w:u w:val="single"/>
        </w:rPr>
        <w:t>and</w:t>
      </w:r>
      <w:r w:rsidR="004C33D8">
        <w:rPr>
          <w:rFonts w:ascii="Arial" w:hAnsi="Arial" w:cs="Arial"/>
          <w:szCs w:val="24"/>
        </w:rPr>
        <w:t xml:space="preserve"> notifies the Department of Revenue </w:t>
      </w:r>
      <w:r w:rsidR="004C33D8" w:rsidRPr="004115B0">
        <w:rPr>
          <w:rFonts w:ascii="Arial" w:hAnsi="Arial" w:cs="Arial"/>
          <w:szCs w:val="24"/>
        </w:rPr>
        <w:t xml:space="preserve">by </w:t>
      </w:r>
      <w:r w:rsidR="009017CA">
        <w:rPr>
          <w:rFonts w:ascii="Arial" w:hAnsi="Arial" w:cs="Arial"/>
          <w:szCs w:val="24"/>
        </w:rPr>
        <w:t xml:space="preserve">April </w:t>
      </w:r>
      <w:r w:rsidR="001A07EC">
        <w:rPr>
          <w:rFonts w:ascii="Arial" w:hAnsi="Arial" w:cs="Arial"/>
          <w:szCs w:val="24"/>
        </w:rPr>
        <w:t>17</w:t>
      </w:r>
      <w:r w:rsidR="004C33D8" w:rsidRPr="004115B0">
        <w:rPr>
          <w:rFonts w:ascii="Arial" w:hAnsi="Arial" w:cs="Arial"/>
          <w:szCs w:val="24"/>
        </w:rPr>
        <w:t>, 202</w:t>
      </w:r>
      <w:r w:rsidR="001A07EC">
        <w:rPr>
          <w:rFonts w:ascii="Arial" w:hAnsi="Arial" w:cs="Arial"/>
          <w:szCs w:val="24"/>
        </w:rPr>
        <w:t>6</w:t>
      </w:r>
      <w:r w:rsidR="004C33D8" w:rsidRPr="004115B0">
        <w:rPr>
          <w:rFonts w:ascii="Arial" w:hAnsi="Arial" w:cs="Arial"/>
          <w:szCs w:val="24"/>
        </w:rPr>
        <w:t>, sales tax collections would begin on J</w:t>
      </w:r>
      <w:r w:rsidR="001A07EC">
        <w:rPr>
          <w:rFonts w:ascii="Arial" w:hAnsi="Arial" w:cs="Arial"/>
          <w:szCs w:val="24"/>
        </w:rPr>
        <w:t>uly</w:t>
      </w:r>
      <w:r w:rsidR="004C33D8" w:rsidRPr="004115B0">
        <w:rPr>
          <w:rFonts w:ascii="Arial" w:hAnsi="Arial" w:cs="Arial"/>
          <w:szCs w:val="24"/>
        </w:rPr>
        <w:t xml:space="preserve"> 1, 2026.</w:t>
      </w:r>
      <w:r w:rsidR="00F5098D">
        <w:rPr>
          <w:rFonts w:ascii="Arial" w:hAnsi="Arial" w:cs="Arial"/>
          <w:szCs w:val="24"/>
        </w:rPr>
        <w:t xml:space="preserve"> If the action </w:t>
      </w:r>
      <w:r w:rsidR="00D111B8">
        <w:rPr>
          <w:rFonts w:ascii="Arial" w:hAnsi="Arial" w:cs="Arial"/>
          <w:szCs w:val="24"/>
        </w:rPr>
        <w:t xml:space="preserve">is </w:t>
      </w:r>
      <w:r w:rsidR="00F5098D">
        <w:rPr>
          <w:rFonts w:ascii="Arial" w:hAnsi="Arial" w:cs="Arial"/>
          <w:szCs w:val="24"/>
        </w:rPr>
        <w:t>taken</w:t>
      </w:r>
      <w:r w:rsidR="00D111B8">
        <w:rPr>
          <w:rFonts w:ascii="Arial" w:hAnsi="Arial" w:cs="Arial"/>
          <w:szCs w:val="24"/>
        </w:rPr>
        <w:t xml:space="preserve"> and notification is given</w:t>
      </w:r>
      <w:r w:rsidR="00F5098D">
        <w:rPr>
          <w:rFonts w:ascii="Arial" w:hAnsi="Arial" w:cs="Arial"/>
          <w:szCs w:val="24"/>
        </w:rPr>
        <w:t xml:space="preserve"> by October 16</w:t>
      </w:r>
      <w:r w:rsidR="00AF3F2D">
        <w:rPr>
          <w:rFonts w:ascii="Arial" w:hAnsi="Arial" w:cs="Arial"/>
          <w:szCs w:val="24"/>
        </w:rPr>
        <w:t>,</w:t>
      </w:r>
      <w:r w:rsidR="00D111B8">
        <w:rPr>
          <w:rFonts w:ascii="Arial" w:hAnsi="Arial" w:cs="Arial"/>
          <w:szCs w:val="24"/>
        </w:rPr>
        <w:t xml:space="preserve"> 2026,</w:t>
      </w:r>
      <w:r w:rsidR="00AF3F2D">
        <w:rPr>
          <w:rFonts w:ascii="Arial" w:hAnsi="Arial" w:cs="Arial"/>
          <w:szCs w:val="24"/>
        </w:rPr>
        <w:t xml:space="preserve"> sales tax collections would begin on January 1, 2027.</w:t>
      </w:r>
    </w:p>
    <w:p w14:paraId="36CED158" w14:textId="77777777" w:rsidR="00590A59" w:rsidRDefault="00590A59" w:rsidP="004C33D8">
      <w:pPr>
        <w:jc w:val="both"/>
        <w:rPr>
          <w:rFonts w:ascii="Arial" w:hAnsi="Arial" w:cs="Arial"/>
          <w:szCs w:val="24"/>
        </w:rPr>
      </w:pPr>
    </w:p>
    <w:p w14:paraId="7AB24802" w14:textId="5894D902" w:rsidR="009737D1" w:rsidRPr="005766A4" w:rsidRDefault="00ED3F10" w:rsidP="004C33D8">
      <w:pPr>
        <w:jc w:val="both"/>
        <w:rPr>
          <w:rFonts w:ascii="Arial" w:hAnsi="Arial" w:cs="Arial"/>
          <w:b/>
          <w:bCs/>
          <w:szCs w:val="24"/>
        </w:rPr>
      </w:pPr>
      <w:r>
        <w:rPr>
          <w:rFonts w:ascii="Arial" w:hAnsi="Arial" w:cs="Arial"/>
          <w:b/>
          <w:bCs/>
          <w:szCs w:val="24"/>
        </w:rPr>
        <w:t xml:space="preserve">Next </w:t>
      </w:r>
      <w:r w:rsidR="005766A4">
        <w:rPr>
          <w:rFonts w:ascii="Arial" w:hAnsi="Arial" w:cs="Arial"/>
          <w:b/>
          <w:bCs/>
          <w:szCs w:val="24"/>
        </w:rPr>
        <w:t>s</w:t>
      </w:r>
      <w:r>
        <w:rPr>
          <w:rFonts w:ascii="Arial" w:hAnsi="Arial" w:cs="Arial"/>
          <w:b/>
          <w:bCs/>
          <w:szCs w:val="24"/>
        </w:rPr>
        <w:t>teps</w:t>
      </w:r>
      <w:r w:rsidR="009737D1" w:rsidRPr="009737D1">
        <w:rPr>
          <w:rFonts w:ascii="Arial" w:hAnsi="Arial" w:cs="Arial"/>
          <w:b/>
          <w:bCs/>
          <w:szCs w:val="24"/>
        </w:rPr>
        <w:t xml:space="preserve"> after </w:t>
      </w:r>
      <w:r w:rsidR="005766A4">
        <w:rPr>
          <w:rFonts w:ascii="Arial" w:hAnsi="Arial" w:cs="Arial"/>
          <w:b/>
          <w:bCs/>
          <w:szCs w:val="24"/>
        </w:rPr>
        <w:t>r</w:t>
      </w:r>
      <w:r w:rsidR="009737D1" w:rsidRPr="009737D1">
        <w:rPr>
          <w:rFonts w:ascii="Arial" w:hAnsi="Arial" w:cs="Arial"/>
          <w:b/>
          <w:bCs/>
          <w:szCs w:val="24"/>
        </w:rPr>
        <w:t xml:space="preserve">evenue </w:t>
      </w:r>
      <w:r w:rsidR="005766A4">
        <w:rPr>
          <w:rFonts w:ascii="Arial" w:hAnsi="Arial" w:cs="Arial"/>
          <w:b/>
          <w:bCs/>
          <w:szCs w:val="24"/>
        </w:rPr>
        <w:t>a</w:t>
      </w:r>
      <w:r w:rsidR="009737D1" w:rsidRPr="009737D1">
        <w:rPr>
          <w:rFonts w:ascii="Arial" w:hAnsi="Arial" w:cs="Arial"/>
          <w:b/>
          <w:bCs/>
          <w:szCs w:val="24"/>
        </w:rPr>
        <w:t>uthorization</w:t>
      </w:r>
      <w:r w:rsidR="005766A4">
        <w:rPr>
          <w:rFonts w:ascii="Arial" w:hAnsi="Arial" w:cs="Arial"/>
          <w:b/>
          <w:bCs/>
          <w:szCs w:val="24"/>
        </w:rPr>
        <w:t xml:space="preserve">. </w:t>
      </w:r>
      <w:r w:rsidR="009737D1" w:rsidRPr="0091286A">
        <w:rPr>
          <w:rFonts w:ascii="Arial" w:hAnsi="Arial" w:cs="Arial"/>
        </w:rPr>
        <w:t xml:space="preserve">If </w:t>
      </w:r>
      <w:r w:rsidR="009737D1">
        <w:rPr>
          <w:rFonts w:ascii="Arial" w:hAnsi="Arial" w:cs="Arial"/>
        </w:rPr>
        <w:t>the KCTD</w:t>
      </w:r>
      <w:r w:rsidR="009737D1" w:rsidRPr="0091286A">
        <w:rPr>
          <w:rFonts w:ascii="Arial" w:hAnsi="Arial" w:cs="Arial"/>
        </w:rPr>
        <w:t xml:space="preserve"> were to raise revenue, </w:t>
      </w:r>
      <w:r w:rsidR="009737D1">
        <w:rPr>
          <w:rFonts w:ascii="Arial" w:hAnsi="Arial" w:cs="Arial"/>
        </w:rPr>
        <w:t>the district</w:t>
      </w:r>
      <w:r w:rsidR="009737D1" w:rsidRPr="0091286A">
        <w:rPr>
          <w:rFonts w:ascii="Arial" w:hAnsi="Arial" w:cs="Arial"/>
        </w:rPr>
        <w:t xml:space="preserve"> could contract with King County to use the revenue, or the KCTD and its duties could be assumed into King County</w:t>
      </w:r>
      <w:r w:rsidR="00062C4A">
        <w:rPr>
          <w:rFonts w:ascii="Arial" w:hAnsi="Arial" w:cs="Arial"/>
        </w:rPr>
        <w:t xml:space="preserve">. </w:t>
      </w:r>
      <w:r w:rsidR="00062C4A" w:rsidRPr="00D4303B">
        <w:rPr>
          <w:rFonts w:ascii="Arial" w:hAnsi="Arial" w:cs="Arial"/>
        </w:rPr>
        <w:t>As examples of these approaches, the King County Flood Control District is a separate government that carries out its work through an Interlocal Agreement with King County to perform needed duties (see FCD2021-06). The</w:t>
      </w:r>
      <w:r w:rsidR="00062C4A">
        <w:rPr>
          <w:rFonts w:ascii="Arial" w:hAnsi="Arial" w:cs="Arial"/>
        </w:rPr>
        <w:t xml:space="preserve"> King County Ferry District</w:t>
      </w:r>
      <w:r w:rsidR="00E733ED">
        <w:rPr>
          <w:rFonts w:ascii="Arial" w:hAnsi="Arial" w:cs="Arial"/>
        </w:rPr>
        <w:t>, on the other hand, was created in 2007</w:t>
      </w:r>
      <w:r w:rsidR="006D50B8">
        <w:rPr>
          <w:rFonts w:ascii="Arial" w:hAnsi="Arial" w:cs="Arial"/>
        </w:rPr>
        <w:t xml:space="preserve"> as an independent government, but was</w:t>
      </w:r>
      <w:r w:rsidR="00E733ED">
        <w:rPr>
          <w:rFonts w:ascii="Arial" w:hAnsi="Arial" w:cs="Arial"/>
        </w:rPr>
        <w:t xml:space="preserve"> </w:t>
      </w:r>
      <w:r w:rsidR="006D50B8">
        <w:rPr>
          <w:rFonts w:ascii="Arial" w:hAnsi="Arial" w:cs="Arial"/>
        </w:rPr>
        <w:t>assumed into King County in 2014</w:t>
      </w:r>
      <w:r w:rsidR="008139F1">
        <w:rPr>
          <w:rFonts w:ascii="Arial" w:hAnsi="Arial" w:cs="Arial"/>
        </w:rPr>
        <w:t xml:space="preserve"> (Ordinance</w:t>
      </w:r>
      <w:r w:rsidR="00B36D18">
        <w:rPr>
          <w:rFonts w:ascii="Arial" w:hAnsi="Arial" w:cs="Arial"/>
        </w:rPr>
        <w:t xml:space="preserve"> 17935).</w:t>
      </w:r>
    </w:p>
    <w:p w14:paraId="6465705A" w14:textId="77777777" w:rsidR="00533820" w:rsidRDefault="00533820" w:rsidP="00533820">
      <w:pPr>
        <w:rPr>
          <w:rFonts w:ascii="Arial" w:hAnsi="Arial" w:cs="Arial"/>
          <w:szCs w:val="24"/>
        </w:rPr>
      </w:pPr>
    </w:p>
    <w:p w14:paraId="64E6213A" w14:textId="77777777" w:rsidR="00533820" w:rsidRPr="00CC082A" w:rsidRDefault="00533820" w:rsidP="00533820">
      <w:pPr>
        <w:pStyle w:val="BodyText"/>
        <w:jc w:val="both"/>
        <w:rPr>
          <w:rFonts w:ascii="Arial" w:hAnsi="Arial" w:cs="Arial"/>
          <w:b/>
          <w:bCs/>
          <w:i w:val="0"/>
          <w:iCs/>
          <w:szCs w:val="24"/>
          <w:u w:val="single"/>
        </w:rPr>
      </w:pPr>
      <w:r w:rsidRPr="00CC082A">
        <w:rPr>
          <w:rFonts w:ascii="Arial" w:hAnsi="Arial" w:cs="Arial"/>
          <w:b/>
          <w:bCs/>
          <w:i w:val="0"/>
          <w:iCs/>
          <w:szCs w:val="24"/>
          <w:u w:val="single"/>
        </w:rPr>
        <w:t>ATTACHMENTS</w:t>
      </w:r>
    </w:p>
    <w:p w14:paraId="6B95A461" w14:textId="77777777" w:rsidR="00533820" w:rsidRPr="00CC082A" w:rsidRDefault="00533820" w:rsidP="00533820">
      <w:pPr>
        <w:pStyle w:val="BodyText"/>
        <w:jc w:val="both"/>
        <w:rPr>
          <w:rFonts w:ascii="Arial" w:hAnsi="Arial" w:cs="Arial"/>
          <w:b/>
          <w:bCs/>
          <w:i w:val="0"/>
          <w:iCs/>
          <w:szCs w:val="24"/>
          <w:u w:val="single"/>
        </w:rPr>
      </w:pPr>
    </w:p>
    <w:p w14:paraId="66D0162C" w14:textId="1C9A6FBD" w:rsidR="00533820" w:rsidRPr="00CC082A" w:rsidRDefault="00533820" w:rsidP="00533820">
      <w:pPr>
        <w:pStyle w:val="BodyText"/>
        <w:numPr>
          <w:ilvl w:val="0"/>
          <w:numId w:val="15"/>
        </w:numPr>
        <w:jc w:val="both"/>
        <w:rPr>
          <w:rFonts w:ascii="Arial" w:hAnsi="Arial" w:cs="Arial"/>
          <w:i w:val="0"/>
          <w:iCs/>
          <w:szCs w:val="24"/>
        </w:rPr>
      </w:pPr>
      <w:r w:rsidRPr="00CC082A">
        <w:rPr>
          <w:rFonts w:ascii="Arial" w:hAnsi="Arial" w:cs="Arial"/>
          <w:i w:val="0"/>
          <w:iCs/>
          <w:szCs w:val="24"/>
        </w:rPr>
        <w:t xml:space="preserve">Proposed Resolution </w:t>
      </w:r>
      <w:r w:rsidR="00675017" w:rsidRPr="00CC082A">
        <w:rPr>
          <w:rFonts w:ascii="Arial" w:hAnsi="Arial" w:cs="Arial"/>
          <w:i w:val="0"/>
          <w:iCs/>
          <w:szCs w:val="24"/>
        </w:rPr>
        <w:t>TD202</w:t>
      </w:r>
      <w:r w:rsidR="00F0303B">
        <w:rPr>
          <w:rFonts w:ascii="Arial" w:hAnsi="Arial" w:cs="Arial"/>
          <w:i w:val="0"/>
          <w:iCs/>
          <w:szCs w:val="24"/>
        </w:rPr>
        <w:t>6</w:t>
      </w:r>
      <w:r w:rsidR="00675017" w:rsidRPr="00CC082A">
        <w:rPr>
          <w:rFonts w:ascii="Arial" w:hAnsi="Arial" w:cs="Arial"/>
          <w:i w:val="0"/>
          <w:iCs/>
          <w:szCs w:val="24"/>
        </w:rPr>
        <w:t>-0</w:t>
      </w:r>
      <w:r w:rsidR="00FA2C64">
        <w:rPr>
          <w:rFonts w:ascii="Arial" w:hAnsi="Arial" w:cs="Arial"/>
          <w:i w:val="0"/>
          <w:iCs/>
          <w:szCs w:val="24"/>
        </w:rPr>
        <w:t>1</w:t>
      </w:r>
    </w:p>
    <w:p w14:paraId="48F6E497" w14:textId="721D92BF" w:rsidR="004876F4" w:rsidRPr="00CC082A" w:rsidRDefault="004876F4" w:rsidP="00533820">
      <w:pPr>
        <w:pStyle w:val="BodyText"/>
        <w:numPr>
          <w:ilvl w:val="0"/>
          <w:numId w:val="15"/>
        </w:numPr>
        <w:jc w:val="both"/>
        <w:rPr>
          <w:rFonts w:ascii="Arial" w:hAnsi="Arial" w:cs="Arial"/>
          <w:i w:val="0"/>
          <w:iCs/>
          <w:szCs w:val="24"/>
        </w:rPr>
      </w:pPr>
      <w:r w:rsidRPr="00CC082A">
        <w:rPr>
          <w:rFonts w:ascii="Arial" w:hAnsi="Arial" w:cs="Arial"/>
          <w:i w:val="0"/>
          <w:iCs/>
          <w:szCs w:val="24"/>
        </w:rPr>
        <w:t>List of Transportation Benefit District Funding Sources</w:t>
      </w:r>
    </w:p>
    <w:p w14:paraId="4AF2B3A3" w14:textId="713BE3BE" w:rsidR="0083056D" w:rsidRPr="00CC082A" w:rsidRDefault="0083056D" w:rsidP="00533820">
      <w:pPr>
        <w:pStyle w:val="BodyText"/>
        <w:numPr>
          <w:ilvl w:val="0"/>
          <w:numId w:val="15"/>
        </w:numPr>
        <w:jc w:val="both"/>
        <w:rPr>
          <w:rFonts w:ascii="Arial" w:hAnsi="Arial" w:cs="Arial"/>
          <w:i w:val="0"/>
          <w:iCs/>
          <w:szCs w:val="24"/>
        </w:rPr>
      </w:pPr>
      <w:r w:rsidRPr="00CC082A">
        <w:rPr>
          <w:rFonts w:ascii="Arial" w:hAnsi="Arial" w:cs="Arial"/>
          <w:i w:val="0"/>
          <w:iCs/>
          <w:szCs w:val="24"/>
        </w:rPr>
        <w:t>Local Sales and Use Taxes, Department of Revenue</w:t>
      </w:r>
      <w:r w:rsidR="00867BC5" w:rsidRPr="00CC082A">
        <w:rPr>
          <w:rFonts w:ascii="Arial" w:hAnsi="Arial" w:cs="Arial"/>
          <w:i w:val="0"/>
          <w:iCs/>
          <w:szCs w:val="24"/>
        </w:rPr>
        <w:t>, April 1-June 30, 202</w:t>
      </w:r>
      <w:r w:rsidR="00F0303B">
        <w:rPr>
          <w:rFonts w:ascii="Arial" w:hAnsi="Arial" w:cs="Arial"/>
          <w:i w:val="0"/>
          <w:iCs/>
          <w:szCs w:val="24"/>
        </w:rPr>
        <w:t>6</w:t>
      </w:r>
    </w:p>
    <w:p w14:paraId="3B869FFD" w14:textId="219CE237" w:rsidR="00DE5E2C" w:rsidRPr="00CC082A" w:rsidRDefault="00DE5E2C" w:rsidP="00F0303B">
      <w:pPr>
        <w:pStyle w:val="BodyText"/>
        <w:jc w:val="both"/>
        <w:rPr>
          <w:rFonts w:ascii="Arial" w:hAnsi="Arial" w:cs="Arial"/>
          <w:i w:val="0"/>
          <w:iCs/>
          <w:szCs w:val="24"/>
        </w:rPr>
      </w:pPr>
    </w:p>
    <w:p w14:paraId="189EB7F2" w14:textId="77777777" w:rsidR="00533820" w:rsidRPr="00CC082A" w:rsidRDefault="00533820" w:rsidP="00533820">
      <w:pPr>
        <w:pStyle w:val="BodyText"/>
        <w:jc w:val="both"/>
        <w:rPr>
          <w:rFonts w:ascii="Arial" w:hAnsi="Arial" w:cs="Arial"/>
          <w:i w:val="0"/>
          <w:iCs/>
          <w:szCs w:val="24"/>
        </w:rPr>
      </w:pPr>
    </w:p>
    <w:p w14:paraId="4E5BD490" w14:textId="77777777" w:rsidR="00533820" w:rsidRPr="00406621" w:rsidRDefault="00533820" w:rsidP="00533820">
      <w:pPr>
        <w:pStyle w:val="BodyText"/>
        <w:jc w:val="both"/>
        <w:rPr>
          <w:rFonts w:ascii="Arial" w:hAnsi="Arial" w:cs="Arial"/>
          <w:i w:val="0"/>
          <w:iCs/>
          <w:szCs w:val="24"/>
          <w:highlight w:val="yellow"/>
        </w:rPr>
      </w:pPr>
    </w:p>
    <w:p w14:paraId="1CEE537E" w14:textId="5359D0CB" w:rsidR="00AF0B2F" w:rsidRPr="001D6C49" w:rsidRDefault="00AF0B2F" w:rsidP="00533820">
      <w:pPr>
        <w:rPr>
          <w:rFonts w:ascii="Arial" w:hAnsi="Arial" w:cs="Arial"/>
          <w:i/>
          <w:iCs/>
          <w:szCs w:val="24"/>
          <w:highlight w:val="yellow"/>
        </w:rPr>
      </w:pPr>
    </w:p>
    <w:sectPr w:rsidR="00AF0B2F" w:rsidRPr="001D6C49" w:rsidSect="00C75025">
      <w:headerReference w:type="first" r:id="rId11"/>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8CF68" w14:textId="77777777" w:rsidR="00BC415B" w:rsidRDefault="00BC415B">
      <w:r>
        <w:separator/>
      </w:r>
    </w:p>
  </w:endnote>
  <w:endnote w:type="continuationSeparator" w:id="0">
    <w:p w14:paraId="0AE96FEB" w14:textId="77777777" w:rsidR="00BC415B" w:rsidRDefault="00BC415B">
      <w:r>
        <w:continuationSeparator/>
      </w:r>
    </w:p>
  </w:endnote>
  <w:endnote w:type="continuationNotice" w:id="1">
    <w:p w14:paraId="521C3909" w14:textId="77777777" w:rsidR="00BC415B" w:rsidRDefault="00BC4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EAF11" w14:textId="77777777" w:rsidR="00BC415B" w:rsidRDefault="00BC415B">
      <w:r>
        <w:separator/>
      </w:r>
    </w:p>
  </w:footnote>
  <w:footnote w:type="continuationSeparator" w:id="0">
    <w:p w14:paraId="695F6182" w14:textId="77777777" w:rsidR="00BC415B" w:rsidRDefault="00BC415B">
      <w:r>
        <w:continuationSeparator/>
      </w:r>
    </w:p>
  </w:footnote>
  <w:footnote w:type="continuationNotice" w:id="1">
    <w:p w14:paraId="4AA9C84B" w14:textId="77777777" w:rsidR="00BC415B" w:rsidRDefault="00BC415B"/>
  </w:footnote>
  <w:footnote w:id="2">
    <w:p w14:paraId="1D307C3E" w14:textId="77777777" w:rsidR="007121E6" w:rsidRPr="00A1589B" w:rsidRDefault="007121E6" w:rsidP="007121E6">
      <w:pPr>
        <w:pStyle w:val="FootnoteText"/>
        <w:rPr>
          <w:rFonts w:ascii="Arial" w:hAnsi="Arial" w:cs="Arial"/>
        </w:rPr>
      </w:pPr>
      <w:r w:rsidRPr="00A1589B">
        <w:rPr>
          <w:rStyle w:val="FootnoteReference"/>
          <w:rFonts w:ascii="Arial" w:hAnsi="Arial" w:cs="Arial"/>
        </w:rPr>
        <w:footnoteRef/>
      </w:r>
      <w:r w:rsidRPr="00A1589B">
        <w:rPr>
          <w:rFonts w:ascii="Arial" w:hAnsi="Arial" w:cs="Arial"/>
        </w:rPr>
        <w:t xml:space="preserve"> RCW 36.73</w:t>
      </w:r>
    </w:p>
  </w:footnote>
  <w:footnote w:id="3">
    <w:p w14:paraId="0E5EE120" w14:textId="40B4C3BF" w:rsidR="00360753" w:rsidRDefault="00360753">
      <w:pPr>
        <w:pStyle w:val="FootnoteText"/>
      </w:pPr>
      <w:r>
        <w:rPr>
          <w:rStyle w:val="FootnoteReference"/>
        </w:rPr>
        <w:footnoteRef/>
      </w:r>
      <w:r>
        <w:t xml:space="preserve"> </w:t>
      </w:r>
      <w:r>
        <w:rPr>
          <w:rFonts w:ascii="Arial" w:hAnsi="Arial" w:cs="Arial"/>
        </w:rPr>
        <w:t xml:space="preserve">As prepared for </w:t>
      </w:r>
      <w:r w:rsidRPr="00107A4D">
        <w:rPr>
          <w:rFonts w:ascii="Arial" w:hAnsi="Arial" w:cs="Arial"/>
        </w:rPr>
        <w:t>the Forecast Council</w:t>
      </w:r>
      <w:r>
        <w:rPr>
          <w:rFonts w:ascii="Arial" w:hAnsi="Arial" w:cs="Arial"/>
        </w:rPr>
        <w:t>’s</w:t>
      </w:r>
      <w:r w:rsidRPr="00107A4D">
        <w:rPr>
          <w:rFonts w:ascii="Arial" w:hAnsi="Arial" w:cs="Arial"/>
        </w:rPr>
        <w:t xml:space="preserve"> </w:t>
      </w:r>
      <w:r>
        <w:rPr>
          <w:rFonts w:ascii="Arial" w:hAnsi="Arial" w:cs="Arial"/>
        </w:rPr>
        <w:t xml:space="preserve">meeting on </w:t>
      </w:r>
      <w:r w:rsidRPr="00107A4D">
        <w:rPr>
          <w:rFonts w:ascii="Arial" w:hAnsi="Arial" w:cs="Arial"/>
        </w:rPr>
        <w:t>March 13, 2026 (</w:t>
      </w:r>
      <w:hyperlink r:id="rId1" w:history="1">
        <w:r w:rsidRPr="00107A4D">
          <w:rPr>
            <w:rStyle w:val="Hyperlink"/>
            <w:rFonts w:ascii="Arial" w:hAnsi="Arial" w:cs="Arial"/>
          </w:rPr>
          <w:t>link</w:t>
        </w:r>
      </w:hyperlink>
      <w:r w:rsidRPr="00107A4D">
        <w:rPr>
          <w:rFonts w:ascii="Arial" w:hAnsi="Arial" w:cs="Arial"/>
        </w:rPr>
        <w:t>)</w:t>
      </w:r>
    </w:p>
  </w:footnote>
  <w:footnote w:id="4">
    <w:p w14:paraId="226C1B1F" w14:textId="63E49856" w:rsidR="00EC745B" w:rsidRPr="00EC745B" w:rsidRDefault="00EC745B">
      <w:pPr>
        <w:pStyle w:val="FootnoteText"/>
        <w:rPr>
          <w:rFonts w:ascii="Arial" w:hAnsi="Arial" w:cs="Arial"/>
        </w:rPr>
      </w:pPr>
      <w:r w:rsidRPr="00EC745B">
        <w:rPr>
          <w:rStyle w:val="FootnoteReference"/>
          <w:rFonts w:ascii="Arial" w:hAnsi="Arial" w:cs="Arial"/>
        </w:rPr>
        <w:footnoteRef/>
      </w:r>
      <w:r w:rsidRPr="00EC745B">
        <w:rPr>
          <w:rFonts w:ascii="Arial" w:hAnsi="Arial" w:cs="Arial"/>
        </w:rPr>
        <w:t xml:space="preserve"> </w:t>
      </w:r>
      <w:r w:rsidRPr="00EC745B">
        <w:rPr>
          <w:rFonts w:ascii="Arial" w:hAnsi="Arial" w:cs="Arial"/>
          <w:color w:val="000000" w:themeColor="text1"/>
        </w:rPr>
        <w:t>RCW 36.73</w:t>
      </w:r>
    </w:p>
  </w:footnote>
  <w:footnote w:id="5">
    <w:p w14:paraId="7D7A899E" w14:textId="77777777" w:rsidR="00EC745B" w:rsidRPr="00562281" w:rsidRDefault="00EC745B" w:rsidP="00EC745B">
      <w:pPr>
        <w:pStyle w:val="FootnoteText"/>
        <w:rPr>
          <w:rFonts w:ascii="Arial" w:hAnsi="Arial" w:cs="Arial"/>
        </w:rPr>
      </w:pPr>
      <w:r w:rsidRPr="00562281">
        <w:rPr>
          <w:rStyle w:val="FootnoteReference"/>
          <w:rFonts w:ascii="Arial" w:hAnsi="Arial" w:cs="Arial"/>
        </w:rPr>
        <w:footnoteRef/>
      </w:r>
      <w:r w:rsidRPr="00562281">
        <w:rPr>
          <w:rFonts w:ascii="Arial" w:hAnsi="Arial" w:cs="Arial"/>
        </w:rPr>
        <w:t xml:space="preserve"> RCW 36.73.02</w:t>
      </w:r>
      <w:r>
        <w:rPr>
          <w:rFonts w:ascii="Arial" w:hAnsi="Arial" w:cs="Arial"/>
        </w:rPr>
        <w:t>0</w:t>
      </w:r>
    </w:p>
  </w:footnote>
  <w:footnote w:id="6">
    <w:p w14:paraId="55BD7815" w14:textId="77777777" w:rsidR="0091286A" w:rsidRPr="0079510E" w:rsidRDefault="0091286A" w:rsidP="0091286A">
      <w:pPr>
        <w:pStyle w:val="FootnoteText"/>
        <w:rPr>
          <w:rFonts w:ascii="Arial" w:hAnsi="Arial" w:cs="Arial"/>
        </w:rPr>
      </w:pPr>
      <w:r w:rsidRPr="0079510E">
        <w:rPr>
          <w:rStyle w:val="FootnoteReference"/>
          <w:rFonts w:ascii="Arial" w:hAnsi="Arial" w:cs="Arial"/>
        </w:rPr>
        <w:footnoteRef/>
      </w:r>
      <w:r w:rsidRPr="0079510E">
        <w:rPr>
          <w:rFonts w:ascii="Arial" w:hAnsi="Arial" w:cs="Arial"/>
        </w:rPr>
        <w:t xml:space="preserve"> </w:t>
      </w:r>
      <w:r w:rsidRPr="0004124F">
        <w:rPr>
          <w:rFonts w:ascii="Arial" w:hAnsi="Arial" w:cs="Arial"/>
          <w:color w:val="000000" w:themeColor="text1"/>
        </w:rPr>
        <w:t>Ordinance 17746</w:t>
      </w:r>
      <w:r>
        <w:rPr>
          <w:rFonts w:ascii="Arial" w:hAnsi="Arial" w:cs="Arial"/>
          <w:color w:val="000000" w:themeColor="text1"/>
        </w:rPr>
        <w:t xml:space="preserve">. </w:t>
      </w:r>
      <w:r w:rsidRPr="0079510E">
        <w:rPr>
          <w:rFonts w:ascii="Arial" w:hAnsi="Arial" w:cs="Arial"/>
        </w:rPr>
        <w:t>The KCTD replaced a prior King County TBD.</w:t>
      </w:r>
    </w:p>
  </w:footnote>
  <w:footnote w:id="7">
    <w:p w14:paraId="6E71EFA7" w14:textId="77777777" w:rsidR="00A5511C" w:rsidRPr="00786028" w:rsidRDefault="00A5511C" w:rsidP="00A5511C">
      <w:pPr>
        <w:pStyle w:val="FootnoteText"/>
        <w:rPr>
          <w:rFonts w:ascii="Arial" w:hAnsi="Arial" w:cs="Arial"/>
        </w:rPr>
      </w:pPr>
      <w:r w:rsidRPr="00786028">
        <w:rPr>
          <w:rStyle w:val="FootnoteReference"/>
          <w:rFonts w:ascii="Arial" w:hAnsi="Arial" w:cs="Arial"/>
        </w:rPr>
        <w:footnoteRef/>
      </w:r>
      <w:r w:rsidRPr="00786028">
        <w:rPr>
          <w:rFonts w:ascii="Arial" w:hAnsi="Arial" w:cs="Arial"/>
        </w:rPr>
        <w:t xml:space="preserve"> Municipal Research and Services Center</w:t>
      </w:r>
      <w:r>
        <w:rPr>
          <w:rFonts w:ascii="Arial" w:hAnsi="Arial" w:cs="Arial"/>
        </w:rPr>
        <w:t>, February 2026</w:t>
      </w:r>
      <w:r w:rsidRPr="00786028">
        <w:rPr>
          <w:rFonts w:ascii="Arial" w:hAnsi="Arial" w:cs="Arial"/>
        </w:rPr>
        <w:t xml:space="preserve"> list of Transportation Benefit Districts (</w:t>
      </w:r>
      <w:hyperlink r:id="rId2" w:anchor="list" w:history="1">
        <w:r w:rsidRPr="008A167A">
          <w:rPr>
            <w:rStyle w:val="Hyperlink"/>
            <w:rFonts w:ascii="Arial" w:hAnsi="Arial" w:cs="Arial"/>
          </w:rPr>
          <w:t>link</w:t>
        </w:r>
      </w:hyperlink>
      <w:r w:rsidRPr="00786028">
        <w:rPr>
          <w:rFonts w:ascii="Arial" w:hAnsi="Arial" w:cs="Arial"/>
        </w:rPr>
        <w:t>)</w:t>
      </w:r>
    </w:p>
  </w:footnote>
  <w:footnote w:id="8">
    <w:p w14:paraId="2403DF1E" w14:textId="77777777" w:rsidR="00A5511C" w:rsidRPr="009C687F" w:rsidRDefault="00A5511C" w:rsidP="00A5511C">
      <w:pPr>
        <w:pStyle w:val="FootnoteText"/>
        <w:rPr>
          <w:rFonts w:ascii="Arial" w:hAnsi="Arial" w:cs="Arial"/>
        </w:rPr>
      </w:pPr>
      <w:r w:rsidRPr="009C687F">
        <w:rPr>
          <w:rStyle w:val="FootnoteReference"/>
          <w:rFonts w:ascii="Arial" w:hAnsi="Arial" w:cs="Arial"/>
        </w:rPr>
        <w:footnoteRef/>
      </w:r>
      <w:r w:rsidRPr="009C687F">
        <w:rPr>
          <w:rFonts w:ascii="Arial" w:hAnsi="Arial" w:cs="Arial"/>
        </w:rPr>
        <w:t xml:space="preserve"> </w:t>
      </w:r>
      <w:r>
        <w:rPr>
          <w:rFonts w:ascii="Arial" w:hAnsi="Arial" w:cs="Arial"/>
        </w:rPr>
        <w:t>In 2014, Seattle v</w:t>
      </w:r>
      <w:r w:rsidRPr="009C687F">
        <w:rPr>
          <w:rFonts w:ascii="Arial" w:hAnsi="Arial" w:cs="Arial"/>
        </w:rPr>
        <w:t xml:space="preserve">oters approved a $60 </w:t>
      </w:r>
      <w:r>
        <w:rPr>
          <w:rFonts w:ascii="Arial" w:hAnsi="Arial" w:cs="Arial"/>
        </w:rPr>
        <w:t xml:space="preserve">voted </w:t>
      </w:r>
      <w:r w:rsidRPr="009C687F">
        <w:rPr>
          <w:rFonts w:ascii="Arial" w:hAnsi="Arial" w:cs="Arial"/>
        </w:rPr>
        <w:t xml:space="preserve">VLF and 0.1% </w:t>
      </w:r>
      <w:r>
        <w:rPr>
          <w:rFonts w:ascii="Arial" w:hAnsi="Arial" w:cs="Arial"/>
        </w:rPr>
        <w:t xml:space="preserve">voted </w:t>
      </w:r>
      <w:r w:rsidRPr="009C687F">
        <w:rPr>
          <w:rFonts w:ascii="Arial" w:hAnsi="Arial" w:cs="Arial"/>
        </w:rPr>
        <w:t xml:space="preserve">sales tax increase. </w:t>
      </w:r>
      <w:r>
        <w:rPr>
          <w:rFonts w:ascii="Arial" w:hAnsi="Arial" w:cs="Arial"/>
        </w:rPr>
        <w:t>In 2020, v</w:t>
      </w:r>
      <w:r w:rsidRPr="009C687F">
        <w:rPr>
          <w:rFonts w:ascii="Arial" w:hAnsi="Arial" w:cs="Arial"/>
        </w:rPr>
        <w:t xml:space="preserve">oters renewed with a 0.15% </w:t>
      </w:r>
      <w:r>
        <w:rPr>
          <w:rFonts w:ascii="Arial" w:hAnsi="Arial" w:cs="Arial"/>
        </w:rPr>
        <w:t xml:space="preserve">voted </w:t>
      </w:r>
      <w:r w:rsidRPr="009C687F">
        <w:rPr>
          <w:rFonts w:ascii="Arial" w:hAnsi="Arial" w:cs="Arial"/>
        </w:rPr>
        <w:t xml:space="preserve">sales tax only. </w:t>
      </w:r>
      <w:r>
        <w:rPr>
          <w:rFonts w:ascii="Arial" w:hAnsi="Arial" w:cs="Arial"/>
        </w:rPr>
        <w:t>Seattle has also imposed a</w:t>
      </w:r>
      <w:r w:rsidRPr="009C687F">
        <w:rPr>
          <w:rFonts w:ascii="Arial" w:hAnsi="Arial" w:cs="Arial"/>
        </w:rPr>
        <w:t xml:space="preserve"> </w:t>
      </w:r>
      <w:r w:rsidRPr="009C687F">
        <w:rPr>
          <w:rStyle w:val="FootnoteReference"/>
          <w:rFonts w:ascii="Arial" w:hAnsi="Arial" w:cs="Arial"/>
          <w:vertAlign w:val="baseline"/>
        </w:rPr>
        <w:t>$50</w:t>
      </w:r>
      <w:r>
        <w:rPr>
          <w:rStyle w:val="FootnoteReference"/>
          <w:rFonts w:ascii="Arial" w:hAnsi="Arial" w:cs="Arial"/>
          <w:vertAlign w:val="baseline"/>
        </w:rPr>
        <w:t xml:space="preserve"> councilmanic VLF</w:t>
      </w:r>
      <w:r w:rsidRPr="009C687F">
        <w:rPr>
          <w:rStyle w:val="FootnoteReference"/>
          <w:rFonts w:ascii="Arial" w:hAnsi="Arial" w:cs="Arial"/>
          <w:vertAlign w:val="baseline"/>
        </w:rPr>
        <w:t>.</w:t>
      </w:r>
    </w:p>
  </w:footnote>
  <w:footnote w:id="9">
    <w:p w14:paraId="439348B5" w14:textId="77777777" w:rsidR="00A5511C" w:rsidRPr="008301AA" w:rsidRDefault="00A5511C" w:rsidP="00A5511C">
      <w:pPr>
        <w:pStyle w:val="FootnoteText"/>
        <w:rPr>
          <w:rFonts w:ascii="Arial" w:hAnsi="Arial" w:cs="Arial"/>
        </w:rPr>
      </w:pPr>
      <w:r w:rsidRPr="008301AA">
        <w:rPr>
          <w:rStyle w:val="FootnoteReference"/>
          <w:rFonts w:ascii="Arial" w:hAnsi="Arial" w:cs="Arial"/>
        </w:rPr>
        <w:footnoteRef/>
      </w:r>
      <w:r w:rsidRPr="008301AA">
        <w:rPr>
          <w:rFonts w:ascii="Arial" w:hAnsi="Arial" w:cs="Arial"/>
        </w:rPr>
        <w:t xml:space="preserve"> </w:t>
      </w:r>
      <w:r>
        <w:rPr>
          <w:rFonts w:ascii="Arial" w:hAnsi="Arial" w:cs="Arial"/>
        </w:rPr>
        <w:t xml:space="preserve">Resolution </w:t>
      </w:r>
      <w:r w:rsidRPr="008301AA">
        <w:rPr>
          <w:rFonts w:ascii="Arial" w:hAnsi="Arial" w:cs="Arial"/>
        </w:rPr>
        <w:t>TD2014-03</w:t>
      </w:r>
      <w:r>
        <w:rPr>
          <w:rFonts w:ascii="Arial" w:hAnsi="Arial" w:cs="Arial"/>
        </w:rPr>
        <w:t xml:space="preserve"> (</w:t>
      </w:r>
      <w:hyperlink r:id="rId3" w:history="1">
        <w:r w:rsidRPr="00210929">
          <w:rPr>
            <w:rStyle w:val="Hyperlink"/>
            <w:rFonts w:ascii="Arial" w:hAnsi="Arial" w:cs="Arial"/>
          </w:rPr>
          <w:t>link</w:t>
        </w:r>
      </w:hyperlink>
      <w:r>
        <w:rPr>
          <w:rFonts w:ascii="Arial" w:hAnsi="Arial" w:cs="Arial"/>
        </w:rPr>
        <w:t>)</w:t>
      </w:r>
    </w:p>
  </w:footnote>
  <w:footnote w:id="10">
    <w:p w14:paraId="0459142F" w14:textId="77777777" w:rsidR="00A5511C" w:rsidRPr="00443D84" w:rsidRDefault="00A5511C" w:rsidP="00A5511C">
      <w:pPr>
        <w:pStyle w:val="FootnoteText"/>
        <w:rPr>
          <w:rFonts w:ascii="Arial" w:hAnsi="Arial" w:cs="Arial"/>
        </w:rPr>
      </w:pPr>
      <w:r w:rsidRPr="00443D84">
        <w:rPr>
          <w:rStyle w:val="FootnoteReference"/>
          <w:rFonts w:ascii="Arial" w:hAnsi="Arial" w:cs="Arial"/>
        </w:rPr>
        <w:footnoteRef/>
      </w:r>
      <w:r w:rsidRPr="00443D84">
        <w:rPr>
          <w:rFonts w:ascii="Arial" w:hAnsi="Arial" w:cs="Arial"/>
        </w:rPr>
        <w:t xml:space="preserve"> Resolution TD2020-01</w:t>
      </w:r>
      <w:r>
        <w:rPr>
          <w:rFonts w:ascii="Arial" w:hAnsi="Arial" w:cs="Arial"/>
        </w:rPr>
        <w:t>(</w:t>
      </w:r>
      <w:hyperlink r:id="rId4" w:history="1">
        <w:r w:rsidRPr="005F72E7">
          <w:rPr>
            <w:rStyle w:val="Hyperlink"/>
            <w:rFonts w:ascii="Arial" w:hAnsi="Arial" w:cs="Arial"/>
          </w:rPr>
          <w:t>link</w:t>
        </w:r>
      </w:hyperlink>
      <w:r>
        <w:rPr>
          <w:rFonts w:ascii="Arial" w:hAnsi="Arial" w:cs="Arial"/>
        </w:rPr>
        <w:t>)</w:t>
      </w:r>
    </w:p>
  </w:footnote>
  <w:footnote w:id="11">
    <w:p w14:paraId="68680D0A" w14:textId="77777777" w:rsidR="00A5511C" w:rsidRPr="00AB0C06" w:rsidRDefault="00A5511C" w:rsidP="00A5511C">
      <w:pPr>
        <w:pStyle w:val="FootnoteText"/>
        <w:rPr>
          <w:rFonts w:ascii="Arial" w:hAnsi="Arial" w:cs="Arial"/>
        </w:rPr>
      </w:pPr>
      <w:r w:rsidRPr="003D4C4B">
        <w:rPr>
          <w:rStyle w:val="FootnoteReference"/>
          <w:rFonts w:ascii="Arial" w:hAnsi="Arial" w:cs="Arial"/>
        </w:rPr>
        <w:footnoteRef/>
      </w:r>
      <w:r w:rsidRPr="003D4C4B">
        <w:rPr>
          <w:rFonts w:ascii="Arial" w:hAnsi="Arial" w:cs="Arial"/>
        </w:rPr>
        <w:t xml:space="preserve"> Proposed</w:t>
      </w:r>
      <w:r w:rsidRPr="00AB0C06">
        <w:rPr>
          <w:rFonts w:ascii="Arial" w:hAnsi="Arial" w:cs="Arial"/>
        </w:rPr>
        <w:t xml:space="preserve"> Ordinance 2020-0110 and Proposed Motion 2020-0111</w:t>
      </w:r>
    </w:p>
  </w:footnote>
  <w:footnote w:id="12">
    <w:p w14:paraId="7AC91AC9" w14:textId="77777777" w:rsidR="00A5511C" w:rsidRPr="00D83999" w:rsidRDefault="00A5511C" w:rsidP="00A5511C">
      <w:pPr>
        <w:pStyle w:val="FootnoteText"/>
        <w:rPr>
          <w:rFonts w:ascii="Arial" w:hAnsi="Arial" w:cs="Arial"/>
        </w:rPr>
      </w:pPr>
      <w:r w:rsidRPr="00D83999">
        <w:rPr>
          <w:rStyle w:val="FootnoteReference"/>
          <w:rFonts w:ascii="Arial" w:hAnsi="Arial" w:cs="Arial"/>
        </w:rPr>
        <w:footnoteRef/>
      </w:r>
      <w:r w:rsidRPr="00D83999">
        <w:rPr>
          <w:rFonts w:ascii="Arial" w:hAnsi="Arial" w:cs="Arial"/>
        </w:rPr>
        <w:t xml:space="preserve"> Proposed Ordinance 2021-0206 and Proposed Motion 2021-0207</w:t>
      </w:r>
    </w:p>
  </w:footnote>
  <w:footnote w:id="13">
    <w:p w14:paraId="6C86EE02" w14:textId="77777777" w:rsidR="00594071" w:rsidRPr="007241EC" w:rsidRDefault="00594071" w:rsidP="00594071">
      <w:pPr>
        <w:jc w:val="both"/>
        <w:rPr>
          <w:rFonts w:ascii="Arial" w:hAnsi="Arial" w:cs="Arial"/>
          <w:sz w:val="20"/>
        </w:rPr>
      </w:pPr>
      <w:r w:rsidRPr="009C5688">
        <w:rPr>
          <w:rStyle w:val="FootnoteReference"/>
          <w:rFonts w:ascii="Arial" w:hAnsi="Arial" w:cs="Arial"/>
          <w:sz w:val="20"/>
        </w:rPr>
        <w:footnoteRef/>
      </w:r>
      <w:r w:rsidRPr="007241EC">
        <w:rPr>
          <w:sz w:val="20"/>
        </w:rPr>
        <w:t xml:space="preserve"> </w:t>
      </w:r>
      <w:r w:rsidRPr="007241EC">
        <w:rPr>
          <w:rFonts w:ascii="Arial" w:hAnsi="Arial" w:cs="Arial"/>
          <w:sz w:val="20"/>
        </w:rPr>
        <w:t>RCW 36.73.015(6)</w:t>
      </w:r>
    </w:p>
  </w:footnote>
  <w:footnote w:id="14">
    <w:p w14:paraId="13794BDF" w14:textId="77777777" w:rsidR="009326A6" w:rsidRPr="009C5688" w:rsidRDefault="009326A6" w:rsidP="009326A6">
      <w:pPr>
        <w:pStyle w:val="FootnoteText"/>
        <w:rPr>
          <w:rFonts w:ascii="Arial" w:hAnsi="Arial" w:cs="Arial"/>
        </w:rPr>
      </w:pPr>
      <w:r w:rsidRPr="008D469B">
        <w:rPr>
          <w:rStyle w:val="FootnoteReference"/>
          <w:rFonts w:ascii="Arial" w:hAnsi="Arial" w:cs="Arial"/>
        </w:rPr>
        <w:footnoteRef/>
      </w:r>
      <w:r w:rsidRPr="008D469B">
        <w:rPr>
          <w:rFonts w:ascii="Arial" w:hAnsi="Arial" w:cs="Arial"/>
        </w:rPr>
        <w:t xml:space="preserve"> Note that in addition to the King County Transportation District (King County’s TBD), Metro and King County also have access to different funding sources. A list of these funding sources, as of May 2022, </w:t>
      </w:r>
      <w:r w:rsidRPr="009C5688">
        <w:rPr>
          <w:rFonts w:ascii="Arial" w:hAnsi="Arial" w:cs="Arial"/>
        </w:rPr>
        <w:t xml:space="preserve">can be found in the Metro Connects Implementation Report (Motion 16155, </w:t>
      </w:r>
      <w:hyperlink r:id="rId5" w:history="1">
        <w:r w:rsidRPr="009C5688">
          <w:rPr>
            <w:rStyle w:val="Hyperlink"/>
            <w:rFonts w:ascii="Arial" w:hAnsi="Arial" w:cs="Arial"/>
          </w:rPr>
          <w:t>link</w:t>
        </w:r>
      </w:hyperlink>
      <w:r w:rsidRPr="009C5688">
        <w:rPr>
          <w:rFonts w:ascii="Arial" w:hAnsi="Arial" w:cs="Arial"/>
        </w:rPr>
        <w:t>).</w:t>
      </w:r>
    </w:p>
  </w:footnote>
  <w:footnote w:id="15">
    <w:p w14:paraId="6BB4B2DF" w14:textId="7F11AFED" w:rsidR="009C5688" w:rsidRPr="009C5688" w:rsidRDefault="009C5688">
      <w:pPr>
        <w:pStyle w:val="FootnoteText"/>
        <w:rPr>
          <w:rFonts w:ascii="Arial" w:hAnsi="Arial" w:cs="Arial"/>
        </w:rPr>
      </w:pPr>
      <w:r w:rsidRPr="009C5688">
        <w:rPr>
          <w:rStyle w:val="FootnoteReference"/>
          <w:rFonts w:ascii="Arial" w:hAnsi="Arial" w:cs="Arial"/>
        </w:rPr>
        <w:footnoteRef/>
      </w:r>
      <w:r w:rsidRPr="009C5688">
        <w:rPr>
          <w:rFonts w:ascii="Arial" w:hAnsi="Arial" w:cs="Arial"/>
        </w:rPr>
        <w:t xml:space="preserve"> </w:t>
      </w:r>
      <w:r w:rsidRPr="009C5688">
        <w:rPr>
          <w:rFonts w:ascii="Arial" w:eastAsia="Calibri" w:hAnsi="Arial" w:cs="Arial"/>
          <w:color w:val="000000"/>
        </w:rPr>
        <w:t>RCW 82.14.0455; 36.73.040(3)(a)</w:t>
      </w:r>
    </w:p>
  </w:footnote>
  <w:footnote w:id="16">
    <w:p w14:paraId="4A85E54E" w14:textId="0E84F8A8" w:rsidR="009C5688" w:rsidRPr="009C5688" w:rsidRDefault="009C5688">
      <w:pPr>
        <w:pStyle w:val="FootnoteText"/>
        <w:rPr>
          <w:rFonts w:ascii="Arial" w:hAnsi="Arial" w:cs="Arial"/>
        </w:rPr>
      </w:pPr>
      <w:r w:rsidRPr="009C5688">
        <w:rPr>
          <w:rStyle w:val="FootnoteReference"/>
          <w:rFonts w:ascii="Arial" w:hAnsi="Arial" w:cs="Arial"/>
        </w:rPr>
        <w:footnoteRef/>
      </w:r>
      <w:r w:rsidRPr="009C5688">
        <w:rPr>
          <w:rFonts w:ascii="Arial" w:hAnsi="Arial" w:cs="Arial"/>
        </w:rPr>
        <w:t xml:space="preserve"> </w:t>
      </w:r>
      <w:r w:rsidRPr="009C5688">
        <w:rPr>
          <w:rFonts w:ascii="Arial" w:eastAsia="Calibri" w:hAnsi="Arial" w:cs="Arial"/>
          <w:color w:val="000000"/>
        </w:rPr>
        <w:t>RCW 82.14.0455; 36.73.040(3)(a)</w:t>
      </w:r>
    </w:p>
  </w:footnote>
  <w:footnote w:id="17">
    <w:p w14:paraId="0C14B330" w14:textId="44F406B5" w:rsidR="00302A31" w:rsidRPr="007E530A" w:rsidRDefault="00302A31" w:rsidP="00302A31">
      <w:pPr>
        <w:pStyle w:val="FootnoteText"/>
        <w:rPr>
          <w:rFonts w:ascii="Arial" w:hAnsi="Arial" w:cs="Arial"/>
        </w:rPr>
      </w:pPr>
      <w:r w:rsidRPr="007E530A">
        <w:rPr>
          <w:rStyle w:val="FootnoteReference"/>
          <w:rFonts w:ascii="Arial" w:eastAsiaTheme="majorEastAsia" w:hAnsi="Arial" w:cs="Arial"/>
        </w:rPr>
        <w:footnoteRef/>
      </w:r>
      <w:r w:rsidRPr="007E530A">
        <w:rPr>
          <w:rFonts w:ascii="Arial" w:hAnsi="Arial" w:cs="Arial"/>
        </w:rPr>
        <w:t xml:space="preserve"> Based on available data from 20</w:t>
      </w:r>
      <w:r>
        <w:rPr>
          <w:rFonts w:ascii="Arial" w:hAnsi="Arial" w:cs="Arial"/>
        </w:rPr>
        <w:t>2</w:t>
      </w:r>
      <w:r w:rsidR="0087434F">
        <w:rPr>
          <w:rFonts w:ascii="Arial" w:hAnsi="Arial" w:cs="Arial"/>
        </w:rPr>
        <w:t>5</w:t>
      </w:r>
      <w:r w:rsidRPr="007E530A">
        <w:rPr>
          <w:rFonts w:ascii="Arial" w:hAnsi="Arial" w:cs="Arial"/>
        </w:rPr>
        <w:t xml:space="preserve"> roads inventory. </w:t>
      </w:r>
    </w:p>
  </w:footnote>
  <w:footnote w:id="18">
    <w:p w14:paraId="112AFFD9" w14:textId="77777777" w:rsidR="00302A31" w:rsidRPr="007E530A" w:rsidRDefault="00302A31" w:rsidP="00302A31">
      <w:pPr>
        <w:pStyle w:val="FootnoteText"/>
        <w:rPr>
          <w:rFonts w:ascii="Arial" w:hAnsi="Arial" w:cs="Arial"/>
        </w:rPr>
      </w:pPr>
      <w:r w:rsidRPr="007E530A">
        <w:rPr>
          <w:rStyle w:val="FootnoteReference"/>
          <w:rFonts w:ascii="Arial" w:eastAsiaTheme="majorEastAsia" w:hAnsi="Arial" w:cs="Arial"/>
        </w:rPr>
        <w:footnoteRef/>
      </w:r>
      <w:r w:rsidRPr="007E530A">
        <w:rPr>
          <w:rFonts w:ascii="Arial" w:hAnsi="Arial" w:cs="Arial"/>
        </w:rPr>
        <w:t xml:space="preserve"> RCW 36.82.040</w:t>
      </w:r>
    </w:p>
  </w:footnote>
  <w:footnote w:id="19">
    <w:p w14:paraId="39A5DF48" w14:textId="42812DB4" w:rsidR="00302A31" w:rsidRPr="007E530A" w:rsidRDefault="00302A31" w:rsidP="00302A31">
      <w:pPr>
        <w:pStyle w:val="FootnoteText"/>
        <w:rPr>
          <w:rFonts w:ascii="Arial" w:hAnsi="Arial" w:cs="Arial"/>
        </w:rPr>
      </w:pPr>
      <w:r w:rsidRPr="007E530A">
        <w:rPr>
          <w:rStyle w:val="FootnoteReference"/>
          <w:rFonts w:ascii="Arial" w:eastAsiaTheme="majorEastAsia" w:hAnsi="Arial" w:cs="Arial"/>
        </w:rPr>
        <w:footnoteRef/>
      </w:r>
      <w:r w:rsidRPr="007E530A">
        <w:rPr>
          <w:rFonts w:ascii="Arial" w:hAnsi="Arial" w:cs="Arial"/>
        </w:rPr>
        <w:t xml:space="preserve"> </w:t>
      </w:r>
      <w:r>
        <w:rPr>
          <w:rFonts w:ascii="Arial" w:hAnsi="Arial" w:cs="Arial"/>
        </w:rPr>
        <w:t xml:space="preserve">Ordinance </w:t>
      </w:r>
      <w:r w:rsidR="004C6BC0">
        <w:rPr>
          <w:rFonts w:ascii="Arial" w:hAnsi="Arial" w:cs="Arial"/>
        </w:rPr>
        <w:t>20023</w:t>
      </w:r>
      <w:r w:rsidRPr="007E530A">
        <w:rPr>
          <w:rFonts w:ascii="Arial" w:hAnsi="Arial" w:cs="Arial"/>
        </w:rPr>
        <w:t xml:space="preserve"> </w:t>
      </w:r>
    </w:p>
  </w:footnote>
  <w:footnote w:id="20">
    <w:p w14:paraId="3DF99785" w14:textId="7E0F8898" w:rsidR="002F6A04" w:rsidRDefault="002F6A04">
      <w:pPr>
        <w:pStyle w:val="FootnoteText"/>
      </w:pPr>
      <w:r>
        <w:rPr>
          <w:rStyle w:val="FootnoteReference"/>
        </w:rPr>
        <w:footnoteRef/>
      </w:r>
      <w:r>
        <w:t xml:space="preserve"> </w:t>
      </w:r>
      <w:hyperlink r:id="rId6" w:history="1">
        <w:r w:rsidRPr="008748DC">
          <w:rPr>
            <w:rStyle w:val="Hyperlink"/>
          </w:rPr>
          <w:t xml:space="preserve">King County Executive Proposed </w:t>
        </w:r>
        <w:r w:rsidR="008748DC" w:rsidRPr="008748DC">
          <w:rPr>
            <w:rStyle w:val="Hyperlink"/>
          </w:rPr>
          <w:t>2026-2027 Biennial Budget</w:t>
        </w:r>
      </w:hyperlink>
      <w:r w:rsidR="008748DC">
        <w:t xml:space="preserve"> (See</w:t>
      </w:r>
      <w:r w:rsidR="009416C1">
        <w:t xml:space="preserve"> </w:t>
      </w:r>
      <w:r w:rsidR="00F3052D">
        <w:t xml:space="preserve">Roads CIP Financial Plans </w:t>
      </w:r>
      <w:r w:rsidR="00B846CC">
        <w:t>Page 437 &amp; 442)</w:t>
      </w:r>
    </w:p>
  </w:footnote>
  <w:footnote w:id="21">
    <w:p w14:paraId="761E53E6" w14:textId="77777777" w:rsidR="00A2580E" w:rsidRPr="00570552" w:rsidRDefault="00A2580E" w:rsidP="00A2580E">
      <w:pPr>
        <w:pStyle w:val="FootnoteText"/>
        <w:rPr>
          <w:rFonts w:ascii="Arial" w:hAnsi="Arial" w:cs="Arial"/>
        </w:rPr>
      </w:pPr>
      <w:r w:rsidRPr="00570552">
        <w:rPr>
          <w:rStyle w:val="FootnoteReference"/>
          <w:rFonts w:ascii="Arial" w:hAnsi="Arial" w:cs="Arial"/>
        </w:rPr>
        <w:footnoteRef/>
      </w:r>
      <w:r w:rsidRPr="00570552">
        <w:rPr>
          <w:rFonts w:ascii="Arial" w:hAnsi="Arial" w:cs="Arial"/>
        </w:rPr>
        <w:t xml:space="preserve"> 2024 King County Comprehensive Plan (Ordinance 19881), Attachment E, Appendix C1: Transportation Needs Report (</w:t>
      </w:r>
      <w:hyperlink r:id="rId7" w:history="1">
        <w:r w:rsidRPr="00570552">
          <w:rPr>
            <w:rStyle w:val="Hyperlink"/>
            <w:rFonts w:ascii="Arial" w:hAnsi="Arial" w:cs="Arial"/>
          </w:rPr>
          <w:t>link</w:t>
        </w:r>
      </w:hyperlink>
      <w:r w:rsidRPr="00570552">
        <w:rPr>
          <w:rFonts w:ascii="Arial" w:hAnsi="Arial" w:cs="Arial"/>
        </w:rPr>
        <w:t>)</w:t>
      </w:r>
    </w:p>
  </w:footnote>
  <w:footnote w:id="22">
    <w:p w14:paraId="0485A6EE" w14:textId="77777777" w:rsidR="00A2580E" w:rsidRPr="00801AF7" w:rsidRDefault="00A2580E" w:rsidP="00A2580E">
      <w:pPr>
        <w:pStyle w:val="FootnoteText"/>
        <w:rPr>
          <w:rFonts w:ascii="Arial" w:hAnsi="Arial" w:cs="Arial"/>
        </w:rPr>
      </w:pPr>
      <w:r w:rsidRPr="00801AF7">
        <w:rPr>
          <w:rStyle w:val="FootnoteReference"/>
          <w:rFonts w:ascii="Arial" w:hAnsi="Arial" w:cs="Arial"/>
        </w:rPr>
        <w:footnoteRef/>
      </w:r>
      <w:r w:rsidRPr="00801AF7">
        <w:rPr>
          <w:rFonts w:ascii="Arial" w:hAnsi="Arial" w:cs="Arial"/>
        </w:rPr>
        <w:t xml:space="preserve"> D</w:t>
      </w:r>
      <w:r w:rsidRPr="00801AF7">
        <w:rPr>
          <w:rFonts w:ascii="Arial" w:eastAsia="Calibri" w:hAnsi="Arial" w:cs="Arial"/>
          <w:szCs w:val="22"/>
        </w:rPr>
        <w:t>ue to the large number of accessibility needs and relatively low project costs for individual accessibility improvements, the 2024 TNR reports only the total estimated cost of the high-priority needs identified in the 2021 King County Road Services Division Americans with Disabilities Act Transition Plan</w:t>
      </w:r>
      <w:r>
        <w:rPr>
          <w:rFonts w:ascii="Arial" w:eastAsia="Calibri" w:hAnsi="Arial" w:cs="Arial"/>
          <w:szCs w:val="22"/>
        </w:rPr>
        <w:t>.</w:t>
      </w:r>
    </w:p>
  </w:footnote>
  <w:footnote w:id="23">
    <w:p w14:paraId="7FDC632D" w14:textId="5798E17D" w:rsidR="00FA1080" w:rsidRDefault="00FA1080" w:rsidP="00FA1080">
      <w:pPr>
        <w:pStyle w:val="FootnoteText"/>
      </w:pPr>
      <w:r>
        <w:rPr>
          <w:rStyle w:val="FootnoteReference"/>
        </w:rPr>
        <w:footnoteRef/>
      </w:r>
      <w:r>
        <w:t xml:space="preserve"> </w:t>
      </w:r>
      <w:r w:rsidRPr="00DC3ED2">
        <w:rPr>
          <w:rFonts w:ascii="Arial" w:hAnsi="Arial" w:cs="Arial"/>
        </w:rPr>
        <w:t>Non-Roads revenues include Surface Water M</w:t>
      </w:r>
      <w:r w:rsidR="00C420EF">
        <w:rPr>
          <w:rFonts w:ascii="Arial" w:hAnsi="Arial" w:cs="Arial"/>
        </w:rPr>
        <w:t>gmt.</w:t>
      </w:r>
      <w:r w:rsidRPr="00DC3ED2">
        <w:rPr>
          <w:rFonts w:ascii="Arial" w:hAnsi="Arial" w:cs="Arial"/>
        </w:rPr>
        <w:t xml:space="preserve"> Fees </w:t>
      </w:r>
      <w:r w:rsidR="00FC417F">
        <w:rPr>
          <w:rFonts w:ascii="Arial" w:hAnsi="Arial" w:cs="Arial"/>
        </w:rPr>
        <w:t>&amp;</w:t>
      </w:r>
      <w:r w:rsidRPr="00DC3ED2">
        <w:rPr>
          <w:rFonts w:ascii="Arial" w:hAnsi="Arial" w:cs="Arial"/>
        </w:rPr>
        <w:t xml:space="preserve"> Real Estate Excise Tax</w:t>
      </w:r>
      <w:r w:rsidR="00C420EF">
        <w:rPr>
          <w:rFonts w:ascii="Arial" w:hAnsi="Arial" w:cs="Arial"/>
        </w:rPr>
        <w:t>e</w:t>
      </w:r>
      <w:r w:rsidR="00FC417F">
        <w:rPr>
          <w:rFonts w:ascii="Arial" w:hAnsi="Arial" w:cs="Arial"/>
        </w:rPr>
        <w:t>s</w:t>
      </w:r>
      <w:r w:rsidRPr="00DC3ED2">
        <w:rPr>
          <w:rFonts w:ascii="Arial" w:hAnsi="Arial" w:cs="Arial"/>
        </w:rPr>
        <w:t xml:space="preserve"> among others</w:t>
      </w:r>
    </w:p>
  </w:footnote>
  <w:footnote w:id="24">
    <w:p w14:paraId="727A7984" w14:textId="77777777" w:rsidR="00EF3526" w:rsidRPr="00BF4C3A" w:rsidRDefault="00EF3526" w:rsidP="00EF3526">
      <w:pPr>
        <w:pStyle w:val="FootnoteText"/>
        <w:rPr>
          <w:rFonts w:ascii="Arial" w:hAnsi="Arial" w:cs="Arial"/>
        </w:rPr>
      </w:pPr>
      <w:r w:rsidRPr="00BF4C3A">
        <w:rPr>
          <w:rStyle w:val="FootnoteReference"/>
          <w:rFonts w:ascii="Arial" w:hAnsi="Arial" w:cs="Arial"/>
        </w:rPr>
        <w:footnoteRef/>
      </w:r>
      <w:r w:rsidRPr="00BF4C3A">
        <w:rPr>
          <w:rFonts w:ascii="Arial" w:hAnsi="Arial" w:cs="Arial"/>
        </w:rPr>
        <w:t xml:space="preserve"> RCW 82.14.050</w:t>
      </w:r>
    </w:p>
  </w:footnote>
  <w:footnote w:id="25">
    <w:p w14:paraId="15D66B28" w14:textId="77777777" w:rsidR="009A118E" w:rsidRPr="007241EC" w:rsidRDefault="009A118E" w:rsidP="009A118E">
      <w:pPr>
        <w:jc w:val="both"/>
        <w:rPr>
          <w:rFonts w:ascii="Arial" w:hAnsi="Arial" w:cs="Arial"/>
          <w:sz w:val="20"/>
        </w:rPr>
      </w:pPr>
      <w:r w:rsidRPr="009C5688">
        <w:rPr>
          <w:rStyle w:val="FootnoteReference"/>
          <w:rFonts w:ascii="Arial" w:hAnsi="Arial" w:cs="Arial"/>
          <w:sz w:val="20"/>
        </w:rPr>
        <w:footnoteRef/>
      </w:r>
      <w:r w:rsidRPr="007241EC">
        <w:rPr>
          <w:sz w:val="20"/>
        </w:rPr>
        <w:t xml:space="preserve"> </w:t>
      </w:r>
      <w:r w:rsidRPr="007241EC">
        <w:rPr>
          <w:rFonts w:ascii="Arial" w:hAnsi="Arial" w:cs="Arial"/>
          <w:sz w:val="20"/>
        </w:rPr>
        <w:t>RCW 36.73.015(6)</w:t>
      </w:r>
    </w:p>
  </w:footnote>
  <w:footnote w:id="26">
    <w:p w14:paraId="273F0E73" w14:textId="77777777" w:rsidR="00DD099C" w:rsidRDefault="00DD099C" w:rsidP="00DD099C">
      <w:pPr>
        <w:pStyle w:val="FootnoteText"/>
      </w:pPr>
      <w:r>
        <w:rPr>
          <w:rStyle w:val="FootnoteReference"/>
        </w:rPr>
        <w:footnoteRef/>
      </w:r>
      <w:r>
        <w:t xml:space="preserve"> </w:t>
      </w:r>
      <w:r w:rsidRPr="007325D7">
        <w:rPr>
          <w:rFonts w:ascii="Arial" w:hAnsi="Arial" w:cs="Arial"/>
        </w:rPr>
        <w:t>PM 2020-0111 &amp; PM</w:t>
      </w:r>
    </w:p>
  </w:footnote>
  <w:footnote w:id="27">
    <w:p w14:paraId="17D7DD90" w14:textId="1A746616" w:rsidR="005F737D" w:rsidRPr="00E10D70" w:rsidRDefault="005F737D">
      <w:pPr>
        <w:pStyle w:val="FootnoteText"/>
        <w:rPr>
          <w:rFonts w:ascii="Arial" w:hAnsi="Arial" w:cs="Arial"/>
        </w:rPr>
      </w:pPr>
      <w:r w:rsidRPr="00E10D70">
        <w:rPr>
          <w:rStyle w:val="FootnoteReference"/>
          <w:rFonts w:ascii="Arial" w:hAnsi="Arial" w:cs="Arial"/>
        </w:rPr>
        <w:footnoteRef/>
      </w:r>
      <w:r w:rsidRPr="00E10D70">
        <w:rPr>
          <w:rFonts w:ascii="Arial" w:hAnsi="Arial" w:cs="Arial"/>
        </w:rPr>
        <w:t xml:space="preserve"> PSB notes that </w:t>
      </w:r>
      <w:r w:rsidR="00E10D70" w:rsidRPr="00E10D70">
        <w:rPr>
          <w:rFonts w:ascii="Arial" w:hAnsi="Arial" w:cs="Arial"/>
        </w:rPr>
        <w:t xml:space="preserve">this total will vary due to the variation among </w:t>
      </w:r>
      <w:r w:rsidR="00B4155A">
        <w:rPr>
          <w:rFonts w:ascii="Arial" w:hAnsi="Arial" w:cs="Arial"/>
        </w:rPr>
        <w:t xml:space="preserve">jurisdictions in </w:t>
      </w:r>
      <w:r w:rsidR="00E10D70" w:rsidRPr="00E10D70">
        <w:rPr>
          <w:rFonts w:ascii="Arial" w:hAnsi="Arial" w:cs="Arial"/>
        </w:rPr>
        <w:t>sales tax</w:t>
      </w:r>
      <w:r w:rsidR="00B4155A">
        <w:rPr>
          <w:rFonts w:ascii="Arial" w:hAnsi="Arial" w:cs="Arial"/>
        </w:rPr>
        <w:t xml:space="preserve"> rates.</w:t>
      </w:r>
    </w:p>
  </w:footnote>
  <w:footnote w:id="28">
    <w:p w14:paraId="18CB72E2" w14:textId="743B6F22" w:rsidR="0024734E" w:rsidRDefault="0024734E">
      <w:pPr>
        <w:pStyle w:val="FootnoteText"/>
      </w:pPr>
      <w:r>
        <w:rPr>
          <w:rStyle w:val="FootnoteReference"/>
        </w:rPr>
        <w:footnoteRef/>
      </w:r>
      <w:r>
        <w:t xml:space="preserve"> </w:t>
      </w:r>
      <w:r w:rsidRPr="0024734E">
        <w:rPr>
          <w:rFonts w:ascii="Arial" w:hAnsi="Arial" w:cs="Arial"/>
        </w:rPr>
        <w:t xml:space="preserve">As noted, this estimate is based on the </w:t>
      </w:r>
      <w:r w:rsidR="00421AB0">
        <w:rPr>
          <w:rFonts w:ascii="Arial" w:hAnsi="Arial" w:cs="Arial"/>
        </w:rPr>
        <w:t xml:space="preserve">March </w:t>
      </w:r>
      <w:r w:rsidRPr="0024734E">
        <w:rPr>
          <w:rFonts w:ascii="Arial" w:hAnsi="Arial" w:cs="Arial"/>
        </w:rPr>
        <w:t>202</w:t>
      </w:r>
      <w:r w:rsidR="00421AB0">
        <w:rPr>
          <w:rFonts w:ascii="Arial" w:hAnsi="Arial" w:cs="Arial"/>
        </w:rPr>
        <w:t>6</w:t>
      </w:r>
      <w:r w:rsidRPr="0024734E">
        <w:rPr>
          <w:rFonts w:ascii="Arial" w:hAnsi="Arial" w:cs="Arial"/>
        </w:rPr>
        <w:t xml:space="preserve"> OEFA revenue forecast. </w:t>
      </w:r>
    </w:p>
  </w:footnote>
  <w:footnote w:id="29">
    <w:p w14:paraId="5DE04E47" w14:textId="7FEA71A2" w:rsidR="00050E14" w:rsidRPr="00050E14" w:rsidRDefault="00050E14">
      <w:pPr>
        <w:pStyle w:val="FootnoteText"/>
        <w:rPr>
          <w:rFonts w:ascii="Arial" w:hAnsi="Arial" w:cs="Arial"/>
        </w:rPr>
      </w:pPr>
      <w:r w:rsidRPr="00050E14">
        <w:rPr>
          <w:rStyle w:val="FootnoteReference"/>
          <w:rFonts w:ascii="Arial" w:hAnsi="Arial" w:cs="Arial"/>
        </w:rPr>
        <w:footnoteRef/>
      </w:r>
      <w:r w:rsidRPr="00050E14">
        <w:rPr>
          <w:rFonts w:ascii="Arial" w:hAnsi="Arial" w:cs="Arial"/>
        </w:rPr>
        <w:t xml:space="preserve"> </w:t>
      </w:r>
      <w:r w:rsidRPr="00421AB0">
        <w:rPr>
          <w:rFonts w:ascii="Arial" w:hAnsi="Arial" w:cs="Arial"/>
        </w:rPr>
        <w:t>RCW 82.14.055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E58D" w14:textId="77777777" w:rsidR="00F93AD0" w:rsidRDefault="00F93AD0" w:rsidP="00C75025">
    <w:pPr>
      <w:jc w:val="center"/>
    </w:pPr>
    <w:r>
      <w:rPr>
        <w:noProof/>
      </w:rPr>
      <w:drawing>
        <wp:inline distT="0" distB="0" distL="0" distR="0" wp14:anchorId="42286801" wp14:editId="232AB3E6">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C1D2AF0" w14:textId="77777777" w:rsidR="00F93AD0" w:rsidRPr="003B03EF" w:rsidRDefault="00F93AD0" w:rsidP="00C75025">
    <w:pPr>
      <w:jc w:val="center"/>
      <w:rPr>
        <w:rFonts w:ascii="Arial" w:hAnsi="Arial"/>
        <w:szCs w:val="22"/>
      </w:rPr>
    </w:pPr>
  </w:p>
  <w:p w14:paraId="5B2AB936" w14:textId="77777777" w:rsidR="00AD7363" w:rsidRPr="004A1D48" w:rsidRDefault="00AD7363" w:rsidP="00AD7363">
    <w:pPr>
      <w:jc w:val="center"/>
      <w:rPr>
        <w:rFonts w:ascii="Verdana" w:hAnsi="Verdana"/>
        <w:b/>
        <w:sz w:val="28"/>
        <w:szCs w:val="28"/>
      </w:rPr>
    </w:pPr>
    <w:r>
      <w:rPr>
        <w:rFonts w:ascii="Verdana" w:hAnsi="Verdana"/>
        <w:b/>
        <w:sz w:val="28"/>
        <w:szCs w:val="28"/>
      </w:rPr>
      <w:t>King County Transportation District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31D"/>
    <w:multiLevelType w:val="hybridMultilevel"/>
    <w:tmpl w:val="1548B4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CE2032"/>
    <w:multiLevelType w:val="hybridMultilevel"/>
    <w:tmpl w:val="A3CEC66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 w15:restartNumberingAfterBreak="0">
    <w:nsid w:val="1147126E"/>
    <w:multiLevelType w:val="hybridMultilevel"/>
    <w:tmpl w:val="59FCA8EC"/>
    <w:lvl w:ilvl="0" w:tplc="C56C3C0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6D70C8"/>
    <w:multiLevelType w:val="hybridMultilevel"/>
    <w:tmpl w:val="D504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3031B2"/>
    <w:multiLevelType w:val="hybridMultilevel"/>
    <w:tmpl w:val="5C602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6F0826"/>
    <w:multiLevelType w:val="hybridMultilevel"/>
    <w:tmpl w:val="07BE5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E44D8E"/>
    <w:multiLevelType w:val="hybridMultilevel"/>
    <w:tmpl w:val="15ACC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F23D95"/>
    <w:multiLevelType w:val="hybridMultilevel"/>
    <w:tmpl w:val="8EC0E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CE5A1B"/>
    <w:multiLevelType w:val="hybridMultilevel"/>
    <w:tmpl w:val="FD4AA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582004"/>
    <w:multiLevelType w:val="hybridMultilevel"/>
    <w:tmpl w:val="FD02E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941839"/>
    <w:multiLevelType w:val="hybridMultilevel"/>
    <w:tmpl w:val="05D4E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915DA4"/>
    <w:multiLevelType w:val="hybridMultilevel"/>
    <w:tmpl w:val="4EE86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C81E7F"/>
    <w:multiLevelType w:val="hybridMultilevel"/>
    <w:tmpl w:val="5BE8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215480"/>
    <w:multiLevelType w:val="hybridMultilevel"/>
    <w:tmpl w:val="763A1478"/>
    <w:lvl w:ilvl="0" w:tplc="0F2E9778">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FB5DB0"/>
    <w:multiLevelType w:val="hybridMultilevel"/>
    <w:tmpl w:val="CD00F634"/>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0F461C"/>
    <w:multiLevelType w:val="hybridMultilevel"/>
    <w:tmpl w:val="3D88D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EB6496"/>
    <w:multiLevelType w:val="hybridMultilevel"/>
    <w:tmpl w:val="4F92202A"/>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7" w15:restartNumberingAfterBreak="0">
    <w:nsid w:val="772E6001"/>
    <w:multiLevelType w:val="hybridMultilevel"/>
    <w:tmpl w:val="87BA6CFC"/>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EC6627"/>
    <w:multiLevelType w:val="hybridMultilevel"/>
    <w:tmpl w:val="88BC1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117306"/>
    <w:multiLevelType w:val="hybridMultilevel"/>
    <w:tmpl w:val="2200DA86"/>
    <w:lvl w:ilvl="0" w:tplc="2D0A65A6">
      <w:start w:val="1"/>
      <w:numFmt w:val="bullet"/>
      <w:pStyle w:val="NNBullets"/>
      <w:lvlText w:val=""/>
      <w:lvlJc w:val="left"/>
      <w:pPr>
        <w:tabs>
          <w:tab w:val="num" w:pos="720"/>
        </w:tabs>
        <w:ind w:left="720" w:hanging="360"/>
      </w:pPr>
      <w:rPr>
        <w:rFonts w:ascii="Wingdings" w:hAnsi="Wingdings" w:hint="default"/>
      </w:rPr>
    </w:lvl>
    <w:lvl w:ilvl="1" w:tplc="F1583D9A">
      <w:start w:val="1"/>
      <w:numFmt w:val="bullet"/>
      <w:pStyle w:val="NNBullets2"/>
      <w:lvlText w:val=""/>
      <w:lvlJc w:val="left"/>
      <w:pPr>
        <w:tabs>
          <w:tab w:val="num" w:pos="1080"/>
        </w:tabs>
        <w:ind w:left="1080" w:hanging="360"/>
      </w:pPr>
      <w:rPr>
        <w:rFonts w:ascii="Symbol" w:hAnsi="Symbol" w:hint="default"/>
      </w:rPr>
    </w:lvl>
    <w:lvl w:ilvl="2" w:tplc="932433BA">
      <w:start w:val="1"/>
      <w:numFmt w:val="bullet"/>
      <w:pStyle w:val="NNBullets3"/>
      <w:lvlText w:val="o"/>
      <w:lvlJc w:val="left"/>
      <w:pPr>
        <w:tabs>
          <w:tab w:val="num" w:pos="1440"/>
        </w:tabs>
        <w:ind w:left="1440" w:hanging="360"/>
      </w:pPr>
      <w:rPr>
        <w:rFonts w:ascii="Courier New" w:hAnsi="Courier New" w:hint="default"/>
      </w:rPr>
    </w:lvl>
    <w:lvl w:ilvl="3" w:tplc="B83ED3C4">
      <w:start w:val="1"/>
      <w:numFmt w:val="bullet"/>
      <w:pStyle w:val="NNBullets4"/>
      <w:lvlText w:val=""/>
      <w:lvlJc w:val="left"/>
      <w:pPr>
        <w:tabs>
          <w:tab w:val="num" w:pos="1800"/>
        </w:tabs>
        <w:ind w:left="1800" w:hanging="360"/>
      </w:pPr>
      <w:rPr>
        <w:rFonts w:ascii="Symbol" w:hAnsi="Symbol" w:hint="default"/>
      </w:rPr>
    </w:lvl>
    <w:lvl w:ilvl="4" w:tplc="C6CAB4FE">
      <w:start w:val="1"/>
      <w:numFmt w:val="bullet"/>
      <w:lvlRestart w:val="0"/>
      <w:lvlText w:val=""/>
      <w:lvlJc w:val="left"/>
      <w:pPr>
        <w:tabs>
          <w:tab w:val="num" w:pos="2160"/>
        </w:tabs>
        <w:ind w:left="2160" w:hanging="360"/>
      </w:pPr>
      <w:rPr>
        <w:rFonts w:ascii="Symbol" w:hAnsi="Symbol" w:hint="default"/>
      </w:rPr>
    </w:lvl>
    <w:lvl w:ilvl="5" w:tplc="2A960E22">
      <w:start w:val="1"/>
      <w:numFmt w:val="bullet"/>
      <w:lvlText w:val=""/>
      <w:lvlJc w:val="left"/>
      <w:pPr>
        <w:tabs>
          <w:tab w:val="num" w:pos="2520"/>
        </w:tabs>
        <w:ind w:left="2520" w:hanging="360"/>
      </w:pPr>
      <w:rPr>
        <w:rFonts w:ascii="Wingdings" w:hAnsi="Wingdings" w:hint="default"/>
      </w:rPr>
    </w:lvl>
    <w:lvl w:ilvl="6" w:tplc="72943090">
      <w:start w:val="1"/>
      <w:numFmt w:val="bullet"/>
      <w:lvlText w:val=""/>
      <w:lvlJc w:val="left"/>
      <w:pPr>
        <w:tabs>
          <w:tab w:val="num" w:pos="2880"/>
        </w:tabs>
        <w:ind w:left="2880" w:hanging="360"/>
      </w:pPr>
      <w:rPr>
        <w:rFonts w:ascii="Symbol" w:hAnsi="Symbol" w:hint="default"/>
      </w:rPr>
    </w:lvl>
    <w:lvl w:ilvl="7" w:tplc="8A6E2F46">
      <w:start w:val="1"/>
      <w:numFmt w:val="bullet"/>
      <w:lvlText w:val="o"/>
      <w:lvlJc w:val="left"/>
      <w:pPr>
        <w:tabs>
          <w:tab w:val="num" w:pos="3240"/>
        </w:tabs>
        <w:ind w:left="3240" w:hanging="360"/>
      </w:pPr>
      <w:rPr>
        <w:rFonts w:ascii="Courier New" w:hAnsi="Courier New" w:hint="default"/>
      </w:rPr>
    </w:lvl>
    <w:lvl w:ilvl="8" w:tplc="0CE0561E">
      <w:start w:val="1"/>
      <w:numFmt w:val="bullet"/>
      <w:lvlText w:val=""/>
      <w:lvlJc w:val="left"/>
      <w:pPr>
        <w:tabs>
          <w:tab w:val="num" w:pos="3600"/>
        </w:tabs>
        <w:ind w:left="3600" w:hanging="360"/>
      </w:pPr>
      <w:rPr>
        <w:rFonts w:ascii="Wingdings" w:hAnsi="Wingdings" w:hint="default"/>
      </w:rPr>
    </w:lvl>
  </w:abstractNum>
  <w:abstractNum w:abstractNumId="20" w15:restartNumberingAfterBreak="0">
    <w:nsid w:val="7CE52254"/>
    <w:multiLevelType w:val="hybridMultilevel"/>
    <w:tmpl w:val="5192C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564853">
    <w:abstractNumId w:val="8"/>
  </w:num>
  <w:num w:numId="2" w16cid:durableId="946278665">
    <w:abstractNumId w:val="19"/>
  </w:num>
  <w:num w:numId="3" w16cid:durableId="656686913">
    <w:abstractNumId w:val="3"/>
  </w:num>
  <w:num w:numId="4" w16cid:durableId="1372918054">
    <w:abstractNumId w:val="1"/>
  </w:num>
  <w:num w:numId="5" w16cid:durableId="1744176941">
    <w:abstractNumId w:val="18"/>
  </w:num>
  <w:num w:numId="6" w16cid:durableId="881095652">
    <w:abstractNumId w:val="4"/>
  </w:num>
  <w:num w:numId="7" w16cid:durableId="1084380397">
    <w:abstractNumId w:val="15"/>
  </w:num>
  <w:num w:numId="8" w16cid:durableId="1252004023">
    <w:abstractNumId w:val="9"/>
  </w:num>
  <w:num w:numId="9" w16cid:durableId="404691984">
    <w:abstractNumId w:val="12"/>
  </w:num>
  <w:num w:numId="10" w16cid:durableId="280193133">
    <w:abstractNumId w:val="6"/>
  </w:num>
  <w:num w:numId="11" w16cid:durableId="1339625712">
    <w:abstractNumId w:val="16"/>
  </w:num>
  <w:num w:numId="12" w16cid:durableId="1889030921">
    <w:abstractNumId w:val="2"/>
  </w:num>
  <w:num w:numId="13" w16cid:durableId="1653947671">
    <w:abstractNumId w:val="17"/>
  </w:num>
  <w:num w:numId="14" w16cid:durableId="2055498611">
    <w:abstractNumId w:val="14"/>
  </w:num>
  <w:num w:numId="15" w16cid:durableId="1743796907">
    <w:abstractNumId w:val="5"/>
  </w:num>
  <w:num w:numId="16" w16cid:durableId="608927101">
    <w:abstractNumId w:val="0"/>
  </w:num>
  <w:num w:numId="17" w16cid:durableId="2093551386">
    <w:abstractNumId w:val="13"/>
  </w:num>
  <w:num w:numId="18" w16cid:durableId="2125953799">
    <w:abstractNumId w:val="20"/>
  </w:num>
  <w:num w:numId="19" w16cid:durableId="2068722282">
    <w:abstractNumId w:val="7"/>
  </w:num>
  <w:num w:numId="20" w16cid:durableId="1661228923">
    <w:abstractNumId w:val="11"/>
  </w:num>
  <w:num w:numId="21" w16cid:durableId="1409619911">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66D"/>
    <w:rsid w:val="000007CC"/>
    <w:rsid w:val="00000E60"/>
    <w:rsid w:val="00000F0A"/>
    <w:rsid w:val="00000F1D"/>
    <w:rsid w:val="00001FC5"/>
    <w:rsid w:val="0000208D"/>
    <w:rsid w:val="00002565"/>
    <w:rsid w:val="00002EFF"/>
    <w:rsid w:val="000038DD"/>
    <w:rsid w:val="000039AE"/>
    <w:rsid w:val="00003CB4"/>
    <w:rsid w:val="00003CF1"/>
    <w:rsid w:val="00003ECE"/>
    <w:rsid w:val="0000418E"/>
    <w:rsid w:val="00004704"/>
    <w:rsid w:val="00004707"/>
    <w:rsid w:val="000048A8"/>
    <w:rsid w:val="00004E0B"/>
    <w:rsid w:val="00005150"/>
    <w:rsid w:val="00006427"/>
    <w:rsid w:val="00006AAA"/>
    <w:rsid w:val="00007170"/>
    <w:rsid w:val="0000791D"/>
    <w:rsid w:val="000079A1"/>
    <w:rsid w:val="00010C64"/>
    <w:rsid w:val="00010D16"/>
    <w:rsid w:val="0001117B"/>
    <w:rsid w:val="000112C4"/>
    <w:rsid w:val="00011320"/>
    <w:rsid w:val="00011563"/>
    <w:rsid w:val="000122CF"/>
    <w:rsid w:val="00012426"/>
    <w:rsid w:val="000125C1"/>
    <w:rsid w:val="00012770"/>
    <w:rsid w:val="000128DA"/>
    <w:rsid w:val="00014466"/>
    <w:rsid w:val="00014584"/>
    <w:rsid w:val="00015A35"/>
    <w:rsid w:val="00015BC5"/>
    <w:rsid w:val="0001615D"/>
    <w:rsid w:val="00016751"/>
    <w:rsid w:val="000172AB"/>
    <w:rsid w:val="000175AA"/>
    <w:rsid w:val="0001760A"/>
    <w:rsid w:val="000179BF"/>
    <w:rsid w:val="00017EC2"/>
    <w:rsid w:val="00020070"/>
    <w:rsid w:val="000200E1"/>
    <w:rsid w:val="000203EE"/>
    <w:rsid w:val="00020434"/>
    <w:rsid w:val="00020499"/>
    <w:rsid w:val="00020571"/>
    <w:rsid w:val="000208B2"/>
    <w:rsid w:val="000208D7"/>
    <w:rsid w:val="00020A63"/>
    <w:rsid w:val="00020C96"/>
    <w:rsid w:val="00020FEE"/>
    <w:rsid w:val="000216E5"/>
    <w:rsid w:val="00021E03"/>
    <w:rsid w:val="00022522"/>
    <w:rsid w:val="00022B5E"/>
    <w:rsid w:val="00022EE3"/>
    <w:rsid w:val="0002302F"/>
    <w:rsid w:val="0002316C"/>
    <w:rsid w:val="000231B1"/>
    <w:rsid w:val="00023666"/>
    <w:rsid w:val="00024138"/>
    <w:rsid w:val="0002551E"/>
    <w:rsid w:val="0002555E"/>
    <w:rsid w:val="00025823"/>
    <w:rsid w:val="00025E4B"/>
    <w:rsid w:val="00026F24"/>
    <w:rsid w:val="00027AB6"/>
    <w:rsid w:val="00027B7B"/>
    <w:rsid w:val="00027E28"/>
    <w:rsid w:val="0003062C"/>
    <w:rsid w:val="00030C7E"/>
    <w:rsid w:val="000311D8"/>
    <w:rsid w:val="000315B2"/>
    <w:rsid w:val="00031E7D"/>
    <w:rsid w:val="0003207F"/>
    <w:rsid w:val="000321D8"/>
    <w:rsid w:val="0003274B"/>
    <w:rsid w:val="00033262"/>
    <w:rsid w:val="000333D7"/>
    <w:rsid w:val="000333DA"/>
    <w:rsid w:val="0003349F"/>
    <w:rsid w:val="000338C0"/>
    <w:rsid w:val="000347C4"/>
    <w:rsid w:val="0003498E"/>
    <w:rsid w:val="00034994"/>
    <w:rsid w:val="00034A21"/>
    <w:rsid w:val="00034F1B"/>
    <w:rsid w:val="00034FEF"/>
    <w:rsid w:val="00035175"/>
    <w:rsid w:val="000351B5"/>
    <w:rsid w:val="00035AE8"/>
    <w:rsid w:val="0003670B"/>
    <w:rsid w:val="00036761"/>
    <w:rsid w:val="00036F8B"/>
    <w:rsid w:val="00040135"/>
    <w:rsid w:val="0004024B"/>
    <w:rsid w:val="00040293"/>
    <w:rsid w:val="000412A3"/>
    <w:rsid w:val="0004199B"/>
    <w:rsid w:val="00041F4A"/>
    <w:rsid w:val="000420D7"/>
    <w:rsid w:val="0004261F"/>
    <w:rsid w:val="00042B83"/>
    <w:rsid w:val="00042E37"/>
    <w:rsid w:val="000431F5"/>
    <w:rsid w:val="00043456"/>
    <w:rsid w:val="0004475B"/>
    <w:rsid w:val="00044BAB"/>
    <w:rsid w:val="00044D76"/>
    <w:rsid w:val="00045279"/>
    <w:rsid w:val="0004549A"/>
    <w:rsid w:val="00045BD7"/>
    <w:rsid w:val="00045BF2"/>
    <w:rsid w:val="00046824"/>
    <w:rsid w:val="000470FF"/>
    <w:rsid w:val="000474EE"/>
    <w:rsid w:val="00047748"/>
    <w:rsid w:val="00047C5F"/>
    <w:rsid w:val="000503CB"/>
    <w:rsid w:val="000504FA"/>
    <w:rsid w:val="00050A64"/>
    <w:rsid w:val="00050E14"/>
    <w:rsid w:val="000517F6"/>
    <w:rsid w:val="00051F3F"/>
    <w:rsid w:val="0005201B"/>
    <w:rsid w:val="00052D14"/>
    <w:rsid w:val="00052F15"/>
    <w:rsid w:val="000531F1"/>
    <w:rsid w:val="000531F2"/>
    <w:rsid w:val="000533AF"/>
    <w:rsid w:val="000538C5"/>
    <w:rsid w:val="00054087"/>
    <w:rsid w:val="00054F37"/>
    <w:rsid w:val="000553F5"/>
    <w:rsid w:val="0005592E"/>
    <w:rsid w:val="00055A3F"/>
    <w:rsid w:val="00055AA9"/>
    <w:rsid w:val="00055B9A"/>
    <w:rsid w:val="00056125"/>
    <w:rsid w:val="0005622E"/>
    <w:rsid w:val="00056331"/>
    <w:rsid w:val="0005646F"/>
    <w:rsid w:val="00056C27"/>
    <w:rsid w:val="00056C81"/>
    <w:rsid w:val="000577A3"/>
    <w:rsid w:val="00057FC2"/>
    <w:rsid w:val="00060235"/>
    <w:rsid w:val="00060D99"/>
    <w:rsid w:val="00060FA7"/>
    <w:rsid w:val="0006124B"/>
    <w:rsid w:val="00061676"/>
    <w:rsid w:val="00061914"/>
    <w:rsid w:val="00061B77"/>
    <w:rsid w:val="00062056"/>
    <w:rsid w:val="000620B0"/>
    <w:rsid w:val="000629B5"/>
    <w:rsid w:val="00062C4A"/>
    <w:rsid w:val="00062DB7"/>
    <w:rsid w:val="0006349C"/>
    <w:rsid w:val="00063E46"/>
    <w:rsid w:val="000644B5"/>
    <w:rsid w:val="00064CFE"/>
    <w:rsid w:val="00064D90"/>
    <w:rsid w:val="000650F3"/>
    <w:rsid w:val="000653F2"/>
    <w:rsid w:val="00065CA9"/>
    <w:rsid w:val="000660B9"/>
    <w:rsid w:val="00066752"/>
    <w:rsid w:val="000667AF"/>
    <w:rsid w:val="00066AF1"/>
    <w:rsid w:val="00066AFB"/>
    <w:rsid w:val="00066CEA"/>
    <w:rsid w:val="00067338"/>
    <w:rsid w:val="0006757A"/>
    <w:rsid w:val="00067D89"/>
    <w:rsid w:val="0007165E"/>
    <w:rsid w:val="000717E2"/>
    <w:rsid w:val="00071BB3"/>
    <w:rsid w:val="000722EA"/>
    <w:rsid w:val="00072585"/>
    <w:rsid w:val="00072738"/>
    <w:rsid w:val="00072B5A"/>
    <w:rsid w:val="00072C10"/>
    <w:rsid w:val="000736F6"/>
    <w:rsid w:val="00073F34"/>
    <w:rsid w:val="000743B1"/>
    <w:rsid w:val="00074A56"/>
    <w:rsid w:val="00074C2E"/>
    <w:rsid w:val="00074C86"/>
    <w:rsid w:val="00075A34"/>
    <w:rsid w:val="00075CD9"/>
    <w:rsid w:val="00075F62"/>
    <w:rsid w:val="00076488"/>
    <w:rsid w:val="000766A2"/>
    <w:rsid w:val="000769DC"/>
    <w:rsid w:val="00076D96"/>
    <w:rsid w:val="00076F58"/>
    <w:rsid w:val="00077E94"/>
    <w:rsid w:val="00080295"/>
    <w:rsid w:val="000807A1"/>
    <w:rsid w:val="00081382"/>
    <w:rsid w:val="000818F3"/>
    <w:rsid w:val="00081CBA"/>
    <w:rsid w:val="00082009"/>
    <w:rsid w:val="000823A9"/>
    <w:rsid w:val="0008260A"/>
    <w:rsid w:val="000827D6"/>
    <w:rsid w:val="00083051"/>
    <w:rsid w:val="0008325A"/>
    <w:rsid w:val="00083DFC"/>
    <w:rsid w:val="000840F9"/>
    <w:rsid w:val="000846A4"/>
    <w:rsid w:val="00084A6D"/>
    <w:rsid w:val="00084B0C"/>
    <w:rsid w:val="000854C7"/>
    <w:rsid w:val="000858DE"/>
    <w:rsid w:val="00085C11"/>
    <w:rsid w:val="00086287"/>
    <w:rsid w:val="0008673E"/>
    <w:rsid w:val="000869CE"/>
    <w:rsid w:val="00086A7A"/>
    <w:rsid w:val="00086A9B"/>
    <w:rsid w:val="00086D4E"/>
    <w:rsid w:val="00087744"/>
    <w:rsid w:val="000878AF"/>
    <w:rsid w:val="00087BF6"/>
    <w:rsid w:val="00087EBF"/>
    <w:rsid w:val="00087FB8"/>
    <w:rsid w:val="000904E8"/>
    <w:rsid w:val="00090622"/>
    <w:rsid w:val="000908C8"/>
    <w:rsid w:val="0009090A"/>
    <w:rsid w:val="00090C08"/>
    <w:rsid w:val="000913B6"/>
    <w:rsid w:val="00092D56"/>
    <w:rsid w:val="00093D96"/>
    <w:rsid w:val="00093E2E"/>
    <w:rsid w:val="00093F49"/>
    <w:rsid w:val="000940FB"/>
    <w:rsid w:val="000945CC"/>
    <w:rsid w:val="00094C24"/>
    <w:rsid w:val="00094EBD"/>
    <w:rsid w:val="000952DE"/>
    <w:rsid w:val="000956D8"/>
    <w:rsid w:val="00095A14"/>
    <w:rsid w:val="00095E93"/>
    <w:rsid w:val="00096194"/>
    <w:rsid w:val="00096779"/>
    <w:rsid w:val="000967D1"/>
    <w:rsid w:val="00097645"/>
    <w:rsid w:val="000976A4"/>
    <w:rsid w:val="00097739"/>
    <w:rsid w:val="0009791B"/>
    <w:rsid w:val="00097A95"/>
    <w:rsid w:val="00097C83"/>
    <w:rsid w:val="00097E49"/>
    <w:rsid w:val="00097FCF"/>
    <w:rsid w:val="000A0800"/>
    <w:rsid w:val="000A0835"/>
    <w:rsid w:val="000A0955"/>
    <w:rsid w:val="000A0A31"/>
    <w:rsid w:val="000A1CB7"/>
    <w:rsid w:val="000A26BF"/>
    <w:rsid w:val="000A26DD"/>
    <w:rsid w:val="000A2B9A"/>
    <w:rsid w:val="000A4197"/>
    <w:rsid w:val="000A4A4E"/>
    <w:rsid w:val="000A4CB2"/>
    <w:rsid w:val="000A50F5"/>
    <w:rsid w:val="000A50F7"/>
    <w:rsid w:val="000A54DF"/>
    <w:rsid w:val="000A5A85"/>
    <w:rsid w:val="000A5F9C"/>
    <w:rsid w:val="000A5FD0"/>
    <w:rsid w:val="000A6310"/>
    <w:rsid w:val="000A65AC"/>
    <w:rsid w:val="000A66A7"/>
    <w:rsid w:val="000A6A2D"/>
    <w:rsid w:val="000A6E6C"/>
    <w:rsid w:val="000A714D"/>
    <w:rsid w:val="000A73BE"/>
    <w:rsid w:val="000A7412"/>
    <w:rsid w:val="000A78D8"/>
    <w:rsid w:val="000A7CCC"/>
    <w:rsid w:val="000A7E01"/>
    <w:rsid w:val="000A7F03"/>
    <w:rsid w:val="000B0200"/>
    <w:rsid w:val="000B0291"/>
    <w:rsid w:val="000B0458"/>
    <w:rsid w:val="000B0D1A"/>
    <w:rsid w:val="000B10F4"/>
    <w:rsid w:val="000B183A"/>
    <w:rsid w:val="000B1A04"/>
    <w:rsid w:val="000B1FDD"/>
    <w:rsid w:val="000B3172"/>
    <w:rsid w:val="000B36DC"/>
    <w:rsid w:val="000B38E3"/>
    <w:rsid w:val="000B3C1B"/>
    <w:rsid w:val="000B3FC4"/>
    <w:rsid w:val="000B3FEF"/>
    <w:rsid w:val="000B420C"/>
    <w:rsid w:val="000B42E1"/>
    <w:rsid w:val="000B489C"/>
    <w:rsid w:val="000B494F"/>
    <w:rsid w:val="000B4C65"/>
    <w:rsid w:val="000B5AD1"/>
    <w:rsid w:val="000B650C"/>
    <w:rsid w:val="000B684C"/>
    <w:rsid w:val="000B6C41"/>
    <w:rsid w:val="000B70C3"/>
    <w:rsid w:val="000B779F"/>
    <w:rsid w:val="000B7924"/>
    <w:rsid w:val="000B7CD1"/>
    <w:rsid w:val="000C070E"/>
    <w:rsid w:val="000C07AE"/>
    <w:rsid w:val="000C07E5"/>
    <w:rsid w:val="000C0C4A"/>
    <w:rsid w:val="000C12D0"/>
    <w:rsid w:val="000C151D"/>
    <w:rsid w:val="000C17C5"/>
    <w:rsid w:val="000C17F9"/>
    <w:rsid w:val="000C20E2"/>
    <w:rsid w:val="000C27F3"/>
    <w:rsid w:val="000C299B"/>
    <w:rsid w:val="000C29A3"/>
    <w:rsid w:val="000C311D"/>
    <w:rsid w:val="000C3964"/>
    <w:rsid w:val="000C3A71"/>
    <w:rsid w:val="000C447C"/>
    <w:rsid w:val="000C44B1"/>
    <w:rsid w:val="000C4A2E"/>
    <w:rsid w:val="000C4BA4"/>
    <w:rsid w:val="000C4D8C"/>
    <w:rsid w:val="000C4E99"/>
    <w:rsid w:val="000C4E9C"/>
    <w:rsid w:val="000C594A"/>
    <w:rsid w:val="000C5CC7"/>
    <w:rsid w:val="000C6266"/>
    <w:rsid w:val="000C627A"/>
    <w:rsid w:val="000C62C9"/>
    <w:rsid w:val="000C6442"/>
    <w:rsid w:val="000C6B49"/>
    <w:rsid w:val="000C6D3F"/>
    <w:rsid w:val="000C6F99"/>
    <w:rsid w:val="000C6FB6"/>
    <w:rsid w:val="000C70FC"/>
    <w:rsid w:val="000C73C4"/>
    <w:rsid w:val="000C7619"/>
    <w:rsid w:val="000C78EF"/>
    <w:rsid w:val="000C7BB5"/>
    <w:rsid w:val="000D077F"/>
    <w:rsid w:val="000D07BC"/>
    <w:rsid w:val="000D097E"/>
    <w:rsid w:val="000D0BBF"/>
    <w:rsid w:val="000D0F7A"/>
    <w:rsid w:val="000D13EA"/>
    <w:rsid w:val="000D1989"/>
    <w:rsid w:val="000D1A62"/>
    <w:rsid w:val="000D3092"/>
    <w:rsid w:val="000D3115"/>
    <w:rsid w:val="000D37E2"/>
    <w:rsid w:val="000D4A15"/>
    <w:rsid w:val="000D4AA3"/>
    <w:rsid w:val="000D4D98"/>
    <w:rsid w:val="000D4FCA"/>
    <w:rsid w:val="000D5202"/>
    <w:rsid w:val="000D6159"/>
    <w:rsid w:val="000D6835"/>
    <w:rsid w:val="000D6C72"/>
    <w:rsid w:val="000D75D0"/>
    <w:rsid w:val="000D7993"/>
    <w:rsid w:val="000D7B19"/>
    <w:rsid w:val="000D7BB0"/>
    <w:rsid w:val="000E024B"/>
    <w:rsid w:val="000E03A4"/>
    <w:rsid w:val="000E0684"/>
    <w:rsid w:val="000E0996"/>
    <w:rsid w:val="000E0A72"/>
    <w:rsid w:val="000E0BDD"/>
    <w:rsid w:val="000E1533"/>
    <w:rsid w:val="000E1BAB"/>
    <w:rsid w:val="000E1CD3"/>
    <w:rsid w:val="000E2BC0"/>
    <w:rsid w:val="000E384B"/>
    <w:rsid w:val="000E400C"/>
    <w:rsid w:val="000E46EA"/>
    <w:rsid w:val="000E4766"/>
    <w:rsid w:val="000E4781"/>
    <w:rsid w:val="000E49D1"/>
    <w:rsid w:val="000E521E"/>
    <w:rsid w:val="000E57BA"/>
    <w:rsid w:val="000E58A4"/>
    <w:rsid w:val="000E60A8"/>
    <w:rsid w:val="000E6142"/>
    <w:rsid w:val="000E7054"/>
    <w:rsid w:val="000E71FC"/>
    <w:rsid w:val="000E7588"/>
    <w:rsid w:val="000E75EB"/>
    <w:rsid w:val="000E7957"/>
    <w:rsid w:val="000E7BD3"/>
    <w:rsid w:val="000E7E49"/>
    <w:rsid w:val="000E7EFC"/>
    <w:rsid w:val="000F007D"/>
    <w:rsid w:val="000F0383"/>
    <w:rsid w:val="000F0C33"/>
    <w:rsid w:val="000F0CD3"/>
    <w:rsid w:val="000F16E0"/>
    <w:rsid w:val="000F16FD"/>
    <w:rsid w:val="000F29F5"/>
    <w:rsid w:val="000F4DCA"/>
    <w:rsid w:val="000F53CB"/>
    <w:rsid w:val="000F5E4A"/>
    <w:rsid w:val="000F71FB"/>
    <w:rsid w:val="000F7F57"/>
    <w:rsid w:val="0010056A"/>
    <w:rsid w:val="0010065F"/>
    <w:rsid w:val="0010084A"/>
    <w:rsid w:val="0010143A"/>
    <w:rsid w:val="001014B0"/>
    <w:rsid w:val="001014F5"/>
    <w:rsid w:val="00101698"/>
    <w:rsid w:val="00101AD0"/>
    <w:rsid w:val="00101C55"/>
    <w:rsid w:val="00102175"/>
    <w:rsid w:val="00102742"/>
    <w:rsid w:val="00102987"/>
    <w:rsid w:val="00102BF4"/>
    <w:rsid w:val="00102DD1"/>
    <w:rsid w:val="00103094"/>
    <w:rsid w:val="00103F34"/>
    <w:rsid w:val="00104751"/>
    <w:rsid w:val="0010507B"/>
    <w:rsid w:val="001052BE"/>
    <w:rsid w:val="00105382"/>
    <w:rsid w:val="0010576B"/>
    <w:rsid w:val="00106179"/>
    <w:rsid w:val="001062E7"/>
    <w:rsid w:val="00106347"/>
    <w:rsid w:val="001063B3"/>
    <w:rsid w:val="0010717D"/>
    <w:rsid w:val="0010745D"/>
    <w:rsid w:val="001074C3"/>
    <w:rsid w:val="001101F7"/>
    <w:rsid w:val="00110AC4"/>
    <w:rsid w:val="00111384"/>
    <w:rsid w:val="00111799"/>
    <w:rsid w:val="00111855"/>
    <w:rsid w:val="0011194C"/>
    <w:rsid w:val="001122D7"/>
    <w:rsid w:val="00112A64"/>
    <w:rsid w:val="00112C07"/>
    <w:rsid w:val="00113675"/>
    <w:rsid w:val="00113B09"/>
    <w:rsid w:val="00115269"/>
    <w:rsid w:val="0011572B"/>
    <w:rsid w:val="00115838"/>
    <w:rsid w:val="00115C3D"/>
    <w:rsid w:val="00115EF9"/>
    <w:rsid w:val="00116466"/>
    <w:rsid w:val="001164DD"/>
    <w:rsid w:val="001172A2"/>
    <w:rsid w:val="001172EB"/>
    <w:rsid w:val="001177E1"/>
    <w:rsid w:val="00117A4D"/>
    <w:rsid w:val="00117C31"/>
    <w:rsid w:val="00117D3D"/>
    <w:rsid w:val="00117DA2"/>
    <w:rsid w:val="00120E92"/>
    <w:rsid w:val="0012127C"/>
    <w:rsid w:val="0012142E"/>
    <w:rsid w:val="00121441"/>
    <w:rsid w:val="001216D8"/>
    <w:rsid w:val="00121D0A"/>
    <w:rsid w:val="0012236F"/>
    <w:rsid w:val="0012253A"/>
    <w:rsid w:val="00122AD6"/>
    <w:rsid w:val="001232DD"/>
    <w:rsid w:val="00123BDB"/>
    <w:rsid w:val="00124884"/>
    <w:rsid w:val="00124C40"/>
    <w:rsid w:val="0012503F"/>
    <w:rsid w:val="00125150"/>
    <w:rsid w:val="001252FB"/>
    <w:rsid w:val="0012573D"/>
    <w:rsid w:val="00125996"/>
    <w:rsid w:val="00125CA1"/>
    <w:rsid w:val="00125FA9"/>
    <w:rsid w:val="00126188"/>
    <w:rsid w:val="00126322"/>
    <w:rsid w:val="001267DF"/>
    <w:rsid w:val="0012681A"/>
    <w:rsid w:val="00126DB2"/>
    <w:rsid w:val="00127257"/>
    <w:rsid w:val="00127860"/>
    <w:rsid w:val="00127AB2"/>
    <w:rsid w:val="00127D98"/>
    <w:rsid w:val="00130180"/>
    <w:rsid w:val="001301CA"/>
    <w:rsid w:val="00130A79"/>
    <w:rsid w:val="0013102E"/>
    <w:rsid w:val="001312F7"/>
    <w:rsid w:val="00131BA6"/>
    <w:rsid w:val="00131D0E"/>
    <w:rsid w:val="00131ED0"/>
    <w:rsid w:val="00131F47"/>
    <w:rsid w:val="001320CB"/>
    <w:rsid w:val="00132334"/>
    <w:rsid w:val="00132602"/>
    <w:rsid w:val="0013286C"/>
    <w:rsid w:val="00132C16"/>
    <w:rsid w:val="00132DFC"/>
    <w:rsid w:val="00132FA5"/>
    <w:rsid w:val="0013336C"/>
    <w:rsid w:val="0013362D"/>
    <w:rsid w:val="0013385A"/>
    <w:rsid w:val="00133981"/>
    <w:rsid w:val="00133BEF"/>
    <w:rsid w:val="001340E6"/>
    <w:rsid w:val="0013486D"/>
    <w:rsid w:val="001349BF"/>
    <w:rsid w:val="00134FA3"/>
    <w:rsid w:val="00135204"/>
    <w:rsid w:val="0013537B"/>
    <w:rsid w:val="00135A1C"/>
    <w:rsid w:val="00135B93"/>
    <w:rsid w:val="00136122"/>
    <w:rsid w:val="001363F9"/>
    <w:rsid w:val="001369AA"/>
    <w:rsid w:val="00137469"/>
    <w:rsid w:val="00137685"/>
    <w:rsid w:val="00137783"/>
    <w:rsid w:val="00137B21"/>
    <w:rsid w:val="001404CF"/>
    <w:rsid w:val="001406E1"/>
    <w:rsid w:val="00140871"/>
    <w:rsid w:val="00140A47"/>
    <w:rsid w:val="00140D86"/>
    <w:rsid w:val="00141B7A"/>
    <w:rsid w:val="001426ED"/>
    <w:rsid w:val="00142F7E"/>
    <w:rsid w:val="001438C6"/>
    <w:rsid w:val="001440C8"/>
    <w:rsid w:val="001440E6"/>
    <w:rsid w:val="0014448A"/>
    <w:rsid w:val="00144B38"/>
    <w:rsid w:val="00144E05"/>
    <w:rsid w:val="00144EBD"/>
    <w:rsid w:val="001459F0"/>
    <w:rsid w:val="00145B30"/>
    <w:rsid w:val="00145D85"/>
    <w:rsid w:val="00145F80"/>
    <w:rsid w:val="00146060"/>
    <w:rsid w:val="001463CF"/>
    <w:rsid w:val="001466AF"/>
    <w:rsid w:val="001468A0"/>
    <w:rsid w:val="00147099"/>
    <w:rsid w:val="0014757F"/>
    <w:rsid w:val="001477D3"/>
    <w:rsid w:val="00147DF3"/>
    <w:rsid w:val="001504A4"/>
    <w:rsid w:val="0015068D"/>
    <w:rsid w:val="00150786"/>
    <w:rsid w:val="001509B2"/>
    <w:rsid w:val="00150A88"/>
    <w:rsid w:val="00150DD5"/>
    <w:rsid w:val="0015110C"/>
    <w:rsid w:val="001518A8"/>
    <w:rsid w:val="0015229A"/>
    <w:rsid w:val="00152436"/>
    <w:rsid w:val="00152465"/>
    <w:rsid w:val="00152654"/>
    <w:rsid w:val="00152691"/>
    <w:rsid w:val="00152BB6"/>
    <w:rsid w:val="00152D09"/>
    <w:rsid w:val="00153008"/>
    <w:rsid w:val="00153736"/>
    <w:rsid w:val="00153A72"/>
    <w:rsid w:val="00153F56"/>
    <w:rsid w:val="00154E2E"/>
    <w:rsid w:val="0015598B"/>
    <w:rsid w:val="00156892"/>
    <w:rsid w:val="00157334"/>
    <w:rsid w:val="00157652"/>
    <w:rsid w:val="001576BA"/>
    <w:rsid w:val="0015771A"/>
    <w:rsid w:val="0016019F"/>
    <w:rsid w:val="00160721"/>
    <w:rsid w:val="0016146C"/>
    <w:rsid w:val="0016163A"/>
    <w:rsid w:val="00161695"/>
    <w:rsid w:val="0016172A"/>
    <w:rsid w:val="001618FB"/>
    <w:rsid w:val="00161ABA"/>
    <w:rsid w:val="00161BE4"/>
    <w:rsid w:val="001620B1"/>
    <w:rsid w:val="00162334"/>
    <w:rsid w:val="00162BB2"/>
    <w:rsid w:val="00162BDD"/>
    <w:rsid w:val="00162CCD"/>
    <w:rsid w:val="00162D5B"/>
    <w:rsid w:val="001639F9"/>
    <w:rsid w:val="00163DEF"/>
    <w:rsid w:val="001641F3"/>
    <w:rsid w:val="001643EA"/>
    <w:rsid w:val="001646A4"/>
    <w:rsid w:val="001651CC"/>
    <w:rsid w:val="00165456"/>
    <w:rsid w:val="0016552E"/>
    <w:rsid w:val="001661B8"/>
    <w:rsid w:val="001666D2"/>
    <w:rsid w:val="00166774"/>
    <w:rsid w:val="00166C0B"/>
    <w:rsid w:val="0016764F"/>
    <w:rsid w:val="00167722"/>
    <w:rsid w:val="001702C8"/>
    <w:rsid w:val="00170897"/>
    <w:rsid w:val="001718C9"/>
    <w:rsid w:val="001719A1"/>
    <w:rsid w:val="00171FE0"/>
    <w:rsid w:val="0017264F"/>
    <w:rsid w:val="001732E0"/>
    <w:rsid w:val="001738AC"/>
    <w:rsid w:val="00173D99"/>
    <w:rsid w:val="00174080"/>
    <w:rsid w:val="001748DB"/>
    <w:rsid w:val="00174A3D"/>
    <w:rsid w:val="00174BB6"/>
    <w:rsid w:val="00174CE5"/>
    <w:rsid w:val="00174FEE"/>
    <w:rsid w:val="00175221"/>
    <w:rsid w:val="00175317"/>
    <w:rsid w:val="00175391"/>
    <w:rsid w:val="001758D5"/>
    <w:rsid w:val="00175E3E"/>
    <w:rsid w:val="00177176"/>
    <w:rsid w:val="00177734"/>
    <w:rsid w:val="001777F8"/>
    <w:rsid w:val="00177A35"/>
    <w:rsid w:val="001800B8"/>
    <w:rsid w:val="0018037D"/>
    <w:rsid w:val="0018045A"/>
    <w:rsid w:val="001809E2"/>
    <w:rsid w:val="001813D8"/>
    <w:rsid w:val="001816AB"/>
    <w:rsid w:val="001835BD"/>
    <w:rsid w:val="00183EAB"/>
    <w:rsid w:val="001846AB"/>
    <w:rsid w:val="00184B6D"/>
    <w:rsid w:val="00184F51"/>
    <w:rsid w:val="0018563A"/>
    <w:rsid w:val="00185D38"/>
    <w:rsid w:val="00185D47"/>
    <w:rsid w:val="00185F51"/>
    <w:rsid w:val="001860B7"/>
    <w:rsid w:val="001863D9"/>
    <w:rsid w:val="001867C4"/>
    <w:rsid w:val="001869A7"/>
    <w:rsid w:val="00186D14"/>
    <w:rsid w:val="00186D63"/>
    <w:rsid w:val="001870EE"/>
    <w:rsid w:val="00187104"/>
    <w:rsid w:val="00187554"/>
    <w:rsid w:val="00187A7A"/>
    <w:rsid w:val="00187B62"/>
    <w:rsid w:val="00187E6F"/>
    <w:rsid w:val="00187ECE"/>
    <w:rsid w:val="00187FE8"/>
    <w:rsid w:val="0019001E"/>
    <w:rsid w:val="00190D5A"/>
    <w:rsid w:val="00191047"/>
    <w:rsid w:val="001913AD"/>
    <w:rsid w:val="00191DD0"/>
    <w:rsid w:val="00192080"/>
    <w:rsid w:val="00192432"/>
    <w:rsid w:val="001928FB"/>
    <w:rsid w:val="00192A86"/>
    <w:rsid w:val="00192D28"/>
    <w:rsid w:val="001930BC"/>
    <w:rsid w:val="001932FD"/>
    <w:rsid w:val="0019385D"/>
    <w:rsid w:val="00193BB0"/>
    <w:rsid w:val="001940DB"/>
    <w:rsid w:val="00194359"/>
    <w:rsid w:val="00194957"/>
    <w:rsid w:val="00195414"/>
    <w:rsid w:val="00195766"/>
    <w:rsid w:val="0019583B"/>
    <w:rsid w:val="0019596B"/>
    <w:rsid w:val="00195D1D"/>
    <w:rsid w:val="001968FC"/>
    <w:rsid w:val="001969F5"/>
    <w:rsid w:val="00196D35"/>
    <w:rsid w:val="00196D95"/>
    <w:rsid w:val="00197513"/>
    <w:rsid w:val="001978D4"/>
    <w:rsid w:val="001A07EC"/>
    <w:rsid w:val="001A095D"/>
    <w:rsid w:val="001A098E"/>
    <w:rsid w:val="001A144D"/>
    <w:rsid w:val="001A1721"/>
    <w:rsid w:val="001A1D18"/>
    <w:rsid w:val="001A1F93"/>
    <w:rsid w:val="001A2197"/>
    <w:rsid w:val="001A2421"/>
    <w:rsid w:val="001A2E98"/>
    <w:rsid w:val="001A3AAA"/>
    <w:rsid w:val="001A3BDD"/>
    <w:rsid w:val="001A47D2"/>
    <w:rsid w:val="001A4844"/>
    <w:rsid w:val="001A4D65"/>
    <w:rsid w:val="001A4DAF"/>
    <w:rsid w:val="001A5603"/>
    <w:rsid w:val="001A5669"/>
    <w:rsid w:val="001A69FC"/>
    <w:rsid w:val="001A71B8"/>
    <w:rsid w:val="001A7263"/>
    <w:rsid w:val="001A7586"/>
    <w:rsid w:val="001A79D0"/>
    <w:rsid w:val="001B0617"/>
    <w:rsid w:val="001B08D3"/>
    <w:rsid w:val="001B0C40"/>
    <w:rsid w:val="001B19C5"/>
    <w:rsid w:val="001B206E"/>
    <w:rsid w:val="001B22F3"/>
    <w:rsid w:val="001B2444"/>
    <w:rsid w:val="001B2A1D"/>
    <w:rsid w:val="001B2B49"/>
    <w:rsid w:val="001B2D5B"/>
    <w:rsid w:val="001B2DD8"/>
    <w:rsid w:val="001B30F4"/>
    <w:rsid w:val="001B31DB"/>
    <w:rsid w:val="001B3556"/>
    <w:rsid w:val="001B3717"/>
    <w:rsid w:val="001B3E34"/>
    <w:rsid w:val="001B3F88"/>
    <w:rsid w:val="001B4123"/>
    <w:rsid w:val="001B455A"/>
    <w:rsid w:val="001B48A2"/>
    <w:rsid w:val="001B4E6F"/>
    <w:rsid w:val="001B561B"/>
    <w:rsid w:val="001B5D7E"/>
    <w:rsid w:val="001B61F1"/>
    <w:rsid w:val="001B6536"/>
    <w:rsid w:val="001B65A3"/>
    <w:rsid w:val="001B6665"/>
    <w:rsid w:val="001B6C67"/>
    <w:rsid w:val="001B7023"/>
    <w:rsid w:val="001B7A45"/>
    <w:rsid w:val="001B7DD2"/>
    <w:rsid w:val="001C051E"/>
    <w:rsid w:val="001C069F"/>
    <w:rsid w:val="001C07D8"/>
    <w:rsid w:val="001C0A8F"/>
    <w:rsid w:val="001C0CD3"/>
    <w:rsid w:val="001C1891"/>
    <w:rsid w:val="001C2140"/>
    <w:rsid w:val="001C254D"/>
    <w:rsid w:val="001C288A"/>
    <w:rsid w:val="001C2E9E"/>
    <w:rsid w:val="001C31A4"/>
    <w:rsid w:val="001C3697"/>
    <w:rsid w:val="001C4797"/>
    <w:rsid w:val="001C4AD4"/>
    <w:rsid w:val="001C4B19"/>
    <w:rsid w:val="001C4E63"/>
    <w:rsid w:val="001C4EAE"/>
    <w:rsid w:val="001C5C08"/>
    <w:rsid w:val="001C714A"/>
    <w:rsid w:val="001C755E"/>
    <w:rsid w:val="001C7F28"/>
    <w:rsid w:val="001D0111"/>
    <w:rsid w:val="001D01A7"/>
    <w:rsid w:val="001D0210"/>
    <w:rsid w:val="001D0220"/>
    <w:rsid w:val="001D0A5C"/>
    <w:rsid w:val="001D0C81"/>
    <w:rsid w:val="001D15FF"/>
    <w:rsid w:val="001D1991"/>
    <w:rsid w:val="001D1B76"/>
    <w:rsid w:val="001D1CC0"/>
    <w:rsid w:val="001D23A5"/>
    <w:rsid w:val="001D2DDB"/>
    <w:rsid w:val="001D2E93"/>
    <w:rsid w:val="001D3852"/>
    <w:rsid w:val="001D396A"/>
    <w:rsid w:val="001D3BB0"/>
    <w:rsid w:val="001D4B0B"/>
    <w:rsid w:val="001D4BF9"/>
    <w:rsid w:val="001D4FF1"/>
    <w:rsid w:val="001D525A"/>
    <w:rsid w:val="001D54BC"/>
    <w:rsid w:val="001D5911"/>
    <w:rsid w:val="001D5BFE"/>
    <w:rsid w:val="001D646A"/>
    <w:rsid w:val="001D6C49"/>
    <w:rsid w:val="001D6CA6"/>
    <w:rsid w:val="001D6FB9"/>
    <w:rsid w:val="001D7004"/>
    <w:rsid w:val="001D7113"/>
    <w:rsid w:val="001D718E"/>
    <w:rsid w:val="001D78F6"/>
    <w:rsid w:val="001E0865"/>
    <w:rsid w:val="001E0DD3"/>
    <w:rsid w:val="001E0E29"/>
    <w:rsid w:val="001E0E59"/>
    <w:rsid w:val="001E1042"/>
    <w:rsid w:val="001E1073"/>
    <w:rsid w:val="001E14AA"/>
    <w:rsid w:val="001E15D9"/>
    <w:rsid w:val="001E1A3F"/>
    <w:rsid w:val="001E1D2E"/>
    <w:rsid w:val="001E2319"/>
    <w:rsid w:val="001E2A47"/>
    <w:rsid w:val="001E2BAC"/>
    <w:rsid w:val="001E3B5B"/>
    <w:rsid w:val="001E45BF"/>
    <w:rsid w:val="001E4A8E"/>
    <w:rsid w:val="001E4B41"/>
    <w:rsid w:val="001E4BA6"/>
    <w:rsid w:val="001E5B9A"/>
    <w:rsid w:val="001E5C16"/>
    <w:rsid w:val="001E5D41"/>
    <w:rsid w:val="001E6331"/>
    <w:rsid w:val="001E65B2"/>
    <w:rsid w:val="001E6A39"/>
    <w:rsid w:val="001E6AB0"/>
    <w:rsid w:val="001E6DFB"/>
    <w:rsid w:val="001E7A70"/>
    <w:rsid w:val="001F00C0"/>
    <w:rsid w:val="001F018C"/>
    <w:rsid w:val="001F0B37"/>
    <w:rsid w:val="001F0CDF"/>
    <w:rsid w:val="001F15B4"/>
    <w:rsid w:val="001F1B21"/>
    <w:rsid w:val="001F201F"/>
    <w:rsid w:val="001F277E"/>
    <w:rsid w:val="001F28B9"/>
    <w:rsid w:val="001F2961"/>
    <w:rsid w:val="001F2E65"/>
    <w:rsid w:val="001F3319"/>
    <w:rsid w:val="001F34EE"/>
    <w:rsid w:val="001F3724"/>
    <w:rsid w:val="001F3766"/>
    <w:rsid w:val="001F3996"/>
    <w:rsid w:val="001F3D67"/>
    <w:rsid w:val="001F447F"/>
    <w:rsid w:val="001F44D3"/>
    <w:rsid w:val="001F4FC3"/>
    <w:rsid w:val="001F4FCD"/>
    <w:rsid w:val="001F5169"/>
    <w:rsid w:val="001F5FBF"/>
    <w:rsid w:val="001F60D6"/>
    <w:rsid w:val="001F6119"/>
    <w:rsid w:val="001F6249"/>
    <w:rsid w:val="001F624F"/>
    <w:rsid w:val="001F6352"/>
    <w:rsid w:val="001F696D"/>
    <w:rsid w:val="001F6CA6"/>
    <w:rsid w:val="001F6CC3"/>
    <w:rsid w:val="001F6CEB"/>
    <w:rsid w:val="001F73E6"/>
    <w:rsid w:val="001F7693"/>
    <w:rsid w:val="001F7BC8"/>
    <w:rsid w:val="002005C4"/>
    <w:rsid w:val="002005DF"/>
    <w:rsid w:val="00200984"/>
    <w:rsid w:val="00200A34"/>
    <w:rsid w:val="00201243"/>
    <w:rsid w:val="00201360"/>
    <w:rsid w:val="00201498"/>
    <w:rsid w:val="0020165F"/>
    <w:rsid w:val="00201E2E"/>
    <w:rsid w:val="002021DC"/>
    <w:rsid w:val="002024E0"/>
    <w:rsid w:val="002026B9"/>
    <w:rsid w:val="00202CD9"/>
    <w:rsid w:val="002042B1"/>
    <w:rsid w:val="00204B41"/>
    <w:rsid w:val="002054F9"/>
    <w:rsid w:val="00205DD5"/>
    <w:rsid w:val="002065D5"/>
    <w:rsid w:val="002065EF"/>
    <w:rsid w:val="00206F85"/>
    <w:rsid w:val="002072C9"/>
    <w:rsid w:val="0020735A"/>
    <w:rsid w:val="002073F4"/>
    <w:rsid w:val="00210148"/>
    <w:rsid w:val="00210169"/>
    <w:rsid w:val="00210375"/>
    <w:rsid w:val="0021062D"/>
    <w:rsid w:val="00210929"/>
    <w:rsid w:val="00210E29"/>
    <w:rsid w:val="0021146A"/>
    <w:rsid w:val="00212205"/>
    <w:rsid w:val="00212C08"/>
    <w:rsid w:val="00213306"/>
    <w:rsid w:val="00213B0B"/>
    <w:rsid w:val="00214188"/>
    <w:rsid w:val="00214FAF"/>
    <w:rsid w:val="00215732"/>
    <w:rsid w:val="00215C4A"/>
    <w:rsid w:val="00216131"/>
    <w:rsid w:val="00216A88"/>
    <w:rsid w:val="002172A5"/>
    <w:rsid w:val="00217482"/>
    <w:rsid w:val="00217DDB"/>
    <w:rsid w:val="00220282"/>
    <w:rsid w:val="002203B7"/>
    <w:rsid w:val="002205E9"/>
    <w:rsid w:val="00220D90"/>
    <w:rsid w:val="0022110E"/>
    <w:rsid w:val="00223040"/>
    <w:rsid w:val="002230E8"/>
    <w:rsid w:val="00223951"/>
    <w:rsid w:val="00223AB3"/>
    <w:rsid w:val="00223E2E"/>
    <w:rsid w:val="002245EE"/>
    <w:rsid w:val="00224691"/>
    <w:rsid w:val="00224C00"/>
    <w:rsid w:val="00224F9B"/>
    <w:rsid w:val="002252FF"/>
    <w:rsid w:val="00225CC8"/>
    <w:rsid w:val="00226566"/>
    <w:rsid w:val="0022679A"/>
    <w:rsid w:val="002276FD"/>
    <w:rsid w:val="002277E8"/>
    <w:rsid w:val="00227CCE"/>
    <w:rsid w:val="00227E8A"/>
    <w:rsid w:val="00230329"/>
    <w:rsid w:val="002305E6"/>
    <w:rsid w:val="002305E8"/>
    <w:rsid w:val="00230606"/>
    <w:rsid w:val="0023060A"/>
    <w:rsid w:val="00230A23"/>
    <w:rsid w:val="00230AA7"/>
    <w:rsid w:val="00230B0F"/>
    <w:rsid w:val="00230B3D"/>
    <w:rsid w:val="0023173E"/>
    <w:rsid w:val="00231B3F"/>
    <w:rsid w:val="002327A2"/>
    <w:rsid w:val="00232B86"/>
    <w:rsid w:val="002333E7"/>
    <w:rsid w:val="00234206"/>
    <w:rsid w:val="0023448A"/>
    <w:rsid w:val="00234525"/>
    <w:rsid w:val="00234580"/>
    <w:rsid w:val="002345A1"/>
    <w:rsid w:val="00234EDB"/>
    <w:rsid w:val="00234EFF"/>
    <w:rsid w:val="0023515E"/>
    <w:rsid w:val="0023567C"/>
    <w:rsid w:val="00235C88"/>
    <w:rsid w:val="00236BA3"/>
    <w:rsid w:val="002370EC"/>
    <w:rsid w:val="00237157"/>
    <w:rsid w:val="00237434"/>
    <w:rsid w:val="002375E8"/>
    <w:rsid w:val="002407FC"/>
    <w:rsid w:val="002413EE"/>
    <w:rsid w:val="00241C59"/>
    <w:rsid w:val="00241EF7"/>
    <w:rsid w:val="00242B08"/>
    <w:rsid w:val="00242CC6"/>
    <w:rsid w:val="00243B3F"/>
    <w:rsid w:val="00243C8C"/>
    <w:rsid w:val="00243CB5"/>
    <w:rsid w:val="002443A8"/>
    <w:rsid w:val="00244826"/>
    <w:rsid w:val="0024492D"/>
    <w:rsid w:val="00244942"/>
    <w:rsid w:val="00244B99"/>
    <w:rsid w:val="002456D4"/>
    <w:rsid w:val="002456D5"/>
    <w:rsid w:val="0024591D"/>
    <w:rsid w:val="00246276"/>
    <w:rsid w:val="002469BA"/>
    <w:rsid w:val="002470BE"/>
    <w:rsid w:val="0024734E"/>
    <w:rsid w:val="00247435"/>
    <w:rsid w:val="00247551"/>
    <w:rsid w:val="0024793F"/>
    <w:rsid w:val="0024797C"/>
    <w:rsid w:val="00250071"/>
    <w:rsid w:val="00250B96"/>
    <w:rsid w:val="0025150C"/>
    <w:rsid w:val="002516BE"/>
    <w:rsid w:val="00251713"/>
    <w:rsid w:val="00251853"/>
    <w:rsid w:val="00251882"/>
    <w:rsid w:val="00251AF9"/>
    <w:rsid w:val="00251C3A"/>
    <w:rsid w:val="00251FAC"/>
    <w:rsid w:val="00252038"/>
    <w:rsid w:val="0025269E"/>
    <w:rsid w:val="00252831"/>
    <w:rsid w:val="00252F6E"/>
    <w:rsid w:val="002530E6"/>
    <w:rsid w:val="00253303"/>
    <w:rsid w:val="00253326"/>
    <w:rsid w:val="00253433"/>
    <w:rsid w:val="002535B2"/>
    <w:rsid w:val="0025381C"/>
    <w:rsid w:val="00253903"/>
    <w:rsid w:val="00254100"/>
    <w:rsid w:val="0025456D"/>
    <w:rsid w:val="00255ADC"/>
    <w:rsid w:val="0025643E"/>
    <w:rsid w:val="00256832"/>
    <w:rsid w:val="002571A3"/>
    <w:rsid w:val="002573DB"/>
    <w:rsid w:val="00257663"/>
    <w:rsid w:val="00257DA8"/>
    <w:rsid w:val="00257F20"/>
    <w:rsid w:val="00260BFC"/>
    <w:rsid w:val="00260CE9"/>
    <w:rsid w:val="00261493"/>
    <w:rsid w:val="00261750"/>
    <w:rsid w:val="00261ADF"/>
    <w:rsid w:val="00261AEF"/>
    <w:rsid w:val="00261E2C"/>
    <w:rsid w:val="00261FD1"/>
    <w:rsid w:val="00262046"/>
    <w:rsid w:val="00262A95"/>
    <w:rsid w:val="0026327E"/>
    <w:rsid w:val="0026334C"/>
    <w:rsid w:val="00263862"/>
    <w:rsid w:val="002638FA"/>
    <w:rsid w:val="00264BE1"/>
    <w:rsid w:val="0026547E"/>
    <w:rsid w:val="0026572D"/>
    <w:rsid w:val="00265D03"/>
    <w:rsid w:val="00265DE3"/>
    <w:rsid w:val="00265EB7"/>
    <w:rsid w:val="002665B0"/>
    <w:rsid w:val="0026665D"/>
    <w:rsid w:val="0026683C"/>
    <w:rsid w:val="00266BA8"/>
    <w:rsid w:val="00266D40"/>
    <w:rsid w:val="0027030A"/>
    <w:rsid w:val="00270412"/>
    <w:rsid w:val="00270739"/>
    <w:rsid w:val="002720F5"/>
    <w:rsid w:val="0027222C"/>
    <w:rsid w:val="00272475"/>
    <w:rsid w:val="0027351D"/>
    <w:rsid w:val="00273B2E"/>
    <w:rsid w:val="00273CB2"/>
    <w:rsid w:val="00274387"/>
    <w:rsid w:val="00275B58"/>
    <w:rsid w:val="00275FFB"/>
    <w:rsid w:val="00276DDC"/>
    <w:rsid w:val="00276EE4"/>
    <w:rsid w:val="00276FDA"/>
    <w:rsid w:val="00277040"/>
    <w:rsid w:val="002772F5"/>
    <w:rsid w:val="00277751"/>
    <w:rsid w:val="00277DCE"/>
    <w:rsid w:val="00280334"/>
    <w:rsid w:val="0028041C"/>
    <w:rsid w:val="002807A9"/>
    <w:rsid w:val="0028087E"/>
    <w:rsid w:val="00281EC5"/>
    <w:rsid w:val="0028241C"/>
    <w:rsid w:val="0028252E"/>
    <w:rsid w:val="00282640"/>
    <w:rsid w:val="00282B9E"/>
    <w:rsid w:val="0028312B"/>
    <w:rsid w:val="00283424"/>
    <w:rsid w:val="00283483"/>
    <w:rsid w:val="00283B58"/>
    <w:rsid w:val="00283F80"/>
    <w:rsid w:val="00284162"/>
    <w:rsid w:val="002850D1"/>
    <w:rsid w:val="002853AB"/>
    <w:rsid w:val="002859EF"/>
    <w:rsid w:val="00285AF1"/>
    <w:rsid w:val="00285BA7"/>
    <w:rsid w:val="00285EDF"/>
    <w:rsid w:val="002862C1"/>
    <w:rsid w:val="00286BEC"/>
    <w:rsid w:val="00287819"/>
    <w:rsid w:val="00287A5F"/>
    <w:rsid w:val="00287DEE"/>
    <w:rsid w:val="002903B8"/>
    <w:rsid w:val="0029044F"/>
    <w:rsid w:val="0029050E"/>
    <w:rsid w:val="00290992"/>
    <w:rsid w:val="00290F81"/>
    <w:rsid w:val="00291546"/>
    <w:rsid w:val="00292448"/>
    <w:rsid w:val="002927F4"/>
    <w:rsid w:val="00292DEC"/>
    <w:rsid w:val="00293666"/>
    <w:rsid w:val="002936D1"/>
    <w:rsid w:val="002938B3"/>
    <w:rsid w:val="00293B99"/>
    <w:rsid w:val="00293D02"/>
    <w:rsid w:val="00294222"/>
    <w:rsid w:val="00294533"/>
    <w:rsid w:val="00294778"/>
    <w:rsid w:val="00294AFF"/>
    <w:rsid w:val="002958E9"/>
    <w:rsid w:val="00295AF6"/>
    <w:rsid w:val="00296690"/>
    <w:rsid w:val="00296798"/>
    <w:rsid w:val="00297458"/>
    <w:rsid w:val="00297727"/>
    <w:rsid w:val="002A0A9E"/>
    <w:rsid w:val="002A0BA4"/>
    <w:rsid w:val="002A10E7"/>
    <w:rsid w:val="002A1127"/>
    <w:rsid w:val="002A1228"/>
    <w:rsid w:val="002A139F"/>
    <w:rsid w:val="002A13AE"/>
    <w:rsid w:val="002A2420"/>
    <w:rsid w:val="002A2F3D"/>
    <w:rsid w:val="002A33FC"/>
    <w:rsid w:val="002A3533"/>
    <w:rsid w:val="002A383C"/>
    <w:rsid w:val="002A4150"/>
    <w:rsid w:val="002A4A09"/>
    <w:rsid w:val="002A4CA1"/>
    <w:rsid w:val="002A54DF"/>
    <w:rsid w:val="002A6326"/>
    <w:rsid w:val="002A71E1"/>
    <w:rsid w:val="002A7EFB"/>
    <w:rsid w:val="002B08C9"/>
    <w:rsid w:val="002B0E1F"/>
    <w:rsid w:val="002B15C7"/>
    <w:rsid w:val="002B15EF"/>
    <w:rsid w:val="002B1804"/>
    <w:rsid w:val="002B183C"/>
    <w:rsid w:val="002B2A80"/>
    <w:rsid w:val="002B376D"/>
    <w:rsid w:val="002B674E"/>
    <w:rsid w:val="002B67C8"/>
    <w:rsid w:val="002B6AE3"/>
    <w:rsid w:val="002B6B8C"/>
    <w:rsid w:val="002B6DBA"/>
    <w:rsid w:val="002B76A4"/>
    <w:rsid w:val="002B79AC"/>
    <w:rsid w:val="002B7D72"/>
    <w:rsid w:val="002C08D2"/>
    <w:rsid w:val="002C12FB"/>
    <w:rsid w:val="002C13D3"/>
    <w:rsid w:val="002C1543"/>
    <w:rsid w:val="002C1B5D"/>
    <w:rsid w:val="002C25E0"/>
    <w:rsid w:val="002C26FF"/>
    <w:rsid w:val="002C2A57"/>
    <w:rsid w:val="002C2D99"/>
    <w:rsid w:val="002C345E"/>
    <w:rsid w:val="002C42B2"/>
    <w:rsid w:val="002C4363"/>
    <w:rsid w:val="002C44C3"/>
    <w:rsid w:val="002C49BA"/>
    <w:rsid w:val="002C4D38"/>
    <w:rsid w:val="002C50EF"/>
    <w:rsid w:val="002C596C"/>
    <w:rsid w:val="002C6501"/>
    <w:rsid w:val="002C65EF"/>
    <w:rsid w:val="002C67DE"/>
    <w:rsid w:val="002C6870"/>
    <w:rsid w:val="002C6EE2"/>
    <w:rsid w:val="002C73D7"/>
    <w:rsid w:val="002D0090"/>
    <w:rsid w:val="002D01A4"/>
    <w:rsid w:val="002D0D2D"/>
    <w:rsid w:val="002D0DF9"/>
    <w:rsid w:val="002D0F05"/>
    <w:rsid w:val="002D13BC"/>
    <w:rsid w:val="002D16C5"/>
    <w:rsid w:val="002D1993"/>
    <w:rsid w:val="002D1E81"/>
    <w:rsid w:val="002D202F"/>
    <w:rsid w:val="002D331D"/>
    <w:rsid w:val="002D35C5"/>
    <w:rsid w:val="002D3B26"/>
    <w:rsid w:val="002D3EE7"/>
    <w:rsid w:val="002D4008"/>
    <w:rsid w:val="002D4C47"/>
    <w:rsid w:val="002D5CA2"/>
    <w:rsid w:val="002D5EDC"/>
    <w:rsid w:val="002D5FA8"/>
    <w:rsid w:val="002D607E"/>
    <w:rsid w:val="002D66B2"/>
    <w:rsid w:val="002D6D64"/>
    <w:rsid w:val="002D6E23"/>
    <w:rsid w:val="002D7423"/>
    <w:rsid w:val="002D7AB7"/>
    <w:rsid w:val="002E0EBA"/>
    <w:rsid w:val="002E1637"/>
    <w:rsid w:val="002E1ABE"/>
    <w:rsid w:val="002E1F96"/>
    <w:rsid w:val="002E2623"/>
    <w:rsid w:val="002E26EB"/>
    <w:rsid w:val="002E291B"/>
    <w:rsid w:val="002E291F"/>
    <w:rsid w:val="002E4150"/>
    <w:rsid w:val="002E478F"/>
    <w:rsid w:val="002E594C"/>
    <w:rsid w:val="002E5C7F"/>
    <w:rsid w:val="002E5FD2"/>
    <w:rsid w:val="002E6164"/>
    <w:rsid w:val="002E61CB"/>
    <w:rsid w:val="002E6554"/>
    <w:rsid w:val="002E6838"/>
    <w:rsid w:val="002E6884"/>
    <w:rsid w:val="002E71BD"/>
    <w:rsid w:val="002E7261"/>
    <w:rsid w:val="002E7D3D"/>
    <w:rsid w:val="002F0666"/>
    <w:rsid w:val="002F0987"/>
    <w:rsid w:val="002F09C0"/>
    <w:rsid w:val="002F0FB1"/>
    <w:rsid w:val="002F17C5"/>
    <w:rsid w:val="002F3DFD"/>
    <w:rsid w:val="002F4E07"/>
    <w:rsid w:val="002F5030"/>
    <w:rsid w:val="002F5363"/>
    <w:rsid w:val="002F594A"/>
    <w:rsid w:val="002F5CAE"/>
    <w:rsid w:val="002F6129"/>
    <w:rsid w:val="002F666E"/>
    <w:rsid w:val="002F6A04"/>
    <w:rsid w:val="002F6D29"/>
    <w:rsid w:val="002F73C9"/>
    <w:rsid w:val="002F7494"/>
    <w:rsid w:val="002F7C02"/>
    <w:rsid w:val="003001C2"/>
    <w:rsid w:val="003002EE"/>
    <w:rsid w:val="003011B5"/>
    <w:rsid w:val="00301371"/>
    <w:rsid w:val="00301DB5"/>
    <w:rsid w:val="00301EF5"/>
    <w:rsid w:val="0030290D"/>
    <w:rsid w:val="003029FF"/>
    <w:rsid w:val="00302A31"/>
    <w:rsid w:val="00302AA3"/>
    <w:rsid w:val="00302AA6"/>
    <w:rsid w:val="00302F3E"/>
    <w:rsid w:val="00303D74"/>
    <w:rsid w:val="00303DF8"/>
    <w:rsid w:val="00304351"/>
    <w:rsid w:val="0030438E"/>
    <w:rsid w:val="00304981"/>
    <w:rsid w:val="003050D4"/>
    <w:rsid w:val="003052F5"/>
    <w:rsid w:val="0030553B"/>
    <w:rsid w:val="0030581B"/>
    <w:rsid w:val="00305DF9"/>
    <w:rsid w:val="00306680"/>
    <w:rsid w:val="00306B02"/>
    <w:rsid w:val="00306F2C"/>
    <w:rsid w:val="00307609"/>
    <w:rsid w:val="003077AF"/>
    <w:rsid w:val="00307D40"/>
    <w:rsid w:val="00307E13"/>
    <w:rsid w:val="00307FCC"/>
    <w:rsid w:val="00310179"/>
    <w:rsid w:val="00310813"/>
    <w:rsid w:val="0031086C"/>
    <w:rsid w:val="00310F83"/>
    <w:rsid w:val="003110A1"/>
    <w:rsid w:val="00311396"/>
    <w:rsid w:val="003116EA"/>
    <w:rsid w:val="00311CD5"/>
    <w:rsid w:val="003120D8"/>
    <w:rsid w:val="0031234B"/>
    <w:rsid w:val="00312A11"/>
    <w:rsid w:val="0031358B"/>
    <w:rsid w:val="00313F83"/>
    <w:rsid w:val="00313FFC"/>
    <w:rsid w:val="003149CE"/>
    <w:rsid w:val="00314E42"/>
    <w:rsid w:val="00314F8C"/>
    <w:rsid w:val="00314FE9"/>
    <w:rsid w:val="0031514F"/>
    <w:rsid w:val="00315515"/>
    <w:rsid w:val="0031593D"/>
    <w:rsid w:val="003161AE"/>
    <w:rsid w:val="00316BD5"/>
    <w:rsid w:val="00317421"/>
    <w:rsid w:val="00317850"/>
    <w:rsid w:val="003179DA"/>
    <w:rsid w:val="00317E39"/>
    <w:rsid w:val="00317F27"/>
    <w:rsid w:val="00320086"/>
    <w:rsid w:val="00320223"/>
    <w:rsid w:val="00320423"/>
    <w:rsid w:val="003207D4"/>
    <w:rsid w:val="003207EF"/>
    <w:rsid w:val="00321185"/>
    <w:rsid w:val="00321882"/>
    <w:rsid w:val="003218B9"/>
    <w:rsid w:val="003218BB"/>
    <w:rsid w:val="00321BE0"/>
    <w:rsid w:val="00321CDB"/>
    <w:rsid w:val="00321DC7"/>
    <w:rsid w:val="00321ED6"/>
    <w:rsid w:val="003220D2"/>
    <w:rsid w:val="00322AA8"/>
    <w:rsid w:val="0032319C"/>
    <w:rsid w:val="00323A5D"/>
    <w:rsid w:val="00323D00"/>
    <w:rsid w:val="003240C6"/>
    <w:rsid w:val="00324ADD"/>
    <w:rsid w:val="00324C02"/>
    <w:rsid w:val="00325678"/>
    <w:rsid w:val="00325838"/>
    <w:rsid w:val="00325B54"/>
    <w:rsid w:val="00325E76"/>
    <w:rsid w:val="003260D6"/>
    <w:rsid w:val="0032634A"/>
    <w:rsid w:val="00326E98"/>
    <w:rsid w:val="00326F26"/>
    <w:rsid w:val="00326FD1"/>
    <w:rsid w:val="00327189"/>
    <w:rsid w:val="0032788E"/>
    <w:rsid w:val="00327ED3"/>
    <w:rsid w:val="00330512"/>
    <w:rsid w:val="00330976"/>
    <w:rsid w:val="003309D1"/>
    <w:rsid w:val="00331FFC"/>
    <w:rsid w:val="00332D92"/>
    <w:rsid w:val="00332F29"/>
    <w:rsid w:val="0033324B"/>
    <w:rsid w:val="00334224"/>
    <w:rsid w:val="00334282"/>
    <w:rsid w:val="0033493A"/>
    <w:rsid w:val="00334B65"/>
    <w:rsid w:val="0033510F"/>
    <w:rsid w:val="00335202"/>
    <w:rsid w:val="00335E04"/>
    <w:rsid w:val="00335EC5"/>
    <w:rsid w:val="00335F2C"/>
    <w:rsid w:val="00336357"/>
    <w:rsid w:val="00336C29"/>
    <w:rsid w:val="00336FF7"/>
    <w:rsid w:val="00336FF8"/>
    <w:rsid w:val="0033739D"/>
    <w:rsid w:val="003377D3"/>
    <w:rsid w:val="00337C6D"/>
    <w:rsid w:val="00340138"/>
    <w:rsid w:val="00340444"/>
    <w:rsid w:val="003406EB"/>
    <w:rsid w:val="003409AE"/>
    <w:rsid w:val="00341327"/>
    <w:rsid w:val="0034168A"/>
    <w:rsid w:val="003416A6"/>
    <w:rsid w:val="00341AB3"/>
    <w:rsid w:val="00342043"/>
    <w:rsid w:val="0034208D"/>
    <w:rsid w:val="00342385"/>
    <w:rsid w:val="00343080"/>
    <w:rsid w:val="0034309F"/>
    <w:rsid w:val="00343549"/>
    <w:rsid w:val="00343A9E"/>
    <w:rsid w:val="003444B5"/>
    <w:rsid w:val="0034479A"/>
    <w:rsid w:val="0034481E"/>
    <w:rsid w:val="00344898"/>
    <w:rsid w:val="00344A0E"/>
    <w:rsid w:val="00344C1E"/>
    <w:rsid w:val="00344C4D"/>
    <w:rsid w:val="00344C6B"/>
    <w:rsid w:val="00345580"/>
    <w:rsid w:val="003458A5"/>
    <w:rsid w:val="0034627D"/>
    <w:rsid w:val="00346377"/>
    <w:rsid w:val="0034702C"/>
    <w:rsid w:val="00347435"/>
    <w:rsid w:val="00347610"/>
    <w:rsid w:val="00347DD1"/>
    <w:rsid w:val="00347DF8"/>
    <w:rsid w:val="00347F7B"/>
    <w:rsid w:val="00347FAE"/>
    <w:rsid w:val="003502FF"/>
    <w:rsid w:val="0035084D"/>
    <w:rsid w:val="003509CE"/>
    <w:rsid w:val="00351E1C"/>
    <w:rsid w:val="00351F7B"/>
    <w:rsid w:val="00352384"/>
    <w:rsid w:val="0035268D"/>
    <w:rsid w:val="003526FE"/>
    <w:rsid w:val="0035290F"/>
    <w:rsid w:val="00352D8D"/>
    <w:rsid w:val="00352E55"/>
    <w:rsid w:val="00353086"/>
    <w:rsid w:val="003531FC"/>
    <w:rsid w:val="00353248"/>
    <w:rsid w:val="003536EA"/>
    <w:rsid w:val="00353E81"/>
    <w:rsid w:val="00353F01"/>
    <w:rsid w:val="003542DD"/>
    <w:rsid w:val="00355242"/>
    <w:rsid w:val="003554DE"/>
    <w:rsid w:val="00355729"/>
    <w:rsid w:val="00355EED"/>
    <w:rsid w:val="00356398"/>
    <w:rsid w:val="00356561"/>
    <w:rsid w:val="00356830"/>
    <w:rsid w:val="00356FD8"/>
    <w:rsid w:val="003576A2"/>
    <w:rsid w:val="003577AA"/>
    <w:rsid w:val="00357DB8"/>
    <w:rsid w:val="0036017A"/>
    <w:rsid w:val="0036034D"/>
    <w:rsid w:val="00360753"/>
    <w:rsid w:val="00361351"/>
    <w:rsid w:val="00361436"/>
    <w:rsid w:val="003616DB"/>
    <w:rsid w:val="0036258A"/>
    <w:rsid w:val="00362622"/>
    <w:rsid w:val="00362930"/>
    <w:rsid w:val="00362CEA"/>
    <w:rsid w:val="00362EF8"/>
    <w:rsid w:val="003633D1"/>
    <w:rsid w:val="00363776"/>
    <w:rsid w:val="003639C9"/>
    <w:rsid w:val="00363CBA"/>
    <w:rsid w:val="00363E74"/>
    <w:rsid w:val="0036429F"/>
    <w:rsid w:val="003648B8"/>
    <w:rsid w:val="00364C4E"/>
    <w:rsid w:val="00365DAD"/>
    <w:rsid w:val="00365E05"/>
    <w:rsid w:val="00366B38"/>
    <w:rsid w:val="00366F46"/>
    <w:rsid w:val="00367861"/>
    <w:rsid w:val="00367E02"/>
    <w:rsid w:val="00370848"/>
    <w:rsid w:val="00370EA4"/>
    <w:rsid w:val="0037123D"/>
    <w:rsid w:val="00371258"/>
    <w:rsid w:val="00371295"/>
    <w:rsid w:val="00371646"/>
    <w:rsid w:val="00371C80"/>
    <w:rsid w:val="00371EE6"/>
    <w:rsid w:val="00372082"/>
    <w:rsid w:val="003722AB"/>
    <w:rsid w:val="00372554"/>
    <w:rsid w:val="00372B6D"/>
    <w:rsid w:val="00373A3A"/>
    <w:rsid w:val="003740DB"/>
    <w:rsid w:val="00374C92"/>
    <w:rsid w:val="00374D06"/>
    <w:rsid w:val="00374E51"/>
    <w:rsid w:val="00375605"/>
    <w:rsid w:val="003757E6"/>
    <w:rsid w:val="00375932"/>
    <w:rsid w:val="00375C22"/>
    <w:rsid w:val="00375C9B"/>
    <w:rsid w:val="00375F76"/>
    <w:rsid w:val="00376446"/>
    <w:rsid w:val="00376492"/>
    <w:rsid w:val="0037741F"/>
    <w:rsid w:val="00377559"/>
    <w:rsid w:val="003776FF"/>
    <w:rsid w:val="00377C2A"/>
    <w:rsid w:val="00380279"/>
    <w:rsid w:val="003804B8"/>
    <w:rsid w:val="00380D3A"/>
    <w:rsid w:val="00380E85"/>
    <w:rsid w:val="003810EA"/>
    <w:rsid w:val="0038176F"/>
    <w:rsid w:val="00381E3C"/>
    <w:rsid w:val="00381E54"/>
    <w:rsid w:val="003825DA"/>
    <w:rsid w:val="00382A09"/>
    <w:rsid w:val="00382AC7"/>
    <w:rsid w:val="00382EE8"/>
    <w:rsid w:val="00382F18"/>
    <w:rsid w:val="00383B5A"/>
    <w:rsid w:val="00383D4F"/>
    <w:rsid w:val="00383EAC"/>
    <w:rsid w:val="00383F6E"/>
    <w:rsid w:val="00384051"/>
    <w:rsid w:val="00384642"/>
    <w:rsid w:val="00384893"/>
    <w:rsid w:val="00384C61"/>
    <w:rsid w:val="00384E45"/>
    <w:rsid w:val="00384EE5"/>
    <w:rsid w:val="0038500A"/>
    <w:rsid w:val="0038511E"/>
    <w:rsid w:val="003851B3"/>
    <w:rsid w:val="00385392"/>
    <w:rsid w:val="00385515"/>
    <w:rsid w:val="00385517"/>
    <w:rsid w:val="003855D6"/>
    <w:rsid w:val="00385653"/>
    <w:rsid w:val="00385CA9"/>
    <w:rsid w:val="00386464"/>
    <w:rsid w:val="00386651"/>
    <w:rsid w:val="00386DA4"/>
    <w:rsid w:val="0038705B"/>
    <w:rsid w:val="00387EB5"/>
    <w:rsid w:val="00390A0A"/>
    <w:rsid w:val="00390CB7"/>
    <w:rsid w:val="003910D8"/>
    <w:rsid w:val="003912A1"/>
    <w:rsid w:val="003912DE"/>
    <w:rsid w:val="00391D15"/>
    <w:rsid w:val="00391DBB"/>
    <w:rsid w:val="00391DE0"/>
    <w:rsid w:val="003923A3"/>
    <w:rsid w:val="003927EB"/>
    <w:rsid w:val="00392EE9"/>
    <w:rsid w:val="00393121"/>
    <w:rsid w:val="00393627"/>
    <w:rsid w:val="00393A8D"/>
    <w:rsid w:val="00393C04"/>
    <w:rsid w:val="00394FAA"/>
    <w:rsid w:val="0039550F"/>
    <w:rsid w:val="00395CA5"/>
    <w:rsid w:val="00395E37"/>
    <w:rsid w:val="003960DB"/>
    <w:rsid w:val="0039655F"/>
    <w:rsid w:val="003967B7"/>
    <w:rsid w:val="00396AE8"/>
    <w:rsid w:val="00396B62"/>
    <w:rsid w:val="0039741B"/>
    <w:rsid w:val="0039748A"/>
    <w:rsid w:val="0039766B"/>
    <w:rsid w:val="003A0409"/>
    <w:rsid w:val="003A0CEC"/>
    <w:rsid w:val="003A0D53"/>
    <w:rsid w:val="003A0E1D"/>
    <w:rsid w:val="003A10A4"/>
    <w:rsid w:val="003A12AE"/>
    <w:rsid w:val="003A139D"/>
    <w:rsid w:val="003A1782"/>
    <w:rsid w:val="003A213C"/>
    <w:rsid w:val="003A2203"/>
    <w:rsid w:val="003A22F7"/>
    <w:rsid w:val="003A24D6"/>
    <w:rsid w:val="003A2758"/>
    <w:rsid w:val="003A2766"/>
    <w:rsid w:val="003A2C13"/>
    <w:rsid w:val="003A2F6D"/>
    <w:rsid w:val="003A374B"/>
    <w:rsid w:val="003A3868"/>
    <w:rsid w:val="003A3A28"/>
    <w:rsid w:val="003A3BDD"/>
    <w:rsid w:val="003A445A"/>
    <w:rsid w:val="003A4699"/>
    <w:rsid w:val="003A5510"/>
    <w:rsid w:val="003A556E"/>
    <w:rsid w:val="003A568B"/>
    <w:rsid w:val="003A5C85"/>
    <w:rsid w:val="003A6408"/>
    <w:rsid w:val="003A6D09"/>
    <w:rsid w:val="003A6E3D"/>
    <w:rsid w:val="003A7906"/>
    <w:rsid w:val="003B00E4"/>
    <w:rsid w:val="003B0446"/>
    <w:rsid w:val="003B04EE"/>
    <w:rsid w:val="003B09C1"/>
    <w:rsid w:val="003B09F7"/>
    <w:rsid w:val="003B10EE"/>
    <w:rsid w:val="003B184F"/>
    <w:rsid w:val="003B1B3D"/>
    <w:rsid w:val="003B1F7E"/>
    <w:rsid w:val="003B2172"/>
    <w:rsid w:val="003B24B4"/>
    <w:rsid w:val="003B2943"/>
    <w:rsid w:val="003B2ACF"/>
    <w:rsid w:val="003B2AD2"/>
    <w:rsid w:val="003B2D4C"/>
    <w:rsid w:val="003B304B"/>
    <w:rsid w:val="003B3318"/>
    <w:rsid w:val="003B33B7"/>
    <w:rsid w:val="003B3572"/>
    <w:rsid w:val="003B3FF6"/>
    <w:rsid w:val="003B4653"/>
    <w:rsid w:val="003B4927"/>
    <w:rsid w:val="003B49E7"/>
    <w:rsid w:val="003B4F4B"/>
    <w:rsid w:val="003B52A7"/>
    <w:rsid w:val="003B5320"/>
    <w:rsid w:val="003B57AA"/>
    <w:rsid w:val="003B611B"/>
    <w:rsid w:val="003B6377"/>
    <w:rsid w:val="003B687E"/>
    <w:rsid w:val="003B6CC3"/>
    <w:rsid w:val="003B6DCC"/>
    <w:rsid w:val="003B75B8"/>
    <w:rsid w:val="003B7878"/>
    <w:rsid w:val="003C027F"/>
    <w:rsid w:val="003C04D5"/>
    <w:rsid w:val="003C0551"/>
    <w:rsid w:val="003C2357"/>
    <w:rsid w:val="003C293D"/>
    <w:rsid w:val="003C3117"/>
    <w:rsid w:val="003C31C2"/>
    <w:rsid w:val="003C3579"/>
    <w:rsid w:val="003C3AE8"/>
    <w:rsid w:val="003C3BA5"/>
    <w:rsid w:val="003C3FC4"/>
    <w:rsid w:val="003C4699"/>
    <w:rsid w:val="003C4AEB"/>
    <w:rsid w:val="003C4C9E"/>
    <w:rsid w:val="003C4FBF"/>
    <w:rsid w:val="003C5274"/>
    <w:rsid w:val="003C5620"/>
    <w:rsid w:val="003C5635"/>
    <w:rsid w:val="003C5C5B"/>
    <w:rsid w:val="003C5CC4"/>
    <w:rsid w:val="003C64A8"/>
    <w:rsid w:val="003C6B62"/>
    <w:rsid w:val="003C756C"/>
    <w:rsid w:val="003C7596"/>
    <w:rsid w:val="003C75DB"/>
    <w:rsid w:val="003C78B5"/>
    <w:rsid w:val="003D040E"/>
    <w:rsid w:val="003D06D2"/>
    <w:rsid w:val="003D07AC"/>
    <w:rsid w:val="003D1484"/>
    <w:rsid w:val="003D1DA4"/>
    <w:rsid w:val="003D24A2"/>
    <w:rsid w:val="003D284F"/>
    <w:rsid w:val="003D2ECB"/>
    <w:rsid w:val="003D35E5"/>
    <w:rsid w:val="003D37DD"/>
    <w:rsid w:val="003D3E56"/>
    <w:rsid w:val="003D51AD"/>
    <w:rsid w:val="003D55A2"/>
    <w:rsid w:val="003D5A6A"/>
    <w:rsid w:val="003D5CA0"/>
    <w:rsid w:val="003D6231"/>
    <w:rsid w:val="003D7347"/>
    <w:rsid w:val="003D7812"/>
    <w:rsid w:val="003D7F69"/>
    <w:rsid w:val="003E0A75"/>
    <w:rsid w:val="003E0AE4"/>
    <w:rsid w:val="003E120E"/>
    <w:rsid w:val="003E1376"/>
    <w:rsid w:val="003E145C"/>
    <w:rsid w:val="003E188D"/>
    <w:rsid w:val="003E2697"/>
    <w:rsid w:val="003E2903"/>
    <w:rsid w:val="003E2957"/>
    <w:rsid w:val="003E2CB9"/>
    <w:rsid w:val="003E32E3"/>
    <w:rsid w:val="003E32F0"/>
    <w:rsid w:val="003E368D"/>
    <w:rsid w:val="003E3806"/>
    <w:rsid w:val="003E3AEC"/>
    <w:rsid w:val="003E3AF4"/>
    <w:rsid w:val="003E513A"/>
    <w:rsid w:val="003E52FC"/>
    <w:rsid w:val="003E54B1"/>
    <w:rsid w:val="003E5ECD"/>
    <w:rsid w:val="003E6A48"/>
    <w:rsid w:val="003E6BB5"/>
    <w:rsid w:val="003E71E6"/>
    <w:rsid w:val="003F0599"/>
    <w:rsid w:val="003F0886"/>
    <w:rsid w:val="003F0DA1"/>
    <w:rsid w:val="003F11B6"/>
    <w:rsid w:val="003F152C"/>
    <w:rsid w:val="003F1AF2"/>
    <w:rsid w:val="003F252B"/>
    <w:rsid w:val="003F2BDE"/>
    <w:rsid w:val="003F3731"/>
    <w:rsid w:val="003F3805"/>
    <w:rsid w:val="003F3B0F"/>
    <w:rsid w:val="003F3C2B"/>
    <w:rsid w:val="003F4882"/>
    <w:rsid w:val="003F4AF7"/>
    <w:rsid w:val="003F4B67"/>
    <w:rsid w:val="003F4E6E"/>
    <w:rsid w:val="003F4EA2"/>
    <w:rsid w:val="003F50D0"/>
    <w:rsid w:val="003F5809"/>
    <w:rsid w:val="003F593F"/>
    <w:rsid w:val="003F622A"/>
    <w:rsid w:val="003F635B"/>
    <w:rsid w:val="003F6AEC"/>
    <w:rsid w:val="003F7857"/>
    <w:rsid w:val="003F7F18"/>
    <w:rsid w:val="004004FE"/>
    <w:rsid w:val="004009A6"/>
    <w:rsid w:val="00400A17"/>
    <w:rsid w:val="00400C1C"/>
    <w:rsid w:val="0040124E"/>
    <w:rsid w:val="004014AC"/>
    <w:rsid w:val="00401527"/>
    <w:rsid w:val="004017E9"/>
    <w:rsid w:val="00401C74"/>
    <w:rsid w:val="00401CA3"/>
    <w:rsid w:val="00401E29"/>
    <w:rsid w:val="00402B2D"/>
    <w:rsid w:val="00402D08"/>
    <w:rsid w:val="004035D6"/>
    <w:rsid w:val="00403695"/>
    <w:rsid w:val="00404F31"/>
    <w:rsid w:val="004050E3"/>
    <w:rsid w:val="00405402"/>
    <w:rsid w:val="004058CA"/>
    <w:rsid w:val="004060CF"/>
    <w:rsid w:val="00406430"/>
    <w:rsid w:val="0040645A"/>
    <w:rsid w:val="00406621"/>
    <w:rsid w:val="00406A50"/>
    <w:rsid w:val="00406AF9"/>
    <w:rsid w:val="00406BAD"/>
    <w:rsid w:val="0040788F"/>
    <w:rsid w:val="004079CC"/>
    <w:rsid w:val="00407D48"/>
    <w:rsid w:val="0041047D"/>
    <w:rsid w:val="0041077E"/>
    <w:rsid w:val="00410F86"/>
    <w:rsid w:val="004110FB"/>
    <w:rsid w:val="004115B0"/>
    <w:rsid w:val="0041229F"/>
    <w:rsid w:val="004122F6"/>
    <w:rsid w:val="00412AB7"/>
    <w:rsid w:val="00412AD0"/>
    <w:rsid w:val="00412F7B"/>
    <w:rsid w:val="00413BB8"/>
    <w:rsid w:val="0041435C"/>
    <w:rsid w:val="00414CE3"/>
    <w:rsid w:val="00415029"/>
    <w:rsid w:val="004154F3"/>
    <w:rsid w:val="004158C1"/>
    <w:rsid w:val="004158DE"/>
    <w:rsid w:val="00415AEB"/>
    <w:rsid w:val="00415BEE"/>
    <w:rsid w:val="00415C99"/>
    <w:rsid w:val="00415FD5"/>
    <w:rsid w:val="004160C6"/>
    <w:rsid w:val="004163F5"/>
    <w:rsid w:val="004164CB"/>
    <w:rsid w:val="00416BB8"/>
    <w:rsid w:val="00416CA8"/>
    <w:rsid w:val="00416D9F"/>
    <w:rsid w:val="00416EC1"/>
    <w:rsid w:val="004170BE"/>
    <w:rsid w:val="00417AC3"/>
    <w:rsid w:val="0042007C"/>
    <w:rsid w:val="00420440"/>
    <w:rsid w:val="004210F5"/>
    <w:rsid w:val="004211DC"/>
    <w:rsid w:val="004213FD"/>
    <w:rsid w:val="00421A90"/>
    <w:rsid w:val="00421AB0"/>
    <w:rsid w:val="00421B59"/>
    <w:rsid w:val="00421D84"/>
    <w:rsid w:val="00421E67"/>
    <w:rsid w:val="004223CC"/>
    <w:rsid w:val="00422570"/>
    <w:rsid w:val="00422903"/>
    <w:rsid w:val="00422A62"/>
    <w:rsid w:val="00422BB1"/>
    <w:rsid w:val="00422ED9"/>
    <w:rsid w:val="00422F71"/>
    <w:rsid w:val="004237C2"/>
    <w:rsid w:val="00423866"/>
    <w:rsid w:val="00423F29"/>
    <w:rsid w:val="00424662"/>
    <w:rsid w:val="00425467"/>
    <w:rsid w:val="00426387"/>
    <w:rsid w:val="004266E6"/>
    <w:rsid w:val="00426722"/>
    <w:rsid w:val="004268AC"/>
    <w:rsid w:val="00426BFD"/>
    <w:rsid w:val="0042704C"/>
    <w:rsid w:val="00427158"/>
    <w:rsid w:val="004272AC"/>
    <w:rsid w:val="004278AB"/>
    <w:rsid w:val="00430796"/>
    <w:rsid w:val="00430B08"/>
    <w:rsid w:val="00430F72"/>
    <w:rsid w:val="00431827"/>
    <w:rsid w:val="00431B2A"/>
    <w:rsid w:val="00431EEF"/>
    <w:rsid w:val="00432568"/>
    <w:rsid w:val="00432765"/>
    <w:rsid w:val="00433162"/>
    <w:rsid w:val="00433E5C"/>
    <w:rsid w:val="00433EEB"/>
    <w:rsid w:val="00433F3B"/>
    <w:rsid w:val="004349B7"/>
    <w:rsid w:val="00434BB0"/>
    <w:rsid w:val="00434DCC"/>
    <w:rsid w:val="004351BE"/>
    <w:rsid w:val="0043522E"/>
    <w:rsid w:val="004352D0"/>
    <w:rsid w:val="00435BB8"/>
    <w:rsid w:val="00436125"/>
    <w:rsid w:val="00436888"/>
    <w:rsid w:val="00436D95"/>
    <w:rsid w:val="00436DD2"/>
    <w:rsid w:val="0043717B"/>
    <w:rsid w:val="00437287"/>
    <w:rsid w:val="00437339"/>
    <w:rsid w:val="0043744B"/>
    <w:rsid w:val="00437999"/>
    <w:rsid w:val="00437E6A"/>
    <w:rsid w:val="004402B2"/>
    <w:rsid w:val="004405CD"/>
    <w:rsid w:val="004412EB"/>
    <w:rsid w:val="00441655"/>
    <w:rsid w:val="004421D6"/>
    <w:rsid w:val="00442444"/>
    <w:rsid w:val="004434B3"/>
    <w:rsid w:val="00443D84"/>
    <w:rsid w:val="004440E3"/>
    <w:rsid w:val="00444764"/>
    <w:rsid w:val="00444D29"/>
    <w:rsid w:val="00444D5B"/>
    <w:rsid w:val="00444E8D"/>
    <w:rsid w:val="00445872"/>
    <w:rsid w:val="004460A7"/>
    <w:rsid w:val="0044619F"/>
    <w:rsid w:val="00446208"/>
    <w:rsid w:val="0044687D"/>
    <w:rsid w:val="00446FB2"/>
    <w:rsid w:val="00447544"/>
    <w:rsid w:val="00447B01"/>
    <w:rsid w:val="00447B75"/>
    <w:rsid w:val="00450155"/>
    <w:rsid w:val="004504CE"/>
    <w:rsid w:val="00450E7F"/>
    <w:rsid w:val="00451678"/>
    <w:rsid w:val="0045170A"/>
    <w:rsid w:val="00451DCB"/>
    <w:rsid w:val="00451E46"/>
    <w:rsid w:val="0045240B"/>
    <w:rsid w:val="004524F2"/>
    <w:rsid w:val="0045274D"/>
    <w:rsid w:val="00452DA1"/>
    <w:rsid w:val="00454016"/>
    <w:rsid w:val="00454A6C"/>
    <w:rsid w:val="004559CB"/>
    <w:rsid w:val="00455FE6"/>
    <w:rsid w:val="00456132"/>
    <w:rsid w:val="00456257"/>
    <w:rsid w:val="00456526"/>
    <w:rsid w:val="004568B0"/>
    <w:rsid w:val="00456985"/>
    <w:rsid w:val="00456C0D"/>
    <w:rsid w:val="00457025"/>
    <w:rsid w:val="00457197"/>
    <w:rsid w:val="0045793C"/>
    <w:rsid w:val="004611A4"/>
    <w:rsid w:val="00461704"/>
    <w:rsid w:val="00461760"/>
    <w:rsid w:val="00461BF0"/>
    <w:rsid w:val="00461F75"/>
    <w:rsid w:val="00462061"/>
    <w:rsid w:val="00462649"/>
    <w:rsid w:val="004629F8"/>
    <w:rsid w:val="00462E7C"/>
    <w:rsid w:val="0046321B"/>
    <w:rsid w:val="004633C9"/>
    <w:rsid w:val="00463B80"/>
    <w:rsid w:val="004644A9"/>
    <w:rsid w:val="0046487F"/>
    <w:rsid w:val="00464DDE"/>
    <w:rsid w:val="00464E2B"/>
    <w:rsid w:val="0046569D"/>
    <w:rsid w:val="00465E3F"/>
    <w:rsid w:val="00466198"/>
    <w:rsid w:val="0046635A"/>
    <w:rsid w:val="00467139"/>
    <w:rsid w:val="00467D9D"/>
    <w:rsid w:val="0047014B"/>
    <w:rsid w:val="00470799"/>
    <w:rsid w:val="0047090B"/>
    <w:rsid w:val="00470F07"/>
    <w:rsid w:val="0047124D"/>
    <w:rsid w:val="00472043"/>
    <w:rsid w:val="004720A1"/>
    <w:rsid w:val="0047218B"/>
    <w:rsid w:val="0047220A"/>
    <w:rsid w:val="0047262B"/>
    <w:rsid w:val="004729E2"/>
    <w:rsid w:val="00472A96"/>
    <w:rsid w:val="00472B2B"/>
    <w:rsid w:val="00472D25"/>
    <w:rsid w:val="00472E21"/>
    <w:rsid w:val="0047317C"/>
    <w:rsid w:val="00473366"/>
    <w:rsid w:val="0047355F"/>
    <w:rsid w:val="00473774"/>
    <w:rsid w:val="00473881"/>
    <w:rsid w:val="00473BE5"/>
    <w:rsid w:val="00473BEB"/>
    <w:rsid w:val="00473BF0"/>
    <w:rsid w:val="00474DBF"/>
    <w:rsid w:val="00475546"/>
    <w:rsid w:val="00476317"/>
    <w:rsid w:val="004766E6"/>
    <w:rsid w:val="00476858"/>
    <w:rsid w:val="00476C35"/>
    <w:rsid w:val="004779E5"/>
    <w:rsid w:val="00480FB9"/>
    <w:rsid w:val="0048143B"/>
    <w:rsid w:val="0048199A"/>
    <w:rsid w:val="00482087"/>
    <w:rsid w:val="004821C0"/>
    <w:rsid w:val="004826AE"/>
    <w:rsid w:val="00482850"/>
    <w:rsid w:val="00482913"/>
    <w:rsid w:val="00483955"/>
    <w:rsid w:val="00483B48"/>
    <w:rsid w:val="00483CF6"/>
    <w:rsid w:val="00483F1A"/>
    <w:rsid w:val="00484AB4"/>
    <w:rsid w:val="00484F19"/>
    <w:rsid w:val="004852E2"/>
    <w:rsid w:val="00485419"/>
    <w:rsid w:val="004856AB"/>
    <w:rsid w:val="00485902"/>
    <w:rsid w:val="0048608E"/>
    <w:rsid w:val="0048618C"/>
    <w:rsid w:val="004861D8"/>
    <w:rsid w:val="0048657D"/>
    <w:rsid w:val="004867AF"/>
    <w:rsid w:val="00486B52"/>
    <w:rsid w:val="00486DE6"/>
    <w:rsid w:val="00487081"/>
    <w:rsid w:val="0048715C"/>
    <w:rsid w:val="00487295"/>
    <w:rsid w:val="004876F4"/>
    <w:rsid w:val="00487F12"/>
    <w:rsid w:val="00490068"/>
    <w:rsid w:val="004900A4"/>
    <w:rsid w:val="00490B18"/>
    <w:rsid w:val="00491949"/>
    <w:rsid w:val="004919C6"/>
    <w:rsid w:val="00491BAA"/>
    <w:rsid w:val="004927DD"/>
    <w:rsid w:val="00492FD0"/>
    <w:rsid w:val="00493C6E"/>
    <w:rsid w:val="00493F68"/>
    <w:rsid w:val="00494201"/>
    <w:rsid w:val="0049468B"/>
    <w:rsid w:val="00494810"/>
    <w:rsid w:val="00494B53"/>
    <w:rsid w:val="00495152"/>
    <w:rsid w:val="00495172"/>
    <w:rsid w:val="004957D0"/>
    <w:rsid w:val="00496B5E"/>
    <w:rsid w:val="00496C11"/>
    <w:rsid w:val="004973DF"/>
    <w:rsid w:val="00497D56"/>
    <w:rsid w:val="00497F4E"/>
    <w:rsid w:val="004A0080"/>
    <w:rsid w:val="004A01A7"/>
    <w:rsid w:val="004A0550"/>
    <w:rsid w:val="004A139B"/>
    <w:rsid w:val="004A1529"/>
    <w:rsid w:val="004A16D6"/>
    <w:rsid w:val="004A2035"/>
    <w:rsid w:val="004A2873"/>
    <w:rsid w:val="004A28F4"/>
    <w:rsid w:val="004A397A"/>
    <w:rsid w:val="004A3CF8"/>
    <w:rsid w:val="004A3EEF"/>
    <w:rsid w:val="004A4537"/>
    <w:rsid w:val="004A473B"/>
    <w:rsid w:val="004A4B1F"/>
    <w:rsid w:val="004A4EDE"/>
    <w:rsid w:val="004A51FD"/>
    <w:rsid w:val="004A56A4"/>
    <w:rsid w:val="004A59B3"/>
    <w:rsid w:val="004A644F"/>
    <w:rsid w:val="004A647A"/>
    <w:rsid w:val="004A71B7"/>
    <w:rsid w:val="004A764A"/>
    <w:rsid w:val="004A77C8"/>
    <w:rsid w:val="004A7880"/>
    <w:rsid w:val="004B0159"/>
    <w:rsid w:val="004B0325"/>
    <w:rsid w:val="004B0642"/>
    <w:rsid w:val="004B0743"/>
    <w:rsid w:val="004B0F80"/>
    <w:rsid w:val="004B1EAD"/>
    <w:rsid w:val="004B21CD"/>
    <w:rsid w:val="004B26C4"/>
    <w:rsid w:val="004B38A6"/>
    <w:rsid w:val="004B3EDE"/>
    <w:rsid w:val="004B427D"/>
    <w:rsid w:val="004B42FE"/>
    <w:rsid w:val="004B5BB5"/>
    <w:rsid w:val="004B5D19"/>
    <w:rsid w:val="004B5EF7"/>
    <w:rsid w:val="004B74B3"/>
    <w:rsid w:val="004B7E57"/>
    <w:rsid w:val="004C083D"/>
    <w:rsid w:val="004C0D36"/>
    <w:rsid w:val="004C1152"/>
    <w:rsid w:val="004C20B1"/>
    <w:rsid w:val="004C241A"/>
    <w:rsid w:val="004C2642"/>
    <w:rsid w:val="004C2A6B"/>
    <w:rsid w:val="004C2C3B"/>
    <w:rsid w:val="004C2DE7"/>
    <w:rsid w:val="004C309C"/>
    <w:rsid w:val="004C33D8"/>
    <w:rsid w:val="004C3706"/>
    <w:rsid w:val="004C3CD6"/>
    <w:rsid w:val="004C3D3A"/>
    <w:rsid w:val="004C485E"/>
    <w:rsid w:val="004C4AA8"/>
    <w:rsid w:val="004C4F9F"/>
    <w:rsid w:val="004C570A"/>
    <w:rsid w:val="004C5B59"/>
    <w:rsid w:val="004C601F"/>
    <w:rsid w:val="004C6225"/>
    <w:rsid w:val="004C6BC0"/>
    <w:rsid w:val="004C7169"/>
    <w:rsid w:val="004C76FB"/>
    <w:rsid w:val="004C78D1"/>
    <w:rsid w:val="004C79EC"/>
    <w:rsid w:val="004C7CE6"/>
    <w:rsid w:val="004C7FFB"/>
    <w:rsid w:val="004D0961"/>
    <w:rsid w:val="004D160D"/>
    <w:rsid w:val="004D167A"/>
    <w:rsid w:val="004D2EBC"/>
    <w:rsid w:val="004D2FE8"/>
    <w:rsid w:val="004D30D7"/>
    <w:rsid w:val="004D31B6"/>
    <w:rsid w:val="004D33E2"/>
    <w:rsid w:val="004D3C4A"/>
    <w:rsid w:val="004D3E48"/>
    <w:rsid w:val="004D4209"/>
    <w:rsid w:val="004D4646"/>
    <w:rsid w:val="004D494D"/>
    <w:rsid w:val="004D4AF9"/>
    <w:rsid w:val="004D51BD"/>
    <w:rsid w:val="004D5297"/>
    <w:rsid w:val="004D54C7"/>
    <w:rsid w:val="004D553E"/>
    <w:rsid w:val="004D558E"/>
    <w:rsid w:val="004D56DF"/>
    <w:rsid w:val="004D57D8"/>
    <w:rsid w:val="004D5DB8"/>
    <w:rsid w:val="004D6102"/>
    <w:rsid w:val="004D6573"/>
    <w:rsid w:val="004D6AEF"/>
    <w:rsid w:val="004D6C6B"/>
    <w:rsid w:val="004D7036"/>
    <w:rsid w:val="004D7532"/>
    <w:rsid w:val="004D7537"/>
    <w:rsid w:val="004D78E8"/>
    <w:rsid w:val="004D7D35"/>
    <w:rsid w:val="004E0240"/>
    <w:rsid w:val="004E03AF"/>
    <w:rsid w:val="004E0E02"/>
    <w:rsid w:val="004E1C7E"/>
    <w:rsid w:val="004E1CB7"/>
    <w:rsid w:val="004E2195"/>
    <w:rsid w:val="004E25F6"/>
    <w:rsid w:val="004E2E37"/>
    <w:rsid w:val="004E31E5"/>
    <w:rsid w:val="004E325C"/>
    <w:rsid w:val="004E3E36"/>
    <w:rsid w:val="004E45F9"/>
    <w:rsid w:val="004E48AE"/>
    <w:rsid w:val="004E4915"/>
    <w:rsid w:val="004E4F97"/>
    <w:rsid w:val="004E57B1"/>
    <w:rsid w:val="004E646C"/>
    <w:rsid w:val="004E6966"/>
    <w:rsid w:val="004E6D1D"/>
    <w:rsid w:val="004E7922"/>
    <w:rsid w:val="004E7EDD"/>
    <w:rsid w:val="004F0030"/>
    <w:rsid w:val="004F0627"/>
    <w:rsid w:val="004F0C45"/>
    <w:rsid w:val="004F0FCB"/>
    <w:rsid w:val="004F179E"/>
    <w:rsid w:val="004F185D"/>
    <w:rsid w:val="004F1BD9"/>
    <w:rsid w:val="004F25AF"/>
    <w:rsid w:val="004F26D2"/>
    <w:rsid w:val="004F301A"/>
    <w:rsid w:val="004F30CE"/>
    <w:rsid w:val="004F32B7"/>
    <w:rsid w:val="004F365A"/>
    <w:rsid w:val="004F3E78"/>
    <w:rsid w:val="004F400E"/>
    <w:rsid w:val="004F4DF6"/>
    <w:rsid w:val="004F4F48"/>
    <w:rsid w:val="004F504F"/>
    <w:rsid w:val="004F55E6"/>
    <w:rsid w:val="004F57F7"/>
    <w:rsid w:val="004F581F"/>
    <w:rsid w:val="004F593B"/>
    <w:rsid w:val="004F6184"/>
    <w:rsid w:val="004F62B6"/>
    <w:rsid w:val="004F67C5"/>
    <w:rsid w:val="004F70E1"/>
    <w:rsid w:val="004F7514"/>
    <w:rsid w:val="004F79CD"/>
    <w:rsid w:val="004F7C41"/>
    <w:rsid w:val="00500309"/>
    <w:rsid w:val="005008DE"/>
    <w:rsid w:val="00500D13"/>
    <w:rsid w:val="00500D51"/>
    <w:rsid w:val="00501060"/>
    <w:rsid w:val="00501362"/>
    <w:rsid w:val="00501A59"/>
    <w:rsid w:val="00502028"/>
    <w:rsid w:val="00503301"/>
    <w:rsid w:val="00503FA1"/>
    <w:rsid w:val="0050458D"/>
    <w:rsid w:val="00504B33"/>
    <w:rsid w:val="00504D43"/>
    <w:rsid w:val="005059E8"/>
    <w:rsid w:val="005060B7"/>
    <w:rsid w:val="0050612C"/>
    <w:rsid w:val="0050617B"/>
    <w:rsid w:val="0050732B"/>
    <w:rsid w:val="00507D97"/>
    <w:rsid w:val="005101BB"/>
    <w:rsid w:val="00510434"/>
    <w:rsid w:val="00510EFC"/>
    <w:rsid w:val="005110FE"/>
    <w:rsid w:val="005116D3"/>
    <w:rsid w:val="00511906"/>
    <w:rsid w:val="00511A9F"/>
    <w:rsid w:val="00511CC0"/>
    <w:rsid w:val="00511D33"/>
    <w:rsid w:val="00512D34"/>
    <w:rsid w:val="00512F16"/>
    <w:rsid w:val="0051370E"/>
    <w:rsid w:val="00513813"/>
    <w:rsid w:val="00513933"/>
    <w:rsid w:val="00513D3D"/>
    <w:rsid w:val="00513E0A"/>
    <w:rsid w:val="0051469B"/>
    <w:rsid w:val="00514A7D"/>
    <w:rsid w:val="00515150"/>
    <w:rsid w:val="00515368"/>
    <w:rsid w:val="00515B7B"/>
    <w:rsid w:val="00515E0F"/>
    <w:rsid w:val="005161FC"/>
    <w:rsid w:val="00516686"/>
    <w:rsid w:val="00516723"/>
    <w:rsid w:val="00516A0F"/>
    <w:rsid w:val="00517848"/>
    <w:rsid w:val="005203C9"/>
    <w:rsid w:val="00520DE8"/>
    <w:rsid w:val="005218F6"/>
    <w:rsid w:val="005219DC"/>
    <w:rsid w:val="00522036"/>
    <w:rsid w:val="0052285F"/>
    <w:rsid w:val="005229A6"/>
    <w:rsid w:val="00522D68"/>
    <w:rsid w:val="005237AC"/>
    <w:rsid w:val="005240A2"/>
    <w:rsid w:val="00524792"/>
    <w:rsid w:val="00524A77"/>
    <w:rsid w:val="005250D4"/>
    <w:rsid w:val="005253D2"/>
    <w:rsid w:val="005258AD"/>
    <w:rsid w:val="00525E21"/>
    <w:rsid w:val="00525F99"/>
    <w:rsid w:val="00526769"/>
    <w:rsid w:val="00526A64"/>
    <w:rsid w:val="005275E3"/>
    <w:rsid w:val="00527709"/>
    <w:rsid w:val="00527A17"/>
    <w:rsid w:val="00527FB8"/>
    <w:rsid w:val="005306F5"/>
    <w:rsid w:val="00530A37"/>
    <w:rsid w:val="00530C81"/>
    <w:rsid w:val="00530FCE"/>
    <w:rsid w:val="00531125"/>
    <w:rsid w:val="00532CC8"/>
    <w:rsid w:val="00532EA0"/>
    <w:rsid w:val="00532FCB"/>
    <w:rsid w:val="0053306D"/>
    <w:rsid w:val="00533820"/>
    <w:rsid w:val="00534446"/>
    <w:rsid w:val="005344C6"/>
    <w:rsid w:val="00534622"/>
    <w:rsid w:val="00535130"/>
    <w:rsid w:val="005353AD"/>
    <w:rsid w:val="005363A7"/>
    <w:rsid w:val="00537067"/>
    <w:rsid w:val="005375B0"/>
    <w:rsid w:val="005375DC"/>
    <w:rsid w:val="00537A1F"/>
    <w:rsid w:val="00537B98"/>
    <w:rsid w:val="00540402"/>
    <w:rsid w:val="00540961"/>
    <w:rsid w:val="00540AC4"/>
    <w:rsid w:val="00540CA9"/>
    <w:rsid w:val="005413C0"/>
    <w:rsid w:val="0054171D"/>
    <w:rsid w:val="00541E71"/>
    <w:rsid w:val="00541FFA"/>
    <w:rsid w:val="00543348"/>
    <w:rsid w:val="00543521"/>
    <w:rsid w:val="00543949"/>
    <w:rsid w:val="00543AE1"/>
    <w:rsid w:val="00543DBA"/>
    <w:rsid w:val="005444F1"/>
    <w:rsid w:val="0054457E"/>
    <w:rsid w:val="005446AF"/>
    <w:rsid w:val="00544F7A"/>
    <w:rsid w:val="0054518C"/>
    <w:rsid w:val="00545358"/>
    <w:rsid w:val="005461D9"/>
    <w:rsid w:val="005463E4"/>
    <w:rsid w:val="0054653E"/>
    <w:rsid w:val="005466B6"/>
    <w:rsid w:val="005466D4"/>
    <w:rsid w:val="0054685E"/>
    <w:rsid w:val="005469B1"/>
    <w:rsid w:val="005476F6"/>
    <w:rsid w:val="00547718"/>
    <w:rsid w:val="00547D83"/>
    <w:rsid w:val="00547FA2"/>
    <w:rsid w:val="005502BE"/>
    <w:rsid w:val="00550611"/>
    <w:rsid w:val="00550625"/>
    <w:rsid w:val="00550763"/>
    <w:rsid w:val="00550A48"/>
    <w:rsid w:val="005515D9"/>
    <w:rsid w:val="00551D64"/>
    <w:rsid w:val="00551F47"/>
    <w:rsid w:val="00552877"/>
    <w:rsid w:val="00552895"/>
    <w:rsid w:val="005528AB"/>
    <w:rsid w:val="00552AFE"/>
    <w:rsid w:val="00553139"/>
    <w:rsid w:val="00553442"/>
    <w:rsid w:val="005540B6"/>
    <w:rsid w:val="005540F2"/>
    <w:rsid w:val="00554CE6"/>
    <w:rsid w:val="00554DD2"/>
    <w:rsid w:val="00554E38"/>
    <w:rsid w:val="0055503C"/>
    <w:rsid w:val="00555B35"/>
    <w:rsid w:val="005572A4"/>
    <w:rsid w:val="00557561"/>
    <w:rsid w:val="0055768C"/>
    <w:rsid w:val="00557ACE"/>
    <w:rsid w:val="00557D7F"/>
    <w:rsid w:val="00557EA9"/>
    <w:rsid w:val="005603DA"/>
    <w:rsid w:val="0056091F"/>
    <w:rsid w:val="00560D50"/>
    <w:rsid w:val="00561236"/>
    <w:rsid w:val="00561804"/>
    <w:rsid w:val="00561911"/>
    <w:rsid w:val="00561DE4"/>
    <w:rsid w:val="00561DFB"/>
    <w:rsid w:val="00561E7C"/>
    <w:rsid w:val="005621CF"/>
    <w:rsid w:val="00562514"/>
    <w:rsid w:val="005630CA"/>
    <w:rsid w:val="0056311F"/>
    <w:rsid w:val="00564B10"/>
    <w:rsid w:val="00564DEE"/>
    <w:rsid w:val="00565137"/>
    <w:rsid w:val="0056532C"/>
    <w:rsid w:val="005653DB"/>
    <w:rsid w:val="0056557D"/>
    <w:rsid w:val="00565716"/>
    <w:rsid w:val="00565DBA"/>
    <w:rsid w:val="00566053"/>
    <w:rsid w:val="005662BF"/>
    <w:rsid w:val="0056670C"/>
    <w:rsid w:val="00566785"/>
    <w:rsid w:val="00566BF5"/>
    <w:rsid w:val="005670DA"/>
    <w:rsid w:val="005670E3"/>
    <w:rsid w:val="005676A9"/>
    <w:rsid w:val="00567723"/>
    <w:rsid w:val="00567752"/>
    <w:rsid w:val="00570816"/>
    <w:rsid w:val="00570A02"/>
    <w:rsid w:val="005713BD"/>
    <w:rsid w:val="005717DB"/>
    <w:rsid w:val="0057198B"/>
    <w:rsid w:val="00571FF0"/>
    <w:rsid w:val="00572592"/>
    <w:rsid w:val="00572735"/>
    <w:rsid w:val="005727B6"/>
    <w:rsid w:val="005743F6"/>
    <w:rsid w:val="00574425"/>
    <w:rsid w:val="00574787"/>
    <w:rsid w:val="00574CA7"/>
    <w:rsid w:val="00574CEA"/>
    <w:rsid w:val="00574F56"/>
    <w:rsid w:val="00574FD0"/>
    <w:rsid w:val="0057589B"/>
    <w:rsid w:val="00575B03"/>
    <w:rsid w:val="00575B64"/>
    <w:rsid w:val="005761A1"/>
    <w:rsid w:val="005766A4"/>
    <w:rsid w:val="00576BCE"/>
    <w:rsid w:val="00576C38"/>
    <w:rsid w:val="00577DF2"/>
    <w:rsid w:val="00580454"/>
    <w:rsid w:val="00580853"/>
    <w:rsid w:val="00580F8D"/>
    <w:rsid w:val="0058115E"/>
    <w:rsid w:val="00581625"/>
    <w:rsid w:val="005818F7"/>
    <w:rsid w:val="00581960"/>
    <w:rsid w:val="00581978"/>
    <w:rsid w:val="00581B47"/>
    <w:rsid w:val="00581C94"/>
    <w:rsid w:val="00581CCB"/>
    <w:rsid w:val="00582355"/>
    <w:rsid w:val="0058241E"/>
    <w:rsid w:val="0058291D"/>
    <w:rsid w:val="005829BE"/>
    <w:rsid w:val="00582CDF"/>
    <w:rsid w:val="00582F58"/>
    <w:rsid w:val="0058303D"/>
    <w:rsid w:val="00583334"/>
    <w:rsid w:val="00583772"/>
    <w:rsid w:val="00583A0C"/>
    <w:rsid w:val="00583C23"/>
    <w:rsid w:val="00584517"/>
    <w:rsid w:val="00584B3E"/>
    <w:rsid w:val="00584D95"/>
    <w:rsid w:val="00585123"/>
    <w:rsid w:val="0058558A"/>
    <w:rsid w:val="00585A82"/>
    <w:rsid w:val="00585B40"/>
    <w:rsid w:val="00585DC4"/>
    <w:rsid w:val="0058603E"/>
    <w:rsid w:val="005861F1"/>
    <w:rsid w:val="00586A46"/>
    <w:rsid w:val="00586E68"/>
    <w:rsid w:val="0058724F"/>
    <w:rsid w:val="005878CE"/>
    <w:rsid w:val="00587EF4"/>
    <w:rsid w:val="00590271"/>
    <w:rsid w:val="00590569"/>
    <w:rsid w:val="00590A54"/>
    <w:rsid w:val="00590A59"/>
    <w:rsid w:val="00590C7D"/>
    <w:rsid w:val="00590DB5"/>
    <w:rsid w:val="00591022"/>
    <w:rsid w:val="00591430"/>
    <w:rsid w:val="00591B20"/>
    <w:rsid w:val="005920CD"/>
    <w:rsid w:val="00592A33"/>
    <w:rsid w:val="005931D0"/>
    <w:rsid w:val="005936BD"/>
    <w:rsid w:val="00593CE7"/>
    <w:rsid w:val="00594006"/>
    <w:rsid w:val="00594071"/>
    <w:rsid w:val="00594AE6"/>
    <w:rsid w:val="00594C1A"/>
    <w:rsid w:val="00594D37"/>
    <w:rsid w:val="00595ECA"/>
    <w:rsid w:val="00596190"/>
    <w:rsid w:val="005963B2"/>
    <w:rsid w:val="0059653D"/>
    <w:rsid w:val="00596ACA"/>
    <w:rsid w:val="005975B5"/>
    <w:rsid w:val="00597966"/>
    <w:rsid w:val="00597B81"/>
    <w:rsid w:val="00597ED2"/>
    <w:rsid w:val="005A041B"/>
    <w:rsid w:val="005A05CE"/>
    <w:rsid w:val="005A064C"/>
    <w:rsid w:val="005A0A27"/>
    <w:rsid w:val="005A0E88"/>
    <w:rsid w:val="005A0F4F"/>
    <w:rsid w:val="005A1377"/>
    <w:rsid w:val="005A2202"/>
    <w:rsid w:val="005A2AE5"/>
    <w:rsid w:val="005A2BC9"/>
    <w:rsid w:val="005A2F1D"/>
    <w:rsid w:val="005A3894"/>
    <w:rsid w:val="005A3B52"/>
    <w:rsid w:val="005A3FD9"/>
    <w:rsid w:val="005A3FF0"/>
    <w:rsid w:val="005A4155"/>
    <w:rsid w:val="005A54AE"/>
    <w:rsid w:val="005A56EA"/>
    <w:rsid w:val="005A57AA"/>
    <w:rsid w:val="005A5B75"/>
    <w:rsid w:val="005A5CC1"/>
    <w:rsid w:val="005A64B4"/>
    <w:rsid w:val="005A64CE"/>
    <w:rsid w:val="005A6893"/>
    <w:rsid w:val="005A74E6"/>
    <w:rsid w:val="005A761F"/>
    <w:rsid w:val="005A7732"/>
    <w:rsid w:val="005A7B2A"/>
    <w:rsid w:val="005A7D71"/>
    <w:rsid w:val="005A7E12"/>
    <w:rsid w:val="005B0541"/>
    <w:rsid w:val="005B0BC9"/>
    <w:rsid w:val="005B0E73"/>
    <w:rsid w:val="005B0FD8"/>
    <w:rsid w:val="005B0FE1"/>
    <w:rsid w:val="005B10C1"/>
    <w:rsid w:val="005B123B"/>
    <w:rsid w:val="005B1AC0"/>
    <w:rsid w:val="005B2139"/>
    <w:rsid w:val="005B22AF"/>
    <w:rsid w:val="005B2D0B"/>
    <w:rsid w:val="005B378F"/>
    <w:rsid w:val="005B3FC0"/>
    <w:rsid w:val="005B4905"/>
    <w:rsid w:val="005B4A11"/>
    <w:rsid w:val="005B5384"/>
    <w:rsid w:val="005B5B8F"/>
    <w:rsid w:val="005B5BF9"/>
    <w:rsid w:val="005B5F85"/>
    <w:rsid w:val="005B6BCD"/>
    <w:rsid w:val="005B71A0"/>
    <w:rsid w:val="005B73E5"/>
    <w:rsid w:val="005B7A5B"/>
    <w:rsid w:val="005B7D1A"/>
    <w:rsid w:val="005C0E6F"/>
    <w:rsid w:val="005C0E73"/>
    <w:rsid w:val="005C107F"/>
    <w:rsid w:val="005C14FE"/>
    <w:rsid w:val="005C1EEC"/>
    <w:rsid w:val="005C214C"/>
    <w:rsid w:val="005C2A1E"/>
    <w:rsid w:val="005C44C6"/>
    <w:rsid w:val="005C4BCC"/>
    <w:rsid w:val="005C4D55"/>
    <w:rsid w:val="005C4FAC"/>
    <w:rsid w:val="005C55A6"/>
    <w:rsid w:val="005C5D7D"/>
    <w:rsid w:val="005C602D"/>
    <w:rsid w:val="005C624B"/>
    <w:rsid w:val="005C6436"/>
    <w:rsid w:val="005C6490"/>
    <w:rsid w:val="005C650A"/>
    <w:rsid w:val="005C659F"/>
    <w:rsid w:val="005C71C6"/>
    <w:rsid w:val="005C75CD"/>
    <w:rsid w:val="005C7694"/>
    <w:rsid w:val="005C7818"/>
    <w:rsid w:val="005C7C99"/>
    <w:rsid w:val="005C7CBA"/>
    <w:rsid w:val="005D02FA"/>
    <w:rsid w:val="005D056C"/>
    <w:rsid w:val="005D061C"/>
    <w:rsid w:val="005D0BE5"/>
    <w:rsid w:val="005D0E6B"/>
    <w:rsid w:val="005D1528"/>
    <w:rsid w:val="005D1626"/>
    <w:rsid w:val="005D1E3C"/>
    <w:rsid w:val="005D1EC5"/>
    <w:rsid w:val="005D21CC"/>
    <w:rsid w:val="005D2D3D"/>
    <w:rsid w:val="005D385B"/>
    <w:rsid w:val="005D38AA"/>
    <w:rsid w:val="005D3ADC"/>
    <w:rsid w:val="005D3B98"/>
    <w:rsid w:val="005D41CC"/>
    <w:rsid w:val="005D442D"/>
    <w:rsid w:val="005D4BDA"/>
    <w:rsid w:val="005D52FE"/>
    <w:rsid w:val="005D5583"/>
    <w:rsid w:val="005D6211"/>
    <w:rsid w:val="005D7031"/>
    <w:rsid w:val="005D789A"/>
    <w:rsid w:val="005E0543"/>
    <w:rsid w:val="005E07C7"/>
    <w:rsid w:val="005E0ADC"/>
    <w:rsid w:val="005E109C"/>
    <w:rsid w:val="005E1EC7"/>
    <w:rsid w:val="005E220F"/>
    <w:rsid w:val="005E2594"/>
    <w:rsid w:val="005E2E44"/>
    <w:rsid w:val="005E3BEC"/>
    <w:rsid w:val="005E440F"/>
    <w:rsid w:val="005E4D1D"/>
    <w:rsid w:val="005E4FB0"/>
    <w:rsid w:val="005E51A7"/>
    <w:rsid w:val="005E54B3"/>
    <w:rsid w:val="005E56BA"/>
    <w:rsid w:val="005E57D9"/>
    <w:rsid w:val="005E59DE"/>
    <w:rsid w:val="005E5A17"/>
    <w:rsid w:val="005E5DC3"/>
    <w:rsid w:val="005E5EC0"/>
    <w:rsid w:val="005E611A"/>
    <w:rsid w:val="005E64B5"/>
    <w:rsid w:val="005E7A16"/>
    <w:rsid w:val="005E7CF0"/>
    <w:rsid w:val="005E7D07"/>
    <w:rsid w:val="005F069C"/>
    <w:rsid w:val="005F0949"/>
    <w:rsid w:val="005F0A7F"/>
    <w:rsid w:val="005F19C0"/>
    <w:rsid w:val="005F1F2B"/>
    <w:rsid w:val="005F264A"/>
    <w:rsid w:val="005F27C6"/>
    <w:rsid w:val="005F2888"/>
    <w:rsid w:val="005F2AF0"/>
    <w:rsid w:val="005F3150"/>
    <w:rsid w:val="005F31B2"/>
    <w:rsid w:val="005F31D0"/>
    <w:rsid w:val="005F3567"/>
    <w:rsid w:val="005F3B14"/>
    <w:rsid w:val="005F3C09"/>
    <w:rsid w:val="005F3F58"/>
    <w:rsid w:val="005F44A4"/>
    <w:rsid w:val="005F48E7"/>
    <w:rsid w:val="005F4B1D"/>
    <w:rsid w:val="005F4BDA"/>
    <w:rsid w:val="005F4D98"/>
    <w:rsid w:val="005F4EAE"/>
    <w:rsid w:val="005F5536"/>
    <w:rsid w:val="005F55D7"/>
    <w:rsid w:val="005F5668"/>
    <w:rsid w:val="005F5855"/>
    <w:rsid w:val="005F5A6B"/>
    <w:rsid w:val="005F5D2B"/>
    <w:rsid w:val="005F60A2"/>
    <w:rsid w:val="005F6FD5"/>
    <w:rsid w:val="005F708F"/>
    <w:rsid w:val="005F7197"/>
    <w:rsid w:val="005F720B"/>
    <w:rsid w:val="005F7213"/>
    <w:rsid w:val="005F72E7"/>
    <w:rsid w:val="005F737D"/>
    <w:rsid w:val="005F78DC"/>
    <w:rsid w:val="005F7A5A"/>
    <w:rsid w:val="005F7C23"/>
    <w:rsid w:val="005F7E20"/>
    <w:rsid w:val="005F7ECB"/>
    <w:rsid w:val="005F7F15"/>
    <w:rsid w:val="0060020D"/>
    <w:rsid w:val="00600225"/>
    <w:rsid w:val="00600C1F"/>
    <w:rsid w:val="00600C8B"/>
    <w:rsid w:val="00600CE0"/>
    <w:rsid w:val="00601057"/>
    <w:rsid w:val="006011C7"/>
    <w:rsid w:val="0060122C"/>
    <w:rsid w:val="006013F0"/>
    <w:rsid w:val="006015C0"/>
    <w:rsid w:val="006015C1"/>
    <w:rsid w:val="0060191E"/>
    <w:rsid w:val="006019D3"/>
    <w:rsid w:val="006019FF"/>
    <w:rsid w:val="006020BC"/>
    <w:rsid w:val="00602348"/>
    <w:rsid w:val="006024DB"/>
    <w:rsid w:val="00602AA4"/>
    <w:rsid w:val="00602D75"/>
    <w:rsid w:val="00603783"/>
    <w:rsid w:val="00603890"/>
    <w:rsid w:val="00603B7A"/>
    <w:rsid w:val="00603F0B"/>
    <w:rsid w:val="0060452E"/>
    <w:rsid w:val="00604680"/>
    <w:rsid w:val="00604BE8"/>
    <w:rsid w:val="00604D09"/>
    <w:rsid w:val="00604FAF"/>
    <w:rsid w:val="00604FCB"/>
    <w:rsid w:val="0060512D"/>
    <w:rsid w:val="006056F1"/>
    <w:rsid w:val="0060582F"/>
    <w:rsid w:val="006059FB"/>
    <w:rsid w:val="00605B0C"/>
    <w:rsid w:val="0060637A"/>
    <w:rsid w:val="00606970"/>
    <w:rsid w:val="006069BE"/>
    <w:rsid w:val="00607026"/>
    <w:rsid w:val="0061004B"/>
    <w:rsid w:val="006109CF"/>
    <w:rsid w:val="00610BE8"/>
    <w:rsid w:val="00610EE1"/>
    <w:rsid w:val="00611144"/>
    <w:rsid w:val="00611E3E"/>
    <w:rsid w:val="00612059"/>
    <w:rsid w:val="0061299E"/>
    <w:rsid w:val="00612F04"/>
    <w:rsid w:val="006131AB"/>
    <w:rsid w:val="00613568"/>
    <w:rsid w:val="006139A0"/>
    <w:rsid w:val="00614798"/>
    <w:rsid w:val="006147B0"/>
    <w:rsid w:val="00615154"/>
    <w:rsid w:val="00615311"/>
    <w:rsid w:val="00615547"/>
    <w:rsid w:val="006156FD"/>
    <w:rsid w:val="0061575A"/>
    <w:rsid w:val="006161DD"/>
    <w:rsid w:val="0061692B"/>
    <w:rsid w:val="00616C01"/>
    <w:rsid w:val="00616DF7"/>
    <w:rsid w:val="00617FF8"/>
    <w:rsid w:val="006200B0"/>
    <w:rsid w:val="006201B7"/>
    <w:rsid w:val="00620554"/>
    <w:rsid w:val="0062055D"/>
    <w:rsid w:val="00620824"/>
    <w:rsid w:val="00621138"/>
    <w:rsid w:val="00621A81"/>
    <w:rsid w:val="00621FFE"/>
    <w:rsid w:val="006222B0"/>
    <w:rsid w:val="00623105"/>
    <w:rsid w:val="00623245"/>
    <w:rsid w:val="006233C8"/>
    <w:rsid w:val="00623553"/>
    <w:rsid w:val="006236DE"/>
    <w:rsid w:val="00623E0D"/>
    <w:rsid w:val="00624AA4"/>
    <w:rsid w:val="00625068"/>
    <w:rsid w:val="006255D9"/>
    <w:rsid w:val="00625D24"/>
    <w:rsid w:val="00625D83"/>
    <w:rsid w:val="00626066"/>
    <w:rsid w:val="00626699"/>
    <w:rsid w:val="00626C06"/>
    <w:rsid w:val="00626FE6"/>
    <w:rsid w:val="006270DE"/>
    <w:rsid w:val="00627740"/>
    <w:rsid w:val="00627CAD"/>
    <w:rsid w:val="00627CC5"/>
    <w:rsid w:val="006307C6"/>
    <w:rsid w:val="006309E0"/>
    <w:rsid w:val="006310B7"/>
    <w:rsid w:val="006315D7"/>
    <w:rsid w:val="006317CD"/>
    <w:rsid w:val="0063186B"/>
    <w:rsid w:val="0063196D"/>
    <w:rsid w:val="00631B7A"/>
    <w:rsid w:val="00631D2E"/>
    <w:rsid w:val="00632319"/>
    <w:rsid w:val="00632BEC"/>
    <w:rsid w:val="00632D4F"/>
    <w:rsid w:val="00632ED8"/>
    <w:rsid w:val="0063386A"/>
    <w:rsid w:val="00633CF4"/>
    <w:rsid w:val="00633D44"/>
    <w:rsid w:val="00634524"/>
    <w:rsid w:val="00634B64"/>
    <w:rsid w:val="00635580"/>
    <w:rsid w:val="006355E2"/>
    <w:rsid w:val="00636650"/>
    <w:rsid w:val="006368FC"/>
    <w:rsid w:val="00636983"/>
    <w:rsid w:val="00636A48"/>
    <w:rsid w:val="00636CC9"/>
    <w:rsid w:val="0063700D"/>
    <w:rsid w:val="00637C19"/>
    <w:rsid w:val="00640450"/>
    <w:rsid w:val="00640863"/>
    <w:rsid w:val="00640EAA"/>
    <w:rsid w:val="00641390"/>
    <w:rsid w:val="00641542"/>
    <w:rsid w:val="006425FE"/>
    <w:rsid w:val="00642FFF"/>
    <w:rsid w:val="00643A33"/>
    <w:rsid w:val="00643BA7"/>
    <w:rsid w:val="00643C42"/>
    <w:rsid w:val="00643DFB"/>
    <w:rsid w:val="00643E28"/>
    <w:rsid w:val="00643F8C"/>
    <w:rsid w:val="0064416E"/>
    <w:rsid w:val="0064536C"/>
    <w:rsid w:val="00645C5A"/>
    <w:rsid w:val="00645D40"/>
    <w:rsid w:val="006465F4"/>
    <w:rsid w:val="006479F2"/>
    <w:rsid w:val="00650B5A"/>
    <w:rsid w:val="00650B89"/>
    <w:rsid w:val="00650D5E"/>
    <w:rsid w:val="00650F7C"/>
    <w:rsid w:val="00651F36"/>
    <w:rsid w:val="006522B2"/>
    <w:rsid w:val="0065383F"/>
    <w:rsid w:val="00653938"/>
    <w:rsid w:val="00653F60"/>
    <w:rsid w:val="006540C2"/>
    <w:rsid w:val="0065437B"/>
    <w:rsid w:val="0065437F"/>
    <w:rsid w:val="00654479"/>
    <w:rsid w:val="0065532E"/>
    <w:rsid w:val="006555B8"/>
    <w:rsid w:val="00655A8D"/>
    <w:rsid w:val="00655F43"/>
    <w:rsid w:val="00656023"/>
    <w:rsid w:val="00656699"/>
    <w:rsid w:val="00656744"/>
    <w:rsid w:val="00656759"/>
    <w:rsid w:val="006577DB"/>
    <w:rsid w:val="00657A7A"/>
    <w:rsid w:val="00657A87"/>
    <w:rsid w:val="00657E92"/>
    <w:rsid w:val="00660271"/>
    <w:rsid w:val="0066056A"/>
    <w:rsid w:val="006608D9"/>
    <w:rsid w:val="0066097C"/>
    <w:rsid w:val="006609D3"/>
    <w:rsid w:val="0066130C"/>
    <w:rsid w:val="006620F0"/>
    <w:rsid w:val="006620F2"/>
    <w:rsid w:val="0066224F"/>
    <w:rsid w:val="0066257C"/>
    <w:rsid w:val="006625F3"/>
    <w:rsid w:val="0066263B"/>
    <w:rsid w:val="00662B18"/>
    <w:rsid w:val="00662CF2"/>
    <w:rsid w:val="00662E15"/>
    <w:rsid w:val="00664268"/>
    <w:rsid w:val="00664288"/>
    <w:rsid w:val="00664648"/>
    <w:rsid w:val="00664894"/>
    <w:rsid w:val="00665662"/>
    <w:rsid w:val="00665939"/>
    <w:rsid w:val="0066647E"/>
    <w:rsid w:val="006664C0"/>
    <w:rsid w:val="00666D15"/>
    <w:rsid w:val="0066783A"/>
    <w:rsid w:val="00667C94"/>
    <w:rsid w:val="00667E52"/>
    <w:rsid w:val="006712EB"/>
    <w:rsid w:val="00671536"/>
    <w:rsid w:val="006715A0"/>
    <w:rsid w:val="006716D9"/>
    <w:rsid w:val="00671750"/>
    <w:rsid w:val="00671B43"/>
    <w:rsid w:val="00671BEF"/>
    <w:rsid w:val="00671DAD"/>
    <w:rsid w:val="00672028"/>
    <w:rsid w:val="00672126"/>
    <w:rsid w:val="0067220E"/>
    <w:rsid w:val="00672813"/>
    <w:rsid w:val="00672C48"/>
    <w:rsid w:val="00672FEE"/>
    <w:rsid w:val="006737FF"/>
    <w:rsid w:val="00673DBC"/>
    <w:rsid w:val="00673E0A"/>
    <w:rsid w:val="006747FB"/>
    <w:rsid w:val="00675017"/>
    <w:rsid w:val="006752FD"/>
    <w:rsid w:val="00675900"/>
    <w:rsid w:val="0067657A"/>
    <w:rsid w:val="006765FE"/>
    <w:rsid w:val="006767E7"/>
    <w:rsid w:val="0067699E"/>
    <w:rsid w:val="0067715A"/>
    <w:rsid w:val="0067790D"/>
    <w:rsid w:val="00677AE6"/>
    <w:rsid w:val="00677C74"/>
    <w:rsid w:val="006800A4"/>
    <w:rsid w:val="00680655"/>
    <w:rsid w:val="0068085D"/>
    <w:rsid w:val="00680A7F"/>
    <w:rsid w:val="006813CE"/>
    <w:rsid w:val="00681B2C"/>
    <w:rsid w:val="006825AC"/>
    <w:rsid w:val="00682741"/>
    <w:rsid w:val="00682CBB"/>
    <w:rsid w:val="00683A2D"/>
    <w:rsid w:val="00683A6B"/>
    <w:rsid w:val="00684471"/>
    <w:rsid w:val="006847B4"/>
    <w:rsid w:val="0068542A"/>
    <w:rsid w:val="00685430"/>
    <w:rsid w:val="00685A3E"/>
    <w:rsid w:val="00685BA0"/>
    <w:rsid w:val="00685DEB"/>
    <w:rsid w:val="006862D0"/>
    <w:rsid w:val="00686542"/>
    <w:rsid w:val="006865F6"/>
    <w:rsid w:val="00686806"/>
    <w:rsid w:val="00686989"/>
    <w:rsid w:val="006869CC"/>
    <w:rsid w:val="00686A7F"/>
    <w:rsid w:val="00687973"/>
    <w:rsid w:val="0069013F"/>
    <w:rsid w:val="00690AA7"/>
    <w:rsid w:val="00690ABA"/>
    <w:rsid w:val="00690E56"/>
    <w:rsid w:val="006910D7"/>
    <w:rsid w:val="00691196"/>
    <w:rsid w:val="006915BB"/>
    <w:rsid w:val="00691A41"/>
    <w:rsid w:val="006927F8"/>
    <w:rsid w:val="0069284B"/>
    <w:rsid w:val="00692925"/>
    <w:rsid w:val="00692E67"/>
    <w:rsid w:val="00692F34"/>
    <w:rsid w:val="00693909"/>
    <w:rsid w:val="00693D44"/>
    <w:rsid w:val="00694A6C"/>
    <w:rsid w:val="00695212"/>
    <w:rsid w:val="00695486"/>
    <w:rsid w:val="0069583B"/>
    <w:rsid w:val="0069606F"/>
    <w:rsid w:val="006962FE"/>
    <w:rsid w:val="00696352"/>
    <w:rsid w:val="006963B4"/>
    <w:rsid w:val="0069673D"/>
    <w:rsid w:val="0069690D"/>
    <w:rsid w:val="00696B09"/>
    <w:rsid w:val="00696B5B"/>
    <w:rsid w:val="00697C93"/>
    <w:rsid w:val="006A047D"/>
    <w:rsid w:val="006A1123"/>
    <w:rsid w:val="006A18DE"/>
    <w:rsid w:val="006A1C9C"/>
    <w:rsid w:val="006A1DFC"/>
    <w:rsid w:val="006A1E5F"/>
    <w:rsid w:val="006A1ED2"/>
    <w:rsid w:val="006A2BD9"/>
    <w:rsid w:val="006A2E8F"/>
    <w:rsid w:val="006A4253"/>
    <w:rsid w:val="006A434E"/>
    <w:rsid w:val="006A4418"/>
    <w:rsid w:val="006A4588"/>
    <w:rsid w:val="006A4745"/>
    <w:rsid w:val="006A5088"/>
    <w:rsid w:val="006A50E6"/>
    <w:rsid w:val="006A5324"/>
    <w:rsid w:val="006A58EF"/>
    <w:rsid w:val="006A5959"/>
    <w:rsid w:val="006A5B12"/>
    <w:rsid w:val="006A5C25"/>
    <w:rsid w:val="006A5FDA"/>
    <w:rsid w:val="006A6066"/>
    <w:rsid w:val="006A60EE"/>
    <w:rsid w:val="006A6A76"/>
    <w:rsid w:val="006A6C56"/>
    <w:rsid w:val="006A6D70"/>
    <w:rsid w:val="006A7249"/>
    <w:rsid w:val="006A7342"/>
    <w:rsid w:val="006A7389"/>
    <w:rsid w:val="006A76F1"/>
    <w:rsid w:val="006A77A8"/>
    <w:rsid w:val="006B01DF"/>
    <w:rsid w:val="006B0680"/>
    <w:rsid w:val="006B08B2"/>
    <w:rsid w:val="006B09B5"/>
    <w:rsid w:val="006B134E"/>
    <w:rsid w:val="006B1376"/>
    <w:rsid w:val="006B1894"/>
    <w:rsid w:val="006B1EC8"/>
    <w:rsid w:val="006B2017"/>
    <w:rsid w:val="006B208F"/>
    <w:rsid w:val="006B2D27"/>
    <w:rsid w:val="006B2FA9"/>
    <w:rsid w:val="006B3234"/>
    <w:rsid w:val="006B3473"/>
    <w:rsid w:val="006B42A5"/>
    <w:rsid w:val="006B4615"/>
    <w:rsid w:val="006B48C6"/>
    <w:rsid w:val="006B4D79"/>
    <w:rsid w:val="006B4E42"/>
    <w:rsid w:val="006B5070"/>
    <w:rsid w:val="006B573F"/>
    <w:rsid w:val="006B577E"/>
    <w:rsid w:val="006B57E6"/>
    <w:rsid w:val="006B57F9"/>
    <w:rsid w:val="006B5A0E"/>
    <w:rsid w:val="006B5E2C"/>
    <w:rsid w:val="006B5FE5"/>
    <w:rsid w:val="006B6357"/>
    <w:rsid w:val="006B668A"/>
    <w:rsid w:val="006B6A55"/>
    <w:rsid w:val="006B6B31"/>
    <w:rsid w:val="006B6B97"/>
    <w:rsid w:val="006B6DC3"/>
    <w:rsid w:val="006B71D5"/>
    <w:rsid w:val="006B7230"/>
    <w:rsid w:val="006B75CB"/>
    <w:rsid w:val="006B7CB3"/>
    <w:rsid w:val="006B7D68"/>
    <w:rsid w:val="006B7DA0"/>
    <w:rsid w:val="006C0924"/>
    <w:rsid w:val="006C0C61"/>
    <w:rsid w:val="006C14B6"/>
    <w:rsid w:val="006C1595"/>
    <w:rsid w:val="006C182C"/>
    <w:rsid w:val="006C1861"/>
    <w:rsid w:val="006C2E4A"/>
    <w:rsid w:val="006C34FA"/>
    <w:rsid w:val="006C35FE"/>
    <w:rsid w:val="006C39A7"/>
    <w:rsid w:val="006C3CFD"/>
    <w:rsid w:val="006C3F3E"/>
    <w:rsid w:val="006C40C2"/>
    <w:rsid w:val="006C487D"/>
    <w:rsid w:val="006C488F"/>
    <w:rsid w:val="006C5AEB"/>
    <w:rsid w:val="006C6576"/>
    <w:rsid w:val="006C6800"/>
    <w:rsid w:val="006C7139"/>
    <w:rsid w:val="006C71C9"/>
    <w:rsid w:val="006C7523"/>
    <w:rsid w:val="006C75E1"/>
    <w:rsid w:val="006D0A8F"/>
    <w:rsid w:val="006D0DAB"/>
    <w:rsid w:val="006D1EC6"/>
    <w:rsid w:val="006D1FAB"/>
    <w:rsid w:val="006D25BE"/>
    <w:rsid w:val="006D2720"/>
    <w:rsid w:val="006D281C"/>
    <w:rsid w:val="006D3174"/>
    <w:rsid w:val="006D3445"/>
    <w:rsid w:val="006D3DA8"/>
    <w:rsid w:val="006D43A7"/>
    <w:rsid w:val="006D4A90"/>
    <w:rsid w:val="006D4B5F"/>
    <w:rsid w:val="006D50B8"/>
    <w:rsid w:val="006D5A0B"/>
    <w:rsid w:val="006D5B17"/>
    <w:rsid w:val="006D612E"/>
    <w:rsid w:val="006D67CD"/>
    <w:rsid w:val="006D6B78"/>
    <w:rsid w:val="006D6BEA"/>
    <w:rsid w:val="006D6C04"/>
    <w:rsid w:val="006D6F24"/>
    <w:rsid w:val="006D7272"/>
    <w:rsid w:val="006D772F"/>
    <w:rsid w:val="006D7BC1"/>
    <w:rsid w:val="006D7F3B"/>
    <w:rsid w:val="006E004B"/>
    <w:rsid w:val="006E065D"/>
    <w:rsid w:val="006E0EB4"/>
    <w:rsid w:val="006E16B2"/>
    <w:rsid w:val="006E1DED"/>
    <w:rsid w:val="006E2FFB"/>
    <w:rsid w:val="006E3490"/>
    <w:rsid w:val="006E3A80"/>
    <w:rsid w:val="006E3D4E"/>
    <w:rsid w:val="006E3EC7"/>
    <w:rsid w:val="006E4440"/>
    <w:rsid w:val="006E4EB5"/>
    <w:rsid w:val="006E5849"/>
    <w:rsid w:val="006E62E9"/>
    <w:rsid w:val="006E6637"/>
    <w:rsid w:val="006E6B57"/>
    <w:rsid w:val="006E6D2D"/>
    <w:rsid w:val="006E7771"/>
    <w:rsid w:val="006E787F"/>
    <w:rsid w:val="006E7C10"/>
    <w:rsid w:val="006E7D47"/>
    <w:rsid w:val="006E7FDB"/>
    <w:rsid w:val="006F0F94"/>
    <w:rsid w:val="006F129F"/>
    <w:rsid w:val="006F1849"/>
    <w:rsid w:val="006F18F6"/>
    <w:rsid w:val="006F1DF6"/>
    <w:rsid w:val="006F27EA"/>
    <w:rsid w:val="006F2ED0"/>
    <w:rsid w:val="006F322E"/>
    <w:rsid w:val="006F33C1"/>
    <w:rsid w:val="006F36E7"/>
    <w:rsid w:val="006F3B47"/>
    <w:rsid w:val="006F40B3"/>
    <w:rsid w:val="006F46E0"/>
    <w:rsid w:val="006F473D"/>
    <w:rsid w:val="006F4AD3"/>
    <w:rsid w:val="006F51E2"/>
    <w:rsid w:val="006F54F6"/>
    <w:rsid w:val="006F5C33"/>
    <w:rsid w:val="006F5E92"/>
    <w:rsid w:val="006F5FB0"/>
    <w:rsid w:val="006F62F4"/>
    <w:rsid w:val="006F64D7"/>
    <w:rsid w:val="006F65CB"/>
    <w:rsid w:val="006F6A0B"/>
    <w:rsid w:val="006F6D0B"/>
    <w:rsid w:val="006F6DE2"/>
    <w:rsid w:val="006F7148"/>
    <w:rsid w:val="006F715B"/>
    <w:rsid w:val="006F74E7"/>
    <w:rsid w:val="006F753C"/>
    <w:rsid w:val="00700231"/>
    <w:rsid w:val="007004B3"/>
    <w:rsid w:val="00700CF1"/>
    <w:rsid w:val="007014C3"/>
    <w:rsid w:val="00701E26"/>
    <w:rsid w:val="0070235C"/>
    <w:rsid w:val="00702368"/>
    <w:rsid w:val="00702FCD"/>
    <w:rsid w:val="007038B6"/>
    <w:rsid w:val="00703A19"/>
    <w:rsid w:val="00703AD5"/>
    <w:rsid w:val="00703B2A"/>
    <w:rsid w:val="00703D8A"/>
    <w:rsid w:val="00704F79"/>
    <w:rsid w:val="0070539F"/>
    <w:rsid w:val="00705861"/>
    <w:rsid w:val="00705D32"/>
    <w:rsid w:val="00706AB8"/>
    <w:rsid w:val="00706CF4"/>
    <w:rsid w:val="00706D13"/>
    <w:rsid w:val="00706E67"/>
    <w:rsid w:val="00707146"/>
    <w:rsid w:val="0070724F"/>
    <w:rsid w:val="00707531"/>
    <w:rsid w:val="00707C60"/>
    <w:rsid w:val="007100C0"/>
    <w:rsid w:val="00710BA6"/>
    <w:rsid w:val="007113E1"/>
    <w:rsid w:val="007114E5"/>
    <w:rsid w:val="00711A85"/>
    <w:rsid w:val="00711DBF"/>
    <w:rsid w:val="007121E6"/>
    <w:rsid w:val="00712A9C"/>
    <w:rsid w:val="00712A9F"/>
    <w:rsid w:val="00712B9C"/>
    <w:rsid w:val="00712DF0"/>
    <w:rsid w:val="007144A5"/>
    <w:rsid w:val="00714EF4"/>
    <w:rsid w:val="00715136"/>
    <w:rsid w:val="007152CB"/>
    <w:rsid w:val="00716A02"/>
    <w:rsid w:val="00716FDD"/>
    <w:rsid w:val="00717D2E"/>
    <w:rsid w:val="0072021E"/>
    <w:rsid w:val="00720522"/>
    <w:rsid w:val="00720995"/>
    <w:rsid w:val="00720AC6"/>
    <w:rsid w:val="00720C6C"/>
    <w:rsid w:val="00720DE5"/>
    <w:rsid w:val="00720E78"/>
    <w:rsid w:val="007211B1"/>
    <w:rsid w:val="007216BF"/>
    <w:rsid w:val="007219D8"/>
    <w:rsid w:val="0072228B"/>
    <w:rsid w:val="00722569"/>
    <w:rsid w:val="00722A52"/>
    <w:rsid w:val="00723AA8"/>
    <w:rsid w:val="00723F28"/>
    <w:rsid w:val="007244A4"/>
    <w:rsid w:val="007246FA"/>
    <w:rsid w:val="00724A08"/>
    <w:rsid w:val="00724C10"/>
    <w:rsid w:val="00724D34"/>
    <w:rsid w:val="00725D28"/>
    <w:rsid w:val="00725D3D"/>
    <w:rsid w:val="007260A1"/>
    <w:rsid w:val="00726237"/>
    <w:rsid w:val="00726453"/>
    <w:rsid w:val="00726454"/>
    <w:rsid w:val="0072682E"/>
    <w:rsid w:val="00726D7A"/>
    <w:rsid w:val="00726F2D"/>
    <w:rsid w:val="0072763F"/>
    <w:rsid w:val="007278AF"/>
    <w:rsid w:val="00727CE6"/>
    <w:rsid w:val="00727F52"/>
    <w:rsid w:val="00727F68"/>
    <w:rsid w:val="0073043C"/>
    <w:rsid w:val="00730621"/>
    <w:rsid w:val="00731CC6"/>
    <w:rsid w:val="00731D0F"/>
    <w:rsid w:val="00731DE8"/>
    <w:rsid w:val="007325D7"/>
    <w:rsid w:val="007335BD"/>
    <w:rsid w:val="00733AFF"/>
    <w:rsid w:val="00734103"/>
    <w:rsid w:val="0073475E"/>
    <w:rsid w:val="00734841"/>
    <w:rsid w:val="0073497D"/>
    <w:rsid w:val="00734B1B"/>
    <w:rsid w:val="00734CFE"/>
    <w:rsid w:val="00734F1B"/>
    <w:rsid w:val="00734F2E"/>
    <w:rsid w:val="00735132"/>
    <w:rsid w:val="00735234"/>
    <w:rsid w:val="00735BF3"/>
    <w:rsid w:val="00735F27"/>
    <w:rsid w:val="007362F4"/>
    <w:rsid w:val="007364B4"/>
    <w:rsid w:val="0073653B"/>
    <w:rsid w:val="00737657"/>
    <w:rsid w:val="00740183"/>
    <w:rsid w:val="007404DF"/>
    <w:rsid w:val="00740F16"/>
    <w:rsid w:val="00740F9A"/>
    <w:rsid w:val="0074232E"/>
    <w:rsid w:val="00742A85"/>
    <w:rsid w:val="00742D9C"/>
    <w:rsid w:val="007435E3"/>
    <w:rsid w:val="00743D92"/>
    <w:rsid w:val="00743FEB"/>
    <w:rsid w:val="00743FEF"/>
    <w:rsid w:val="00745407"/>
    <w:rsid w:val="00745493"/>
    <w:rsid w:val="00745918"/>
    <w:rsid w:val="00745C08"/>
    <w:rsid w:val="00745DBC"/>
    <w:rsid w:val="0074630B"/>
    <w:rsid w:val="00746ACD"/>
    <w:rsid w:val="00746B94"/>
    <w:rsid w:val="007470ED"/>
    <w:rsid w:val="00747297"/>
    <w:rsid w:val="0074757D"/>
    <w:rsid w:val="00750388"/>
    <w:rsid w:val="007503EF"/>
    <w:rsid w:val="007506B8"/>
    <w:rsid w:val="00750E66"/>
    <w:rsid w:val="00751B65"/>
    <w:rsid w:val="00751BE9"/>
    <w:rsid w:val="00752D5A"/>
    <w:rsid w:val="007532A9"/>
    <w:rsid w:val="00753301"/>
    <w:rsid w:val="00753E84"/>
    <w:rsid w:val="00754CF7"/>
    <w:rsid w:val="0075531E"/>
    <w:rsid w:val="00755776"/>
    <w:rsid w:val="00755A77"/>
    <w:rsid w:val="00755B13"/>
    <w:rsid w:val="00755C37"/>
    <w:rsid w:val="00755FA5"/>
    <w:rsid w:val="0075601D"/>
    <w:rsid w:val="0075683B"/>
    <w:rsid w:val="007569EE"/>
    <w:rsid w:val="00756D62"/>
    <w:rsid w:val="00756DB3"/>
    <w:rsid w:val="007574DF"/>
    <w:rsid w:val="007605C0"/>
    <w:rsid w:val="007607D5"/>
    <w:rsid w:val="00760843"/>
    <w:rsid w:val="0076134B"/>
    <w:rsid w:val="007626FD"/>
    <w:rsid w:val="00762DB9"/>
    <w:rsid w:val="007634CD"/>
    <w:rsid w:val="007635B2"/>
    <w:rsid w:val="007637C6"/>
    <w:rsid w:val="0076386D"/>
    <w:rsid w:val="00763B69"/>
    <w:rsid w:val="00763F69"/>
    <w:rsid w:val="007642A1"/>
    <w:rsid w:val="00765375"/>
    <w:rsid w:val="007659F6"/>
    <w:rsid w:val="00765C05"/>
    <w:rsid w:val="00765CCC"/>
    <w:rsid w:val="00765EB5"/>
    <w:rsid w:val="0076629D"/>
    <w:rsid w:val="00766D59"/>
    <w:rsid w:val="00767362"/>
    <w:rsid w:val="00767B3E"/>
    <w:rsid w:val="00771018"/>
    <w:rsid w:val="00771486"/>
    <w:rsid w:val="00771A2E"/>
    <w:rsid w:val="00772135"/>
    <w:rsid w:val="007721C2"/>
    <w:rsid w:val="00772261"/>
    <w:rsid w:val="0077287A"/>
    <w:rsid w:val="00772E47"/>
    <w:rsid w:val="00773139"/>
    <w:rsid w:val="00773149"/>
    <w:rsid w:val="0077329A"/>
    <w:rsid w:val="00773870"/>
    <w:rsid w:val="00773945"/>
    <w:rsid w:val="00773A2E"/>
    <w:rsid w:val="00774989"/>
    <w:rsid w:val="00774CF8"/>
    <w:rsid w:val="00774DBB"/>
    <w:rsid w:val="007759FD"/>
    <w:rsid w:val="00775C57"/>
    <w:rsid w:val="007762BC"/>
    <w:rsid w:val="007765E4"/>
    <w:rsid w:val="00776679"/>
    <w:rsid w:val="007768F2"/>
    <w:rsid w:val="00776D02"/>
    <w:rsid w:val="00776F41"/>
    <w:rsid w:val="00780F22"/>
    <w:rsid w:val="007814FF"/>
    <w:rsid w:val="0078206A"/>
    <w:rsid w:val="00782148"/>
    <w:rsid w:val="00782646"/>
    <w:rsid w:val="00782A6B"/>
    <w:rsid w:val="00782F7C"/>
    <w:rsid w:val="0078311C"/>
    <w:rsid w:val="007836C0"/>
    <w:rsid w:val="00783D49"/>
    <w:rsid w:val="00783D58"/>
    <w:rsid w:val="00784160"/>
    <w:rsid w:val="00784180"/>
    <w:rsid w:val="0078452A"/>
    <w:rsid w:val="00784F2F"/>
    <w:rsid w:val="0078513E"/>
    <w:rsid w:val="0078543B"/>
    <w:rsid w:val="00786028"/>
    <w:rsid w:val="007867FD"/>
    <w:rsid w:val="00786CA4"/>
    <w:rsid w:val="007875BF"/>
    <w:rsid w:val="00787905"/>
    <w:rsid w:val="00787CD5"/>
    <w:rsid w:val="00787EC6"/>
    <w:rsid w:val="00790106"/>
    <w:rsid w:val="00790351"/>
    <w:rsid w:val="007903C2"/>
    <w:rsid w:val="00790926"/>
    <w:rsid w:val="00790D5F"/>
    <w:rsid w:val="00791045"/>
    <w:rsid w:val="007911FC"/>
    <w:rsid w:val="00791AAF"/>
    <w:rsid w:val="0079252D"/>
    <w:rsid w:val="00794817"/>
    <w:rsid w:val="007948DE"/>
    <w:rsid w:val="0079499A"/>
    <w:rsid w:val="00795056"/>
    <w:rsid w:val="00795160"/>
    <w:rsid w:val="0079536A"/>
    <w:rsid w:val="007959A5"/>
    <w:rsid w:val="00795D9B"/>
    <w:rsid w:val="00797752"/>
    <w:rsid w:val="00797C40"/>
    <w:rsid w:val="00797DDB"/>
    <w:rsid w:val="007A015C"/>
    <w:rsid w:val="007A0382"/>
    <w:rsid w:val="007A045A"/>
    <w:rsid w:val="007A0645"/>
    <w:rsid w:val="007A0912"/>
    <w:rsid w:val="007A0B7D"/>
    <w:rsid w:val="007A0F27"/>
    <w:rsid w:val="007A116D"/>
    <w:rsid w:val="007A11A8"/>
    <w:rsid w:val="007A2972"/>
    <w:rsid w:val="007A38E3"/>
    <w:rsid w:val="007A3A0F"/>
    <w:rsid w:val="007A3E00"/>
    <w:rsid w:val="007A453A"/>
    <w:rsid w:val="007A4B1B"/>
    <w:rsid w:val="007A4B70"/>
    <w:rsid w:val="007A4B8E"/>
    <w:rsid w:val="007A4C6C"/>
    <w:rsid w:val="007A4E1D"/>
    <w:rsid w:val="007A5542"/>
    <w:rsid w:val="007A5876"/>
    <w:rsid w:val="007A623C"/>
    <w:rsid w:val="007A63E9"/>
    <w:rsid w:val="007A7245"/>
    <w:rsid w:val="007A76D8"/>
    <w:rsid w:val="007A7B97"/>
    <w:rsid w:val="007A7C8A"/>
    <w:rsid w:val="007A7D3F"/>
    <w:rsid w:val="007B0CFC"/>
    <w:rsid w:val="007B1136"/>
    <w:rsid w:val="007B132F"/>
    <w:rsid w:val="007B1513"/>
    <w:rsid w:val="007B1A65"/>
    <w:rsid w:val="007B1F0B"/>
    <w:rsid w:val="007B3247"/>
    <w:rsid w:val="007B32D4"/>
    <w:rsid w:val="007B3A44"/>
    <w:rsid w:val="007B3C0B"/>
    <w:rsid w:val="007B4108"/>
    <w:rsid w:val="007B4CDF"/>
    <w:rsid w:val="007B5ACE"/>
    <w:rsid w:val="007B5B7F"/>
    <w:rsid w:val="007B5ED6"/>
    <w:rsid w:val="007B63B1"/>
    <w:rsid w:val="007B653A"/>
    <w:rsid w:val="007B6581"/>
    <w:rsid w:val="007B67D6"/>
    <w:rsid w:val="007B688B"/>
    <w:rsid w:val="007B6D31"/>
    <w:rsid w:val="007B6F0A"/>
    <w:rsid w:val="007B71BA"/>
    <w:rsid w:val="007B76B3"/>
    <w:rsid w:val="007C0439"/>
    <w:rsid w:val="007C0862"/>
    <w:rsid w:val="007C0FAB"/>
    <w:rsid w:val="007C1015"/>
    <w:rsid w:val="007C16D2"/>
    <w:rsid w:val="007C20EE"/>
    <w:rsid w:val="007C28B4"/>
    <w:rsid w:val="007C3A49"/>
    <w:rsid w:val="007C3E49"/>
    <w:rsid w:val="007C414A"/>
    <w:rsid w:val="007C4191"/>
    <w:rsid w:val="007C4826"/>
    <w:rsid w:val="007C49F1"/>
    <w:rsid w:val="007C6666"/>
    <w:rsid w:val="007C6843"/>
    <w:rsid w:val="007C7B0B"/>
    <w:rsid w:val="007C7BDF"/>
    <w:rsid w:val="007C7EF2"/>
    <w:rsid w:val="007C7F30"/>
    <w:rsid w:val="007C7F60"/>
    <w:rsid w:val="007D0C0C"/>
    <w:rsid w:val="007D115E"/>
    <w:rsid w:val="007D178B"/>
    <w:rsid w:val="007D17ED"/>
    <w:rsid w:val="007D2C57"/>
    <w:rsid w:val="007D3367"/>
    <w:rsid w:val="007D42F4"/>
    <w:rsid w:val="007D4889"/>
    <w:rsid w:val="007D499B"/>
    <w:rsid w:val="007D53C3"/>
    <w:rsid w:val="007D54FE"/>
    <w:rsid w:val="007D6405"/>
    <w:rsid w:val="007D6B32"/>
    <w:rsid w:val="007D6B49"/>
    <w:rsid w:val="007D6D8B"/>
    <w:rsid w:val="007D72EC"/>
    <w:rsid w:val="007D78E8"/>
    <w:rsid w:val="007D7AFC"/>
    <w:rsid w:val="007D7D5A"/>
    <w:rsid w:val="007E00BE"/>
    <w:rsid w:val="007E12C7"/>
    <w:rsid w:val="007E202D"/>
    <w:rsid w:val="007E2221"/>
    <w:rsid w:val="007E27EA"/>
    <w:rsid w:val="007E3231"/>
    <w:rsid w:val="007E34FB"/>
    <w:rsid w:val="007E3BD3"/>
    <w:rsid w:val="007E4625"/>
    <w:rsid w:val="007E4820"/>
    <w:rsid w:val="007E4AEE"/>
    <w:rsid w:val="007E530A"/>
    <w:rsid w:val="007E736A"/>
    <w:rsid w:val="007F03E1"/>
    <w:rsid w:val="007F0F9A"/>
    <w:rsid w:val="007F10EE"/>
    <w:rsid w:val="007F170B"/>
    <w:rsid w:val="007F1C7C"/>
    <w:rsid w:val="007F1F95"/>
    <w:rsid w:val="007F2EFD"/>
    <w:rsid w:val="007F32E4"/>
    <w:rsid w:val="007F4AE4"/>
    <w:rsid w:val="007F4D21"/>
    <w:rsid w:val="007F566F"/>
    <w:rsid w:val="007F589B"/>
    <w:rsid w:val="007F5EC9"/>
    <w:rsid w:val="007F6236"/>
    <w:rsid w:val="007F64FE"/>
    <w:rsid w:val="007F685A"/>
    <w:rsid w:val="007F7032"/>
    <w:rsid w:val="007F721F"/>
    <w:rsid w:val="007F7262"/>
    <w:rsid w:val="007F7545"/>
    <w:rsid w:val="0080007D"/>
    <w:rsid w:val="0080102E"/>
    <w:rsid w:val="008010EA"/>
    <w:rsid w:val="0080188E"/>
    <w:rsid w:val="008020B5"/>
    <w:rsid w:val="008022B2"/>
    <w:rsid w:val="0080282C"/>
    <w:rsid w:val="008028FF"/>
    <w:rsid w:val="00802958"/>
    <w:rsid w:val="008029E9"/>
    <w:rsid w:val="00803ADB"/>
    <w:rsid w:val="00803B48"/>
    <w:rsid w:val="00803BD7"/>
    <w:rsid w:val="00803EC4"/>
    <w:rsid w:val="0080408B"/>
    <w:rsid w:val="00804564"/>
    <w:rsid w:val="0080466D"/>
    <w:rsid w:val="0080491B"/>
    <w:rsid w:val="008054C0"/>
    <w:rsid w:val="00805CD5"/>
    <w:rsid w:val="00805FFB"/>
    <w:rsid w:val="00806058"/>
    <w:rsid w:val="00806162"/>
    <w:rsid w:val="008063BC"/>
    <w:rsid w:val="008068A8"/>
    <w:rsid w:val="00806BC6"/>
    <w:rsid w:val="00806E8B"/>
    <w:rsid w:val="00807403"/>
    <w:rsid w:val="008075EB"/>
    <w:rsid w:val="00807736"/>
    <w:rsid w:val="00807CC9"/>
    <w:rsid w:val="008105AB"/>
    <w:rsid w:val="00811253"/>
    <w:rsid w:val="008119D8"/>
    <w:rsid w:val="00811A2D"/>
    <w:rsid w:val="00812AFA"/>
    <w:rsid w:val="008134F4"/>
    <w:rsid w:val="00813642"/>
    <w:rsid w:val="008139F1"/>
    <w:rsid w:val="0081445B"/>
    <w:rsid w:val="00814563"/>
    <w:rsid w:val="008147A8"/>
    <w:rsid w:val="00814C50"/>
    <w:rsid w:val="00814E70"/>
    <w:rsid w:val="008154FE"/>
    <w:rsid w:val="00815CC7"/>
    <w:rsid w:val="00816B49"/>
    <w:rsid w:val="00816CB3"/>
    <w:rsid w:val="00817821"/>
    <w:rsid w:val="00817DC2"/>
    <w:rsid w:val="008200F5"/>
    <w:rsid w:val="00820136"/>
    <w:rsid w:val="00820144"/>
    <w:rsid w:val="008203C8"/>
    <w:rsid w:val="008203F9"/>
    <w:rsid w:val="008208F6"/>
    <w:rsid w:val="008210B8"/>
    <w:rsid w:val="008212BA"/>
    <w:rsid w:val="00821412"/>
    <w:rsid w:val="008218EC"/>
    <w:rsid w:val="00821B8A"/>
    <w:rsid w:val="00822221"/>
    <w:rsid w:val="0082247A"/>
    <w:rsid w:val="0082285D"/>
    <w:rsid w:val="008229AD"/>
    <w:rsid w:val="00822B84"/>
    <w:rsid w:val="00822DC7"/>
    <w:rsid w:val="00823093"/>
    <w:rsid w:val="008234B4"/>
    <w:rsid w:val="00823763"/>
    <w:rsid w:val="008239B0"/>
    <w:rsid w:val="008240CE"/>
    <w:rsid w:val="0082419F"/>
    <w:rsid w:val="00824301"/>
    <w:rsid w:val="00824437"/>
    <w:rsid w:val="00824AFA"/>
    <w:rsid w:val="00824FBF"/>
    <w:rsid w:val="00825350"/>
    <w:rsid w:val="00825A87"/>
    <w:rsid w:val="00826536"/>
    <w:rsid w:val="00826643"/>
    <w:rsid w:val="00827669"/>
    <w:rsid w:val="008276D2"/>
    <w:rsid w:val="00827831"/>
    <w:rsid w:val="008279C9"/>
    <w:rsid w:val="0083033F"/>
    <w:rsid w:val="0083056D"/>
    <w:rsid w:val="00830B70"/>
    <w:rsid w:val="00830BB1"/>
    <w:rsid w:val="00830E3A"/>
    <w:rsid w:val="008318F7"/>
    <w:rsid w:val="008322AE"/>
    <w:rsid w:val="008327CE"/>
    <w:rsid w:val="008332B3"/>
    <w:rsid w:val="008333EB"/>
    <w:rsid w:val="00833D81"/>
    <w:rsid w:val="00834076"/>
    <w:rsid w:val="00834103"/>
    <w:rsid w:val="00834762"/>
    <w:rsid w:val="00834CCE"/>
    <w:rsid w:val="0083560B"/>
    <w:rsid w:val="00836694"/>
    <w:rsid w:val="00837040"/>
    <w:rsid w:val="0083758A"/>
    <w:rsid w:val="008376FD"/>
    <w:rsid w:val="00837BB7"/>
    <w:rsid w:val="008405BD"/>
    <w:rsid w:val="00840BFA"/>
    <w:rsid w:val="00840DF6"/>
    <w:rsid w:val="008410BC"/>
    <w:rsid w:val="008417F7"/>
    <w:rsid w:val="00841ACE"/>
    <w:rsid w:val="00841B03"/>
    <w:rsid w:val="00841D23"/>
    <w:rsid w:val="00841E92"/>
    <w:rsid w:val="00841FBD"/>
    <w:rsid w:val="008421C8"/>
    <w:rsid w:val="00843050"/>
    <w:rsid w:val="008438D7"/>
    <w:rsid w:val="00843A7A"/>
    <w:rsid w:val="00843F60"/>
    <w:rsid w:val="0084424D"/>
    <w:rsid w:val="008444FD"/>
    <w:rsid w:val="00844C8D"/>
    <w:rsid w:val="008455FA"/>
    <w:rsid w:val="0084564D"/>
    <w:rsid w:val="0084565D"/>
    <w:rsid w:val="00845E1B"/>
    <w:rsid w:val="008462F0"/>
    <w:rsid w:val="0084653E"/>
    <w:rsid w:val="00846649"/>
    <w:rsid w:val="00846BE8"/>
    <w:rsid w:val="00846DC7"/>
    <w:rsid w:val="008475CA"/>
    <w:rsid w:val="008514C0"/>
    <w:rsid w:val="00851626"/>
    <w:rsid w:val="0085177C"/>
    <w:rsid w:val="00851C0A"/>
    <w:rsid w:val="00853ABF"/>
    <w:rsid w:val="00853AEF"/>
    <w:rsid w:val="00853D09"/>
    <w:rsid w:val="00853DDF"/>
    <w:rsid w:val="00853E69"/>
    <w:rsid w:val="00854092"/>
    <w:rsid w:val="00855067"/>
    <w:rsid w:val="00855EED"/>
    <w:rsid w:val="00856E06"/>
    <w:rsid w:val="00857D34"/>
    <w:rsid w:val="00857D3A"/>
    <w:rsid w:val="00860271"/>
    <w:rsid w:val="00860411"/>
    <w:rsid w:val="008609E1"/>
    <w:rsid w:val="00861097"/>
    <w:rsid w:val="008614BB"/>
    <w:rsid w:val="00861DAC"/>
    <w:rsid w:val="00862050"/>
    <w:rsid w:val="00862065"/>
    <w:rsid w:val="00862B85"/>
    <w:rsid w:val="008640E0"/>
    <w:rsid w:val="008647CC"/>
    <w:rsid w:val="0086490E"/>
    <w:rsid w:val="00864C8A"/>
    <w:rsid w:val="00864D69"/>
    <w:rsid w:val="00864F29"/>
    <w:rsid w:val="008650E6"/>
    <w:rsid w:val="00866729"/>
    <w:rsid w:val="00866B00"/>
    <w:rsid w:val="00866B74"/>
    <w:rsid w:val="00866BA9"/>
    <w:rsid w:val="00867662"/>
    <w:rsid w:val="00867685"/>
    <w:rsid w:val="00867BC5"/>
    <w:rsid w:val="00867DEB"/>
    <w:rsid w:val="00870615"/>
    <w:rsid w:val="008707CB"/>
    <w:rsid w:val="00870B76"/>
    <w:rsid w:val="00870E5A"/>
    <w:rsid w:val="00870F98"/>
    <w:rsid w:val="0087104E"/>
    <w:rsid w:val="00871392"/>
    <w:rsid w:val="008717CE"/>
    <w:rsid w:val="00871B44"/>
    <w:rsid w:val="00871C55"/>
    <w:rsid w:val="00871EF8"/>
    <w:rsid w:val="00871F75"/>
    <w:rsid w:val="00871F91"/>
    <w:rsid w:val="008721A2"/>
    <w:rsid w:val="0087285C"/>
    <w:rsid w:val="00872B93"/>
    <w:rsid w:val="00872BD8"/>
    <w:rsid w:val="00872C44"/>
    <w:rsid w:val="00873B1F"/>
    <w:rsid w:val="008741A2"/>
    <w:rsid w:val="0087434F"/>
    <w:rsid w:val="0087463C"/>
    <w:rsid w:val="008748DC"/>
    <w:rsid w:val="00874DB2"/>
    <w:rsid w:val="00874FC0"/>
    <w:rsid w:val="0087522F"/>
    <w:rsid w:val="00875841"/>
    <w:rsid w:val="0087590E"/>
    <w:rsid w:val="00875DF2"/>
    <w:rsid w:val="00875EA2"/>
    <w:rsid w:val="0087660F"/>
    <w:rsid w:val="0087685F"/>
    <w:rsid w:val="0087714A"/>
    <w:rsid w:val="008773A6"/>
    <w:rsid w:val="00877597"/>
    <w:rsid w:val="0087785F"/>
    <w:rsid w:val="008801B7"/>
    <w:rsid w:val="00881298"/>
    <w:rsid w:val="00881630"/>
    <w:rsid w:val="00881656"/>
    <w:rsid w:val="00881B63"/>
    <w:rsid w:val="00881F37"/>
    <w:rsid w:val="00882357"/>
    <w:rsid w:val="00882407"/>
    <w:rsid w:val="008829DA"/>
    <w:rsid w:val="00882B75"/>
    <w:rsid w:val="00882C72"/>
    <w:rsid w:val="00882CF7"/>
    <w:rsid w:val="008833AB"/>
    <w:rsid w:val="00883422"/>
    <w:rsid w:val="0088359C"/>
    <w:rsid w:val="0088373D"/>
    <w:rsid w:val="00883A48"/>
    <w:rsid w:val="00883DBA"/>
    <w:rsid w:val="008847DF"/>
    <w:rsid w:val="008848B6"/>
    <w:rsid w:val="008848DC"/>
    <w:rsid w:val="00884B52"/>
    <w:rsid w:val="00885C43"/>
    <w:rsid w:val="00885E17"/>
    <w:rsid w:val="00885FE0"/>
    <w:rsid w:val="00886235"/>
    <w:rsid w:val="00886402"/>
    <w:rsid w:val="0088716C"/>
    <w:rsid w:val="0088728D"/>
    <w:rsid w:val="00887986"/>
    <w:rsid w:val="00887B26"/>
    <w:rsid w:val="00887C55"/>
    <w:rsid w:val="00887DA7"/>
    <w:rsid w:val="0089047F"/>
    <w:rsid w:val="00892075"/>
    <w:rsid w:val="008924BD"/>
    <w:rsid w:val="00892770"/>
    <w:rsid w:val="00892886"/>
    <w:rsid w:val="00892A2F"/>
    <w:rsid w:val="00893531"/>
    <w:rsid w:val="0089377A"/>
    <w:rsid w:val="00893D95"/>
    <w:rsid w:val="0089469D"/>
    <w:rsid w:val="00894CDD"/>
    <w:rsid w:val="00895009"/>
    <w:rsid w:val="008950CD"/>
    <w:rsid w:val="008958B4"/>
    <w:rsid w:val="00895B1E"/>
    <w:rsid w:val="00897140"/>
    <w:rsid w:val="008A0A2D"/>
    <w:rsid w:val="008A167A"/>
    <w:rsid w:val="008A1766"/>
    <w:rsid w:val="008A2B57"/>
    <w:rsid w:val="008A3244"/>
    <w:rsid w:val="008A343A"/>
    <w:rsid w:val="008A3B20"/>
    <w:rsid w:val="008A4198"/>
    <w:rsid w:val="008A41A8"/>
    <w:rsid w:val="008A45F7"/>
    <w:rsid w:val="008A4C0B"/>
    <w:rsid w:val="008A4DB2"/>
    <w:rsid w:val="008A5B27"/>
    <w:rsid w:val="008A6380"/>
    <w:rsid w:val="008A7064"/>
    <w:rsid w:val="008A706A"/>
    <w:rsid w:val="008A7E50"/>
    <w:rsid w:val="008A7FBA"/>
    <w:rsid w:val="008B041A"/>
    <w:rsid w:val="008B0670"/>
    <w:rsid w:val="008B0CAF"/>
    <w:rsid w:val="008B12B4"/>
    <w:rsid w:val="008B16DD"/>
    <w:rsid w:val="008B2256"/>
    <w:rsid w:val="008B2929"/>
    <w:rsid w:val="008B3068"/>
    <w:rsid w:val="008B35EE"/>
    <w:rsid w:val="008B38CE"/>
    <w:rsid w:val="008B39FE"/>
    <w:rsid w:val="008B3E7C"/>
    <w:rsid w:val="008B401E"/>
    <w:rsid w:val="008B4033"/>
    <w:rsid w:val="008B405B"/>
    <w:rsid w:val="008B4188"/>
    <w:rsid w:val="008B42BC"/>
    <w:rsid w:val="008B4325"/>
    <w:rsid w:val="008B44E8"/>
    <w:rsid w:val="008B49E0"/>
    <w:rsid w:val="008B4F9A"/>
    <w:rsid w:val="008B5268"/>
    <w:rsid w:val="008B540E"/>
    <w:rsid w:val="008B556D"/>
    <w:rsid w:val="008B6635"/>
    <w:rsid w:val="008B742C"/>
    <w:rsid w:val="008B799B"/>
    <w:rsid w:val="008B7A46"/>
    <w:rsid w:val="008B7EED"/>
    <w:rsid w:val="008C01D4"/>
    <w:rsid w:val="008C02B3"/>
    <w:rsid w:val="008C0490"/>
    <w:rsid w:val="008C05C8"/>
    <w:rsid w:val="008C0B85"/>
    <w:rsid w:val="008C0BDE"/>
    <w:rsid w:val="008C0CFB"/>
    <w:rsid w:val="008C18F6"/>
    <w:rsid w:val="008C197F"/>
    <w:rsid w:val="008C2088"/>
    <w:rsid w:val="008C3080"/>
    <w:rsid w:val="008C33F8"/>
    <w:rsid w:val="008C42B7"/>
    <w:rsid w:val="008C468E"/>
    <w:rsid w:val="008C48D6"/>
    <w:rsid w:val="008C4B8A"/>
    <w:rsid w:val="008C4CC4"/>
    <w:rsid w:val="008C5022"/>
    <w:rsid w:val="008C5A3B"/>
    <w:rsid w:val="008C5BE9"/>
    <w:rsid w:val="008C5CB3"/>
    <w:rsid w:val="008C6271"/>
    <w:rsid w:val="008C6746"/>
    <w:rsid w:val="008C691A"/>
    <w:rsid w:val="008C6D6D"/>
    <w:rsid w:val="008C6FBE"/>
    <w:rsid w:val="008C7211"/>
    <w:rsid w:val="008C741E"/>
    <w:rsid w:val="008C760F"/>
    <w:rsid w:val="008C7700"/>
    <w:rsid w:val="008D07F4"/>
    <w:rsid w:val="008D0B3D"/>
    <w:rsid w:val="008D0CD3"/>
    <w:rsid w:val="008D1079"/>
    <w:rsid w:val="008D125C"/>
    <w:rsid w:val="008D184C"/>
    <w:rsid w:val="008D1BC1"/>
    <w:rsid w:val="008D2884"/>
    <w:rsid w:val="008D2E17"/>
    <w:rsid w:val="008D37A5"/>
    <w:rsid w:val="008D3ACD"/>
    <w:rsid w:val="008D3F00"/>
    <w:rsid w:val="008D42B8"/>
    <w:rsid w:val="008D450D"/>
    <w:rsid w:val="008D460A"/>
    <w:rsid w:val="008D469B"/>
    <w:rsid w:val="008D4B78"/>
    <w:rsid w:val="008D56B7"/>
    <w:rsid w:val="008D59E8"/>
    <w:rsid w:val="008D5FEF"/>
    <w:rsid w:val="008D6D7A"/>
    <w:rsid w:val="008D79B2"/>
    <w:rsid w:val="008D7ED0"/>
    <w:rsid w:val="008E10AC"/>
    <w:rsid w:val="008E268C"/>
    <w:rsid w:val="008E2972"/>
    <w:rsid w:val="008E2F68"/>
    <w:rsid w:val="008E2FD8"/>
    <w:rsid w:val="008E30E9"/>
    <w:rsid w:val="008E32F8"/>
    <w:rsid w:val="008E3893"/>
    <w:rsid w:val="008E3EBF"/>
    <w:rsid w:val="008E4199"/>
    <w:rsid w:val="008E42DB"/>
    <w:rsid w:val="008E445E"/>
    <w:rsid w:val="008E4928"/>
    <w:rsid w:val="008E4A90"/>
    <w:rsid w:val="008E4B25"/>
    <w:rsid w:val="008E4C8C"/>
    <w:rsid w:val="008E4D0D"/>
    <w:rsid w:val="008E50C8"/>
    <w:rsid w:val="008E5A5F"/>
    <w:rsid w:val="008E5F44"/>
    <w:rsid w:val="008E644E"/>
    <w:rsid w:val="008E7309"/>
    <w:rsid w:val="008F04CF"/>
    <w:rsid w:val="008F06B4"/>
    <w:rsid w:val="008F06D3"/>
    <w:rsid w:val="008F0E66"/>
    <w:rsid w:val="008F105D"/>
    <w:rsid w:val="008F10C2"/>
    <w:rsid w:val="008F144E"/>
    <w:rsid w:val="008F18D1"/>
    <w:rsid w:val="008F1B13"/>
    <w:rsid w:val="008F1E91"/>
    <w:rsid w:val="008F26D4"/>
    <w:rsid w:val="008F3077"/>
    <w:rsid w:val="008F3DF4"/>
    <w:rsid w:val="008F4083"/>
    <w:rsid w:val="008F4804"/>
    <w:rsid w:val="008F4C72"/>
    <w:rsid w:val="008F4FEE"/>
    <w:rsid w:val="008F500A"/>
    <w:rsid w:val="008F5106"/>
    <w:rsid w:val="008F52B4"/>
    <w:rsid w:val="008F57F7"/>
    <w:rsid w:val="008F5A43"/>
    <w:rsid w:val="008F5B95"/>
    <w:rsid w:val="008F60BB"/>
    <w:rsid w:val="008F61D3"/>
    <w:rsid w:val="008F6550"/>
    <w:rsid w:val="008F6A51"/>
    <w:rsid w:val="008F6CC9"/>
    <w:rsid w:val="00900157"/>
    <w:rsid w:val="009002EE"/>
    <w:rsid w:val="00900923"/>
    <w:rsid w:val="009013C6"/>
    <w:rsid w:val="009017CA"/>
    <w:rsid w:val="009018CA"/>
    <w:rsid w:val="009022E1"/>
    <w:rsid w:val="0090232F"/>
    <w:rsid w:val="0090274A"/>
    <w:rsid w:val="0090321D"/>
    <w:rsid w:val="00903849"/>
    <w:rsid w:val="00903C11"/>
    <w:rsid w:val="00904115"/>
    <w:rsid w:val="00904820"/>
    <w:rsid w:val="009050F1"/>
    <w:rsid w:val="00905154"/>
    <w:rsid w:val="00905286"/>
    <w:rsid w:val="009059D6"/>
    <w:rsid w:val="00905A07"/>
    <w:rsid w:val="00905C42"/>
    <w:rsid w:val="00905E58"/>
    <w:rsid w:val="00906E8C"/>
    <w:rsid w:val="009070CD"/>
    <w:rsid w:val="00907472"/>
    <w:rsid w:val="0090758B"/>
    <w:rsid w:val="00910195"/>
    <w:rsid w:val="0091102D"/>
    <w:rsid w:val="00911461"/>
    <w:rsid w:val="009114C1"/>
    <w:rsid w:val="00911A00"/>
    <w:rsid w:val="00911DE6"/>
    <w:rsid w:val="0091272B"/>
    <w:rsid w:val="0091286A"/>
    <w:rsid w:val="0091328C"/>
    <w:rsid w:val="0091376E"/>
    <w:rsid w:val="00913E9E"/>
    <w:rsid w:val="00913EEB"/>
    <w:rsid w:val="00913FE4"/>
    <w:rsid w:val="00914809"/>
    <w:rsid w:val="0091495C"/>
    <w:rsid w:val="009149B1"/>
    <w:rsid w:val="00914A4C"/>
    <w:rsid w:val="00915531"/>
    <w:rsid w:val="00915652"/>
    <w:rsid w:val="0091571C"/>
    <w:rsid w:val="00915908"/>
    <w:rsid w:val="00916232"/>
    <w:rsid w:val="009169B2"/>
    <w:rsid w:val="00916D25"/>
    <w:rsid w:val="009171D5"/>
    <w:rsid w:val="00917235"/>
    <w:rsid w:val="00917354"/>
    <w:rsid w:val="00917871"/>
    <w:rsid w:val="009178A2"/>
    <w:rsid w:val="00917951"/>
    <w:rsid w:val="00917F7D"/>
    <w:rsid w:val="00920109"/>
    <w:rsid w:val="00920126"/>
    <w:rsid w:val="0092080B"/>
    <w:rsid w:val="0092081A"/>
    <w:rsid w:val="00920896"/>
    <w:rsid w:val="00920D44"/>
    <w:rsid w:val="0092110D"/>
    <w:rsid w:val="009211DA"/>
    <w:rsid w:val="0092149F"/>
    <w:rsid w:val="00921E81"/>
    <w:rsid w:val="0092326E"/>
    <w:rsid w:val="009232B0"/>
    <w:rsid w:val="00923832"/>
    <w:rsid w:val="009238BD"/>
    <w:rsid w:val="00923DD1"/>
    <w:rsid w:val="00923F1E"/>
    <w:rsid w:val="00924047"/>
    <w:rsid w:val="00924255"/>
    <w:rsid w:val="0092444E"/>
    <w:rsid w:val="00924A5F"/>
    <w:rsid w:val="00924E0B"/>
    <w:rsid w:val="00924F91"/>
    <w:rsid w:val="0092535C"/>
    <w:rsid w:val="00925702"/>
    <w:rsid w:val="00925828"/>
    <w:rsid w:val="00925928"/>
    <w:rsid w:val="00925A2E"/>
    <w:rsid w:val="00925A54"/>
    <w:rsid w:val="00925BE6"/>
    <w:rsid w:val="0092633C"/>
    <w:rsid w:val="00926649"/>
    <w:rsid w:val="00926D1F"/>
    <w:rsid w:val="00927486"/>
    <w:rsid w:val="00930C01"/>
    <w:rsid w:val="00930CE2"/>
    <w:rsid w:val="0093119A"/>
    <w:rsid w:val="0093154D"/>
    <w:rsid w:val="00931E08"/>
    <w:rsid w:val="00931FAA"/>
    <w:rsid w:val="00932168"/>
    <w:rsid w:val="009322AA"/>
    <w:rsid w:val="009326A6"/>
    <w:rsid w:val="00932CEB"/>
    <w:rsid w:val="00932EF0"/>
    <w:rsid w:val="0093377E"/>
    <w:rsid w:val="0093381C"/>
    <w:rsid w:val="00933E2F"/>
    <w:rsid w:val="0093449E"/>
    <w:rsid w:val="00934C5C"/>
    <w:rsid w:val="0093518B"/>
    <w:rsid w:val="009353A1"/>
    <w:rsid w:val="0093556A"/>
    <w:rsid w:val="00935AB2"/>
    <w:rsid w:val="00935F95"/>
    <w:rsid w:val="0093679A"/>
    <w:rsid w:val="00936ABB"/>
    <w:rsid w:val="00937FA6"/>
    <w:rsid w:val="00940558"/>
    <w:rsid w:val="0094082D"/>
    <w:rsid w:val="00941368"/>
    <w:rsid w:val="009416C1"/>
    <w:rsid w:val="00941D80"/>
    <w:rsid w:val="00941E22"/>
    <w:rsid w:val="00941FED"/>
    <w:rsid w:val="00942260"/>
    <w:rsid w:val="00942857"/>
    <w:rsid w:val="00942969"/>
    <w:rsid w:val="009435F4"/>
    <w:rsid w:val="00943798"/>
    <w:rsid w:val="00943E7A"/>
    <w:rsid w:val="00943EAA"/>
    <w:rsid w:val="00944631"/>
    <w:rsid w:val="00944744"/>
    <w:rsid w:val="0094499D"/>
    <w:rsid w:val="009456E6"/>
    <w:rsid w:val="00945FF7"/>
    <w:rsid w:val="0094628E"/>
    <w:rsid w:val="00946942"/>
    <w:rsid w:val="00947B50"/>
    <w:rsid w:val="00947B63"/>
    <w:rsid w:val="00947F0C"/>
    <w:rsid w:val="00947F0E"/>
    <w:rsid w:val="0095007D"/>
    <w:rsid w:val="00950385"/>
    <w:rsid w:val="0095041F"/>
    <w:rsid w:val="00950C04"/>
    <w:rsid w:val="00951574"/>
    <w:rsid w:val="009516C0"/>
    <w:rsid w:val="009519D3"/>
    <w:rsid w:val="00951A06"/>
    <w:rsid w:val="00951DD1"/>
    <w:rsid w:val="00952061"/>
    <w:rsid w:val="009526CD"/>
    <w:rsid w:val="00952802"/>
    <w:rsid w:val="00952A2A"/>
    <w:rsid w:val="00952B2B"/>
    <w:rsid w:val="009532E2"/>
    <w:rsid w:val="00953598"/>
    <w:rsid w:val="009535B1"/>
    <w:rsid w:val="009535B5"/>
    <w:rsid w:val="00953B67"/>
    <w:rsid w:val="00953F68"/>
    <w:rsid w:val="009546C2"/>
    <w:rsid w:val="00954BC9"/>
    <w:rsid w:val="00954E9B"/>
    <w:rsid w:val="00955248"/>
    <w:rsid w:val="0095538F"/>
    <w:rsid w:val="00955F05"/>
    <w:rsid w:val="009560BA"/>
    <w:rsid w:val="009562E2"/>
    <w:rsid w:val="009565D3"/>
    <w:rsid w:val="009566B4"/>
    <w:rsid w:val="009573F8"/>
    <w:rsid w:val="009617B2"/>
    <w:rsid w:val="00961E30"/>
    <w:rsid w:val="00961E94"/>
    <w:rsid w:val="0096214F"/>
    <w:rsid w:val="0096284C"/>
    <w:rsid w:val="00962A0C"/>
    <w:rsid w:val="00962CE2"/>
    <w:rsid w:val="00962F41"/>
    <w:rsid w:val="00962FC8"/>
    <w:rsid w:val="009635CA"/>
    <w:rsid w:val="009643FF"/>
    <w:rsid w:val="00965076"/>
    <w:rsid w:val="00965107"/>
    <w:rsid w:val="00965139"/>
    <w:rsid w:val="0096513A"/>
    <w:rsid w:val="009658BD"/>
    <w:rsid w:val="009665E8"/>
    <w:rsid w:val="009667CE"/>
    <w:rsid w:val="00966881"/>
    <w:rsid w:val="00966A9C"/>
    <w:rsid w:val="00967098"/>
    <w:rsid w:val="009677AB"/>
    <w:rsid w:val="00967CB3"/>
    <w:rsid w:val="00970704"/>
    <w:rsid w:val="00970AEA"/>
    <w:rsid w:val="00970DD5"/>
    <w:rsid w:val="009716A9"/>
    <w:rsid w:val="009718BD"/>
    <w:rsid w:val="00971A16"/>
    <w:rsid w:val="00971B32"/>
    <w:rsid w:val="00971D04"/>
    <w:rsid w:val="00971D46"/>
    <w:rsid w:val="00971F0E"/>
    <w:rsid w:val="00972066"/>
    <w:rsid w:val="00972783"/>
    <w:rsid w:val="009727CE"/>
    <w:rsid w:val="00972AB2"/>
    <w:rsid w:val="00972E6E"/>
    <w:rsid w:val="00973523"/>
    <w:rsid w:val="009736DB"/>
    <w:rsid w:val="009737D1"/>
    <w:rsid w:val="00973CFF"/>
    <w:rsid w:val="00973F5F"/>
    <w:rsid w:val="009743D7"/>
    <w:rsid w:val="009747A6"/>
    <w:rsid w:val="00974A52"/>
    <w:rsid w:val="00974F2B"/>
    <w:rsid w:val="00976143"/>
    <w:rsid w:val="00976347"/>
    <w:rsid w:val="009763D3"/>
    <w:rsid w:val="0097695C"/>
    <w:rsid w:val="00976A46"/>
    <w:rsid w:val="009778BA"/>
    <w:rsid w:val="00977C3F"/>
    <w:rsid w:val="00977C67"/>
    <w:rsid w:val="009801BE"/>
    <w:rsid w:val="0098044D"/>
    <w:rsid w:val="009805F0"/>
    <w:rsid w:val="00980B46"/>
    <w:rsid w:val="00981128"/>
    <w:rsid w:val="00982035"/>
    <w:rsid w:val="009822CF"/>
    <w:rsid w:val="009822E3"/>
    <w:rsid w:val="0098239E"/>
    <w:rsid w:val="00982894"/>
    <w:rsid w:val="00982E0E"/>
    <w:rsid w:val="00983433"/>
    <w:rsid w:val="00983FC9"/>
    <w:rsid w:val="00984462"/>
    <w:rsid w:val="00984475"/>
    <w:rsid w:val="009845C4"/>
    <w:rsid w:val="009848F6"/>
    <w:rsid w:val="00984C67"/>
    <w:rsid w:val="00985273"/>
    <w:rsid w:val="0098588F"/>
    <w:rsid w:val="00986029"/>
    <w:rsid w:val="009864F8"/>
    <w:rsid w:val="00986BAF"/>
    <w:rsid w:val="00986E94"/>
    <w:rsid w:val="009875D7"/>
    <w:rsid w:val="009879E6"/>
    <w:rsid w:val="00987BD9"/>
    <w:rsid w:val="00987F44"/>
    <w:rsid w:val="009900D2"/>
    <w:rsid w:val="009904BB"/>
    <w:rsid w:val="00991056"/>
    <w:rsid w:val="0099121E"/>
    <w:rsid w:val="0099136C"/>
    <w:rsid w:val="0099178C"/>
    <w:rsid w:val="00991B8E"/>
    <w:rsid w:val="00991EA3"/>
    <w:rsid w:val="00991FAA"/>
    <w:rsid w:val="009935D9"/>
    <w:rsid w:val="00993F56"/>
    <w:rsid w:val="00993FED"/>
    <w:rsid w:val="00994872"/>
    <w:rsid w:val="00995A87"/>
    <w:rsid w:val="0099635C"/>
    <w:rsid w:val="00996F6A"/>
    <w:rsid w:val="0099716D"/>
    <w:rsid w:val="00997480"/>
    <w:rsid w:val="00997948"/>
    <w:rsid w:val="009A01EC"/>
    <w:rsid w:val="009A0550"/>
    <w:rsid w:val="009A0604"/>
    <w:rsid w:val="009A118E"/>
    <w:rsid w:val="009A11A6"/>
    <w:rsid w:val="009A11C0"/>
    <w:rsid w:val="009A11E8"/>
    <w:rsid w:val="009A1501"/>
    <w:rsid w:val="009A1AD3"/>
    <w:rsid w:val="009A2222"/>
    <w:rsid w:val="009A2BAE"/>
    <w:rsid w:val="009A38D5"/>
    <w:rsid w:val="009A4181"/>
    <w:rsid w:val="009A420B"/>
    <w:rsid w:val="009A4E0C"/>
    <w:rsid w:val="009A4F4D"/>
    <w:rsid w:val="009A504B"/>
    <w:rsid w:val="009A514C"/>
    <w:rsid w:val="009A524E"/>
    <w:rsid w:val="009A52E8"/>
    <w:rsid w:val="009A572E"/>
    <w:rsid w:val="009A5B2B"/>
    <w:rsid w:val="009A5C62"/>
    <w:rsid w:val="009A5F04"/>
    <w:rsid w:val="009A65AA"/>
    <w:rsid w:val="009A672D"/>
    <w:rsid w:val="009A67A8"/>
    <w:rsid w:val="009A6C0B"/>
    <w:rsid w:val="009A6D31"/>
    <w:rsid w:val="009A7530"/>
    <w:rsid w:val="009A7C97"/>
    <w:rsid w:val="009B0304"/>
    <w:rsid w:val="009B030C"/>
    <w:rsid w:val="009B072F"/>
    <w:rsid w:val="009B0CF2"/>
    <w:rsid w:val="009B0F66"/>
    <w:rsid w:val="009B117E"/>
    <w:rsid w:val="009B16D7"/>
    <w:rsid w:val="009B17E9"/>
    <w:rsid w:val="009B1949"/>
    <w:rsid w:val="009B29D4"/>
    <w:rsid w:val="009B2CE0"/>
    <w:rsid w:val="009B2F8B"/>
    <w:rsid w:val="009B3315"/>
    <w:rsid w:val="009B3374"/>
    <w:rsid w:val="009B3570"/>
    <w:rsid w:val="009B3672"/>
    <w:rsid w:val="009B3757"/>
    <w:rsid w:val="009B398D"/>
    <w:rsid w:val="009B39BF"/>
    <w:rsid w:val="009B4DBC"/>
    <w:rsid w:val="009B50B9"/>
    <w:rsid w:val="009B56EA"/>
    <w:rsid w:val="009B63B2"/>
    <w:rsid w:val="009B6861"/>
    <w:rsid w:val="009B6BEC"/>
    <w:rsid w:val="009B6E18"/>
    <w:rsid w:val="009B6F91"/>
    <w:rsid w:val="009B7086"/>
    <w:rsid w:val="009B74B1"/>
    <w:rsid w:val="009B7A81"/>
    <w:rsid w:val="009B7B1B"/>
    <w:rsid w:val="009C0CBB"/>
    <w:rsid w:val="009C12D1"/>
    <w:rsid w:val="009C137D"/>
    <w:rsid w:val="009C13D7"/>
    <w:rsid w:val="009C16E5"/>
    <w:rsid w:val="009C245A"/>
    <w:rsid w:val="009C2470"/>
    <w:rsid w:val="009C248B"/>
    <w:rsid w:val="009C2682"/>
    <w:rsid w:val="009C350F"/>
    <w:rsid w:val="009C3ACF"/>
    <w:rsid w:val="009C3B05"/>
    <w:rsid w:val="009C3EA2"/>
    <w:rsid w:val="009C4430"/>
    <w:rsid w:val="009C516E"/>
    <w:rsid w:val="009C5688"/>
    <w:rsid w:val="009C597F"/>
    <w:rsid w:val="009C6778"/>
    <w:rsid w:val="009C6831"/>
    <w:rsid w:val="009C69CB"/>
    <w:rsid w:val="009C7544"/>
    <w:rsid w:val="009C788E"/>
    <w:rsid w:val="009C7D65"/>
    <w:rsid w:val="009C7DC6"/>
    <w:rsid w:val="009D00B8"/>
    <w:rsid w:val="009D0217"/>
    <w:rsid w:val="009D0325"/>
    <w:rsid w:val="009D0533"/>
    <w:rsid w:val="009D0572"/>
    <w:rsid w:val="009D11D8"/>
    <w:rsid w:val="009D1660"/>
    <w:rsid w:val="009D1AF9"/>
    <w:rsid w:val="009D23F9"/>
    <w:rsid w:val="009D2558"/>
    <w:rsid w:val="009D2DE6"/>
    <w:rsid w:val="009D3440"/>
    <w:rsid w:val="009D3564"/>
    <w:rsid w:val="009D3855"/>
    <w:rsid w:val="009D3C6B"/>
    <w:rsid w:val="009D4624"/>
    <w:rsid w:val="009D482D"/>
    <w:rsid w:val="009D48A1"/>
    <w:rsid w:val="009D48CE"/>
    <w:rsid w:val="009D4FCF"/>
    <w:rsid w:val="009D5245"/>
    <w:rsid w:val="009D55BB"/>
    <w:rsid w:val="009D55F6"/>
    <w:rsid w:val="009D6117"/>
    <w:rsid w:val="009D61C0"/>
    <w:rsid w:val="009D6CEB"/>
    <w:rsid w:val="009D7AE8"/>
    <w:rsid w:val="009E0CA2"/>
    <w:rsid w:val="009E0D32"/>
    <w:rsid w:val="009E109F"/>
    <w:rsid w:val="009E1D8A"/>
    <w:rsid w:val="009E251D"/>
    <w:rsid w:val="009E2808"/>
    <w:rsid w:val="009E3AB2"/>
    <w:rsid w:val="009E3F80"/>
    <w:rsid w:val="009E3FF6"/>
    <w:rsid w:val="009E4540"/>
    <w:rsid w:val="009E4DC8"/>
    <w:rsid w:val="009E4F5A"/>
    <w:rsid w:val="009E588D"/>
    <w:rsid w:val="009E60D2"/>
    <w:rsid w:val="009E652E"/>
    <w:rsid w:val="009E6786"/>
    <w:rsid w:val="009E7D16"/>
    <w:rsid w:val="009F036C"/>
    <w:rsid w:val="009F0DEF"/>
    <w:rsid w:val="009F1128"/>
    <w:rsid w:val="009F11AD"/>
    <w:rsid w:val="009F148E"/>
    <w:rsid w:val="009F2483"/>
    <w:rsid w:val="009F2514"/>
    <w:rsid w:val="009F356D"/>
    <w:rsid w:val="009F35F2"/>
    <w:rsid w:val="009F3ADE"/>
    <w:rsid w:val="009F475D"/>
    <w:rsid w:val="009F4CEC"/>
    <w:rsid w:val="009F4ED2"/>
    <w:rsid w:val="009F52CD"/>
    <w:rsid w:val="009F5577"/>
    <w:rsid w:val="009F5737"/>
    <w:rsid w:val="009F5829"/>
    <w:rsid w:val="009F5C11"/>
    <w:rsid w:val="009F5D2D"/>
    <w:rsid w:val="009F66FA"/>
    <w:rsid w:val="009F67BC"/>
    <w:rsid w:val="009F68A4"/>
    <w:rsid w:val="009F705A"/>
    <w:rsid w:val="009F75DE"/>
    <w:rsid w:val="009F7931"/>
    <w:rsid w:val="009F7CFB"/>
    <w:rsid w:val="009F7D4C"/>
    <w:rsid w:val="00A0058B"/>
    <w:rsid w:val="00A00A79"/>
    <w:rsid w:val="00A00B71"/>
    <w:rsid w:val="00A01321"/>
    <w:rsid w:val="00A021D3"/>
    <w:rsid w:val="00A021F2"/>
    <w:rsid w:val="00A022CA"/>
    <w:rsid w:val="00A0260C"/>
    <w:rsid w:val="00A03653"/>
    <w:rsid w:val="00A0380E"/>
    <w:rsid w:val="00A038BB"/>
    <w:rsid w:val="00A0489E"/>
    <w:rsid w:val="00A04A6A"/>
    <w:rsid w:val="00A04CD9"/>
    <w:rsid w:val="00A05025"/>
    <w:rsid w:val="00A062F9"/>
    <w:rsid w:val="00A06458"/>
    <w:rsid w:val="00A0653C"/>
    <w:rsid w:val="00A06776"/>
    <w:rsid w:val="00A072C8"/>
    <w:rsid w:val="00A075D1"/>
    <w:rsid w:val="00A07959"/>
    <w:rsid w:val="00A07A34"/>
    <w:rsid w:val="00A1078E"/>
    <w:rsid w:val="00A10B11"/>
    <w:rsid w:val="00A10E70"/>
    <w:rsid w:val="00A11955"/>
    <w:rsid w:val="00A119A8"/>
    <w:rsid w:val="00A11CA1"/>
    <w:rsid w:val="00A11F76"/>
    <w:rsid w:val="00A121DA"/>
    <w:rsid w:val="00A124BC"/>
    <w:rsid w:val="00A12BD0"/>
    <w:rsid w:val="00A13340"/>
    <w:rsid w:val="00A13877"/>
    <w:rsid w:val="00A14A3B"/>
    <w:rsid w:val="00A15161"/>
    <w:rsid w:val="00A15364"/>
    <w:rsid w:val="00A1589B"/>
    <w:rsid w:val="00A15F2D"/>
    <w:rsid w:val="00A1685D"/>
    <w:rsid w:val="00A1689C"/>
    <w:rsid w:val="00A1764B"/>
    <w:rsid w:val="00A176B7"/>
    <w:rsid w:val="00A20311"/>
    <w:rsid w:val="00A20459"/>
    <w:rsid w:val="00A20BED"/>
    <w:rsid w:val="00A20D3E"/>
    <w:rsid w:val="00A20FF5"/>
    <w:rsid w:val="00A21507"/>
    <w:rsid w:val="00A21CF2"/>
    <w:rsid w:val="00A227FD"/>
    <w:rsid w:val="00A22C05"/>
    <w:rsid w:val="00A22DC3"/>
    <w:rsid w:val="00A23355"/>
    <w:rsid w:val="00A23C39"/>
    <w:rsid w:val="00A23EE6"/>
    <w:rsid w:val="00A24489"/>
    <w:rsid w:val="00A2580E"/>
    <w:rsid w:val="00A25BEF"/>
    <w:rsid w:val="00A25C43"/>
    <w:rsid w:val="00A25DEB"/>
    <w:rsid w:val="00A26072"/>
    <w:rsid w:val="00A26079"/>
    <w:rsid w:val="00A26B91"/>
    <w:rsid w:val="00A26B99"/>
    <w:rsid w:val="00A27713"/>
    <w:rsid w:val="00A27DB3"/>
    <w:rsid w:val="00A30252"/>
    <w:rsid w:val="00A3086E"/>
    <w:rsid w:val="00A30A51"/>
    <w:rsid w:val="00A30AE4"/>
    <w:rsid w:val="00A311FA"/>
    <w:rsid w:val="00A3188A"/>
    <w:rsid w:val="00A31B8F"/>
    <w:rsid w:val="00A31CF0"/>
    <w:rsid w:val="00A31E54"/>
    <w:rsid w:val="00A320D2"/>
    <w:rsid w:val="00A32D41"/>
    <w:rsid w:val="00A32FF8"/>
    <w:rsid w:val="00A33045"/>
    <w:rsid w:val="00A33574"/>
    <w:rsid w:val="00A33DB2"/>
    <w:rsid w:val="00A33E42"/>
    <w:rsid w:val="00A34277"/>
    <w:rsid w:val="00A342BD"/>
    <w:rsid w:val="00A347A7"/>
    <w:rsid w:val="00A34BCE"/>
    <w:rsid w:val="00A35264"/>
    <w:rsid w:val="00A35436"/>
    <w:rsid w:val="00A35E0F"/>
    <w:rsid w:val="00A3643F"/>
    <w:rsid w:val="00A36A30"/>
    <w:rsid w:val="00A36B32"/>
    <w:rsid w:val="00A3788F"/>
    <w:rsid w:val="00A40E9F"/>
    <w:rsid w:val="00A415A9"/>
    <w:rsid w:val="00A4166B"/>
    <w:rsid w:val="00A41A0B"/>
    <w:rsid w:val="00A41EA4"/>
    <w:rsid w:val="00A42F0C"/>
    <w:rsid w:val="00A43047"/>
    <w:rsid w:val="00A431EB"/>
    <w:rsid w:val="00A43379"/>
    <w:rsid w:val="00A433A7"/>
    <w:rsid w:val="00A435D8"/>
    <w:rsid w:val="00A4406D"/>
    <w:rsid w:val="00A44678"/>
    <w:rsid w:val="00A44FA8"/>
    <w:rsid w:val="00A450B4"/>
    <w:rsid w:val="00A45389"/>
    <w:rsid w:val="00A4540B"/>
    <w:rsid w:val="00A45701"/>
    <w:rsid w:val="00A45E7D"/>
    <w:rsid w:val="00A465F0"/>
    <w:rsid w:val="00A46752"/>
    <w:rsid w:val="00A46855"/>
    <w:rsid w:val="00A47702"/>
    <w:rsid w:val="00A501D1"/>
    <w:rsid w:val="00A50F98"/>
    <w:rsid w:val="00A51376"/>
    <w:rsid w:val="00A5174B"/>
    <w:rsid w:val="00A5180A"/>
    <w:rsid w:val="00A518F2"/>
    <w:rsid w:val="00A51A8A"/>
    <w:rsid w:val="00A51C04"/>
    <w:rsid w:val="00A51F67"/>
    <w:rsid w:val="00A52345"/>
    <w:rsid w:val="00A53400"/>
    <w:rsid w:val="00A539F2"/>
    <w:rsid w:val="00A53A27"/>
    <w:rsid w:val="00A53AB6"/>
    <w:rsid w:val="00A540D1"/>
    <w:rsid w:val="00A5411A"/>
    <w:rsid w:val="00A541C1"/>
    <w:rsid w:val="00A54221"/>
    <w:rsid w:val="00A544EB"/>
    <w:rsid w:val="00A54704"/>
    <w:rsid w:val="00A54A49"/>
    <w:rsid w:val="00A5511C"/>
    <w:rsid w:val="00A55961"/>
    <w:rsid w:val="00A55A10"/>
    <w:rsid w:val="00A55AAD"/>
    <w:rsid w:val="00A5608B"/>
    <w:rsid w:val="00A564B1"/>
    <w:rsid w:val="00A567DC"/>
    <w:rsid w:val="00A570D9"/>
    <w:rsid w:val="00A57247"/>
    <w:rsid w:val="00A575E9"/>
    <w:rsid w:val="00A57E80"/>
    <w:rsid w:val="00A6020B"/>
    <w:rsid w:val="00A602E9"/>
    <w:rsid w:val="00A61292"/>
    <w:rsid w:val="00A622AE"/>
    <w:rsid w:val="00A623C2"/>
    <w:rsid w:val="00A627BD"/>
    <w:rsid w:val="00A62920"/>
    <w:rsid w:val="00A6349A"/>
    <w:rsid w:val="00A63577"/>
    <w:rsid w:val="00A643CC"/>
    <w:rsid w:val="00A64B16"/>
    <w:rsid w:val="00A64D19"/>
    <w:rsid w:val="00A65088"/>
    <w:rsid w:val="00A65A9E"/>
    <w:rsid w:val="00A66542"/>
    <w:rsid w:val="00A66C92"/>
    <w:rsid w:val="00A66E59"/>
    <w:rsid w:val="00A66EB0"/>
    <w:rsid w:val="00A67143"/>
    <w:rsid w:val="00A6736E"/>
    <w:rsid w:val="00A67792"/>
    <w:rsid w:val="00A67B23"/>
    <w:rsid w:val="00A70564"/>
    <w:rsid w:val="00A70F08"/>
    <w:rsid w:val="00A70F2D"/>
    <w:rsid w:val="00A7120C"/>
    <w:rsid w:val="00A71A56"/>
    <w:rsid w:val="00A71CE5"/>
    <w:rsid w:val="00A7229F"/>
    <w:rsid w:val="00A7242F"/>
    <w:rsid w:val="00A7244A"/>
    <w:rsid w:val="00A72D8B"/>
    <w:rsid w:val="00A730FE"/>
    <w:rsid w:val="00A7326B"/>
    <w:rsid w:val="00A7463A"/>
    <w:rsid w:val="00A7497F"/>
    <w:rsid w:val="00A74C1D"/>
    <w:rsid w:val="00A74CB2"/>
    <w:rsid w:val="00A752A7"/>
    <w:rsid w:val="00A7538F"/>
    <w:rsid w:val="00A75483"/>
    <w:rsid w:val="00A7646E"/>
    <w:rsid w:val="00A76DA7"/>
    <w:rsid w:val="00A76E6A"/>
    <w:rsid w:val="00A77015"/>
    <w:rsid w:val="00A7746D"/>
    <w:rsid w:val="00A77653"/>
    <w:rsid w:val="00A7767F"/>
    <w:rsid w:val="00A77CB9"/>
    <w:rsid w:val="00A80C1E"/>
    <w:rsid w:val="00A80CAB"/>
    <w:rsid w:val="00A80DA4"/>
    <w:rsid w:val="00A810B0"/>
    <w:rsid w:val="00A81830"/>
    <w:rsid w:val="00A81BA1"/>
    <w:rsid w:val="00A81C94"/>
    <w:rsid w:val="00A81E95"/>
    <w:rsid w:val="00A8208D"/>
    <w:rsid w:val="00A8219B"/>
    <w:rsid w:val="00A8234E"/>
    <w:rsid w:val="00A8300F"/>
    <w:rsid w:val="00A833CF"/>
    <w:rsid w:val="00A833EF"/>
    <w:rsid w:val="00A8377B"/>
    <w:rsid w:val="00A84095"/>
    <w:rsid w:val="00A84562"/>
    <w:rsid w:val="00A84E68"/>
    <w:rsid w:val="00A84FEE"/>
    <w:rsid w:val="00A8500A"/>
    <w:rsid w:val="00A85204"/>
    <w:rsid w:val="00A85E2C"/>
    <w:rsid w:val="00A8690E"/>
    <w:rsid w:val="00A86BBE"/>
    <w:rsid w:val="00A871D1"/>
    <w:rsid w:val="00A87AC8"/>
    <w:rsid w:val="00A87EF9"/>
    <w:rsid w:val="00A906B2"/>
    <w:rsid w:val="00A90FE4"/>
    <w:rsid w:val="00A90FF6"/>
    <w:rsid w:val="00A912C6"/>
    <w:rsid w:val="00A914CD"/>
    <w:rsid w:val="00A9191D"/>
    <w:rsid w:val="00A919A1"/>
    <w:rsid w:val="00A91F02"/>
    <w:rsid w:val="00A92298"/>
    <w:rsid w:val="00A92823"/>
    <w:rsid w:val="00A92BE2"/>
    <w:rsid w:val="00A92F5A"/>
    <w:rsid w:val="00A93095"/>
    <w:rsid w:val="00A93A0F"/>
    <w:rsid w:val="00A94108"/>
    <w:rsid w:val="00A94987"/>
    <w:rsid w:val="00A94A4C"/>
    <w:rsid w:val="00A95186"/>
    <w:rsid w:val="00A95CCF"/>
    <w:rsid w:val="00A97BA9"/>
    <w:rsid w:val="00A97E1C"/>
    <w:rsid w:val="00AA012E"/>
    <w:rsid w:val="00AA01C6"/>
    <w:rsid w:val="00AA08F1"/>
    <w:rsid w:val="00AA13A1"/>
    <w:rsid w:val="00AA1A41"/>
    <w:rsid w:val="00AA1F50"/>
    <w:rsid w:val="00AA2684"/>
    <w:rsid w:val="00AA296D"/>
    <w:rsid w:val="00AA29A0"/>
    <w:rsid w:val="00AA2BCA"/>
    <w:rsid w:val="00AA2FB2"/>
    <w:rsid w:val="00AA3737"/>
    <w:rsid w:val="00AA38AF"/>
    <w:rsid w:val="00AA4544"/>
    <w:rsid w:val="00AA514B"/>
    <w:rsid w:val="00AA51CB"/>
    <w:rsid w:val="00AA522A"/>
    <w:rsid w:val="00AA543A"/>
    <w:rsid w:val="00AA58D2"/>
    <w:rsid w:val="00AA5992"/>
    <w:rsid w:val="00AA5B82"/>
    <w:rsid w:val="00AA5C29"/>
    <w:rsid w:val="00AA63E3"/>
    <w:rsid w:val="00AA67C9"/>
    <w:rsid w:val="00AA74D0"/>
    <w:rsid w:val="00AA78B7"/>
    <w:rsid w:val="00AA78FE"/>
    <w:rsid w:val="00AA7ACA"/>
    <w:rsid w:val="00AA7CE2"/>
    <w:rsid w:val="00AB02D9"/>
    <w:rsid w:val="00AB04DD"/>
    <w:rsid w:val="00AB05C0"/>
    <w:rsid w:val="00AB0779"/>
    <w:rsid w:val="00AB0C06"/>
    <w:rsid w:val="00AB0F9D"/>
    <w:rsid w:val="00AB1127"/>
    <w:rsid w:val="00AB1429"/>
    <w:rsid w:val="00AB21FA"/>
    <w:rsid w:val="00AB2549"/>
    <w:rsid w:val="00AB3670"/>
    <w:rsid w:val="00AB3B2D"/>
    <w:rsid w:val="00AB546C"/>
    <w:rsid w:val="00AB5D11"/>
    <w:rsid w:val="00AB62CD"/>
    <w:rsid w:val="00AB6E4C"/>
    <w:rsid w:val="00AB6F7F"/>
    <w:rsid w:val="00AB719C"/>
    <w:rsid w:val="00AB745F"/>
    <w:rsid w:val="00AB7A05"/>
    <w:rsid w:val="00AB7B2D"/>
    <w:rsid w:val="00AB7E51"/>
    <w:rsid w:val="00AB7EDB"/>
    <w:rsid w:val="00AC05D5"/>
    <w:rsid w:val="00AC124E"/>
    <w:rsid w:val="00AC1CD2"/>
    <w:rsid w:val="00AC2FF1"/>
    <w:rsid w:val="00AC32EF"/>
    <w:rsid w:val="00AC3891"/>
    <w:rsid w:val="00AC439D"/>
    <w:rsid w:val="00AC43AC"/>
    <w:rsid w:val="00AC461B"/>
    <w:rsid w:val="00AC4763"/>
    <w:rsid w:val="00AC515D"/>
    <w:rsid w:val="00AC5FF1"/>
    <w:rsid w:val="00AC62EB"/>
    <w:rsid w:val="00AC698C"/>
    <w:rsid w:val="00AC74BC"/>
    <w:rsid w:val="00AC74E6"/>
    <w:rsid w:val="00AC7729"/>
    <w:rsid w:val="00AC79F6"/>
    <w:rsid w:val="00AC7D17"/>
    <w:rsid w:val="00AC7E62"/>
    <w:rsid w:val="00AD04A9"/>
    <w:rsid w:val="00AD04B2"/>
    <w:rsid w:val="00AD04D0"/>
    <w:rsid w:val="00AD0C8D"/>
    <w:rsid w:val="00AD0F9E"/>
    <w:rsid w:val="00AD1840"/>
    <w:rsid w:val="00AD1F46"/>
    <w:rsid w:val="00AD213F"/>
    <w:rsid w:val="00AD234A"/>
    <w:rsid w:val="00AD270F"/>
    <w:rsid w:val="00AD2B13"/>
    <w:rsid w:val="00AD2CDA"/>
    <w:rsid w:val="00AD3A0E"/>
    <w:rsid w:val="00AD3B91"/>
    <w:rsid w:val="00AD3BE6"/>
    <w:rsid w:val="00AD41FD"/>
    <w:rsid w:val="00AD4C01"/>
    <w:rsid w:val="00AD5FA1"/>
    <w:rsid w:val="00AD6637"/>
    <w:rsid w:val="00AD6D1A"/>
    <w:rsid w:val="00AD704E"/>
    <w:rsid w:val="00AD7363"/>
    <w:rsid w:val="00AD7502"/>
    <w:rsid w:val="00AD7699"/>
    <w:rsid w:val="00AD7856"/>
    <w:rsid w:val="00AD79C6"/>
    <w:rsid w:val="00AE02EE"/>
    <w:rsid w:val="00AE080A"/>
    <w:rsid w:val="00AE09F3"/>
    <w:rsid w:val="00AE0BDF"/>
    <w:rsid w:val="00AE0FF9"/>
    <w:rsid w:val="00AE1490"/>
    <w:rsid w:val="00AE19AB"/>
    <w:rsid w:val="00AE1BE8"/>
    <w:rsid w:val="00AE1F16"/>
    <w:rsid w:val="00AE24B0"/>
    <w:rsid w:val="00AE2632"/>
    <w:rsid w:val="00AE2846"/>
    <w:rsid w:val="00AE2A2E"/>
    <w:rsid w:val="00AE2CFE"/>
    <w:rsid w:val="00AE3058"/>
    <w:rsid w:val="00AE34D3"/>
    <w:rsid w:val="00AE43C6"/>
    <w:rsid w:val="00AE4741"/>
    <w:rsid w:val="00AE4816"/>
    <w:rsid w:val="00AE495E"/>
    <w:rsid w:val="00AE4AD5"/>
    <w:rsid w:val="00AE546E"/>
    <w:rsid w:val="00AE574A"/>
    <w:rsid w:val="00AE5A52"/>
    <w:rsid w:val="00AE6101"/>
    <w:rsid w:val="00AE67FE"/>
    <w:rsid w:val="00AE69C3"/>
    <w:rsid w:val="00AE73BA"/>
    <w:rsid w:val="00AE7793"/>
    <w:rsid w:val="00AE7C51"/>
    <w:rsid w:val="00AE7CB4"/>
    <w:rsid w:val="00AE7DFD"/>
    <w:rsid w:val="00AF05A2"/>
    <w:rsid w:val="00AF0B2F"/>
    <w:rsid w:val="00AF0E7F"/>
    <w:rsid w:val="00AF0ED1"/>
    <w:rsid w:val="00AF1499"/>
    <w:rsid w:val="00AF1C62"/>
    <w:rsid w:val="00AF2081"/>
    <w:rsid w:val="00AF278F"/>
    <w:rsid w:val="00AF29B8"/>
    <w:rsid w:val="00AF2E46"/>
    <w:rsid w:val="00AF361D"/>
    <w:rsid w:val="00AF3895"/>
    <w:rsid w:val="00AF3A8E"/>
    <w:rsid w:val="00AF3CB3"/>
    <w:rsid w:val="00AF3F2D"/>
    <w:rsid w:val="00AF3FD8"/>
    <w:rsid w:val="00AF4125"/>
    <w:rsid w:val="00AF49EB"/>
    <w:rsid w:val="00AF49FA"/>
    <w:rsid w:val="00AF4D25"/>
    <w:rsid w:val="00AF5280"/>
    <w:rsid w:val="00AF5F42"/>
    <w:rsid w:val="00AF61A2"/>
    <w:rsid w:val="00AF61B5"/>
    <w:rsid w:val="00AF64AC"/>
    <w:rsid w:val="00AF6692"/>
    <w:rsid w:val="00AF705B"/>
    <w:rsid w:val="00AF792D"/>
    <w:rsid w:val="00AF7B9B"/>
    <w:rsid w:val="00B003F7"/>
    <w:rsid w:val="00B00449"/>
    <w:rsid w:val="00B00C8F"/>
    <w:rsid w:val="00B01135"/>
    <w:rsid w:val="00B013A6"/>
    <w:rsid w:val="00B0164B"/>
    <w:rsid w:val="00B01666"/>
    <w:rsid w:val="00B01680"/>
    <w:rsid w:val="00B0176F"/>
    <w:rsid w:val="00B01829"/>
    <w:rsid w:val="00B0183C"/>
    <w:rsid w:val="00B01DC5"/>
    <w:rsid w:val="00B024B9"/>
    <w:rsid w:val="00B02BF2"/>
    <w:rsid w:val="00B033C2"/>
    <w:rsid w:val="00B03969"/>
    <w:rsid w:val="00B039FE"/>
    <w:rsid w:val="00B03C3D"/>
    <w:rsid w:val="00B03F35"/>
    <w:rsid w:val="00B03F64"/>
    <w:rsid w:val="00B0448F"/>
    <w:rsid w:val="00B047C8"/>
    <w:rsid w:val="00B049FA"/>
    <w:rsid w:val="00B051C0"/>
    <w:rsid w:val="00B05402"/>
    <w:rsid w:val="00B06405"/>
    <w:rsid w:val="00B06559"/>
    <w:rsid w:val="00B06CF9"/>
    <w:rsid w:val="00B07075"/>
    <w:rsid w:val="00B072C7"/>
    <w:rsid w:val="00B0768B"/>
    <w:rsid w:val="00B07BB9"/>
    <w:rsid w:val="00B07C9B"/>
    <w:rsid w:val="00B1037E"/>
    <w:rsid w:val="00B1039B"/>
    <w:rsid w:val="00B10483"/>
    <w:rsid w:val="00B1061E"/>
    <w:rsid w:val="00B1072C"/>
    <w:rsid w:val="00B10C74"/>
    <w:rsid w:val="00B1129D"/>
    <w:rsid w:val="00B11959"/>
    <w:rsid w:val="00B11AA8"/>
    <w:rsid w:val="00B12B60"/>
    <w:rsid w:val="00B12F4B"/>
    <w:rsid w:val="00B13124"/>
    <w:rsid w:val="00B131FC"/>
    <w:rsid w:val="00B13524"/>
    <w:rsid w:val="00B1357D"/>
    <w:rsid w:val="00B13D04"/>
    <w:rsid w:val="00B14341"/>
    <w:rsid w:val="00B14604"/>
    <w:rsid w:val="00B152ED"/>
    <w:rsid w:val="00B15DFA"/>
    <w:rsid w:val="00B16296"/>
    <w:rsid w:val="00B16584"/>
    <w:rsid w:val="00B17006"/>
    <w:rsid w:val="00B175B9"/>
    <w:rsid w:val="00B17CEA"/>
    <w:rsid w:val="00B17FC2"/>
    <w:rsid w:val="00B2043E"/>
    <w:rsid w:val="00B2089A"/>
    <w:rsid w:val="00B2092D"/>
    <w:rsid w:val="00B21891"/>
    <w:rsid w:val="00B21EA6"/>
    <w:rsid w:val="00B22021"/>
    <w:rsid w:val="00B2239D"/>
    <w:rsid w:val="00B224D4"/>
    <w:rsid w:val="00B22F33"/>
    <w:rsid w:val="00B23613"/>
    <w:rsid w:val="00B23970"/>
    <w:rsid w:val="00B23B35"/>
    <w:rsid w:val="00B23E7A"/>
    <w:rsid w:val="00B24100"/>
    <w:rsid w:val="00B24204"/>
    <w:rsid w:val="00B2456C"/>
    <w:rsid w:val="00B24961"/>
    <w:rsid w:val="00B24C30"/>
    <w:rsid w:val="00B24CF8"/>
    <w:rsid w:val="00B25491"/>
    <w:rsid w:val="00B25524"/>
    <w:rsid w:val="00B2651A"/>
    <w:rsid w:val="00B269E5"/>
    <w:rsid w:val="00B27010"/>
    <w:rsid w:val="00B276F7"/>
    <w:rsid w:val="00B27776"/>
    <w:rsid w:val="00B3016D"/>
    <w:rsid w:val="00B305FC"/>
    <w:rsid w:val="00B31095"/>
    <w:rsid w:val="00B31221"/>
    <w:rsid w:val="00B31485"/>
    <w:rsid w:val="00B314D7"/>
    <w:rsid w:val="00B319EE"/>
    <w:rsid w:val="00B32459"/>
    <w:rsid w:val="00B3298D"/>
    <w:rsid w:val="00B32A48"/>
    <w:rsid w:val="00B32CF9"/>
    <w:rsid w:val="00B32F05"/>
    <w:rsid w:val="00B33508"/>
    <w:rsid w:val="00B3351C"/>
    <w:rsid w:val="00B33ED2"/>
    <w:rsid w:val="00B33FA2"/>
    <w:rsid w:val="00B34115"/>
    <w:rsid w:val="00B34180"/>
    <w:rsid w:val="00B347F8"/>
    <w:rsid w:val="00B34A19"/>
    <w:rsid w:val="00B35783"/>
    <w:rsid w:val="00B35A99"/>
    <w:rsid w:val="00B361FD"/>
    <w:rsid w:val="00B364E2"/>
    <w:rsid w:val="00B36D18"/>
    <w:rsid w:val="00B3715E"/>
    <w:rsid w:val="00B371AA"/>
    <w:rsid w:val="00B37590"/>
    <w:rsid w:val="00B37B8A"/>
    <w:rsid w:val="00B405FD"/>
    <w:rsid w:val="00B40862"/>
    <w:rsid w:val="00B410AF"/>
    <w:rsid w:val="00B4149F"/>
    <w:rsid w:val="00B4155A"/>
    <w:rsid w:val="00B418C2"/>
    <w:rsid w:val="00B419D1"/>
    <w:rsid w:val="00B420EA"/>
    <w:rsid w:val="00B42199"/>
    <w:rsid w:val="00B421E8"/>
    <w:rsid w:val="00B424FA"/>
    <w:rsid w:val="00B42C96"/>
    <w:rsid w:val="00B42EEC"/>
    <w:rsid w:val="00B42F56"/>
    <w:rsid w:val="00B43278"/>
    <w:rsid w:val="00B4344C"/>
    <w:rsid w:val="00B437B0"/>
    <w:rsid w:val="00B43AAB"/>
    <w:rsid w:val="00B43C8B"/>
    <w:rsid w:val="00B4458E"/>
    <w:rsid w:val="00B445B5"/>
    <w:rsid w:val="00B44F27"/>
    <w:rsid w:val="00B45FE8"/>
    <w:rsid w:val="00B46027"/>
    <w:rsid w:val="00B4666E"/>
    <w:rsid w:val="00B46D32"/>
    <w:rsid w:val="00B46E1B"/>
    <w:rsid w:val="00B4754E"/>
    <w:rsid w:val="00B47954"/>
    <w:rsid w:val="00B47E56"/>
    <w:rsid w:val="00B5059B"/>
    <w:rsid w:val="00B506F4"/>
    <w:rsid w:val="00B508E6"/>
    <w:rsid w:val="00B50FA1"/>
    <w:rsid w:val="00B51B36"/>
    <w:rsid w:val="00B51CA8"/>
    <w:rsid w:val="00B51EFC"/>
    <w:rsid w:val="00B521DB"/>
    <w:rsid w:val="00B5287D"/>
    <w:rsid w:val="00B5298C"/>
    <w:rsid w:val="00B52B45"/>
    <w:rsid w:val="00B52E08"/>
    <w:rsid w:val="00B53583"/>
    <w:rsid w:val="00B53873"/>
    <w:rsid w:val="00B54CB2"/>
    <w:rsid w:val="00B56B46"/>
    <w:rsid w:val="00B57DD0"/>
    <w:rsid w:val="00B60040"/>
    <w:rsid w:val="00B60178"/>
    <w:rsid w:val="00B60772"/>
    <w:rsid w:val="00B61664"/>
    <w:rsid w:val="00B6194C"/>
    <w:rsid w:val="00B62171"/>
    <w:rsid w:val="00B62690"/>
    <w:rsid w:val="00B62DDC"/>
    <w:rsid w:val="00B64730"/>
    <w:rsid w:val="00B649DA"/>
    <w:rsid w:val="00B64AA8"/>
    <w:rsid w:val="00B64C37"/>
    <w:rsid w:val="00B64E0A"/>
    <w:rsid w:val="00B653A2"/>
    <w:rsid w:val="00B6550E"/>
    <w:rsid w:val="00B65EB6"/>
    <w:rsid w:val="00B66131"/>
    <w:rsid w:val="00B66304"/>
    <w:rsid w:val="00B66319"/>
    <w:rsid w:val="00B6663D"/>
    <w:rsid w:val="00B667F4"/>
    <w:rsid w:val="00B66992"/>
    <w:rsid w:val="00B66B3E"/>
    <w:rsid w:val="00B6780B"/>
    <w:rsid w:val="00B678EE"/>
    <w:rsid w:val="00B67C1D"/>
    <w:rsid w:val="00B701FA"/>
    <w:rsid w:val="00B7058F"/>
    <w:rsid w:val="00B707E4"/>
    <w:rsid w:val="00B7096F"/>
    <w:rsid w:val="00B709CE"/>
    <w:rsid w:val="00B71C54"/>
    <w:rsid w:val="00B71C6D"/>
    <w:rsid w:val="00B71CFD"/>
    <w:rsid w:val="00B72103"/>
    <w:rsid w:val="00B7271E"/>
    <w:rsid w:val="00B72A04"/>
    <w:rsid w:val="00B72E7B"/>
    <w:rsid w:val="00B72FDB"/>
    <w:rsid w:val="00B7323E"/>
    <w:rsid w:val="00B7435C"/>
    <w:rsid w:val="00B743A1"/>
    <w:rsid w:val="00B750A1"/>
    <w:rsid w:val="00B7571F"/>
    <w:rsid w:val="00B76334"/>
    <w:rsid w:val="00B76422"/>
    <w:rsid w:val="00B766D7"/>
    <w:rsid w:val="00B767B0"/>
    <w:rsid w:val="00B771B7"/>
    <w:rsid w:val="00B77981"/>
    <w:rsid w:val="00B8185B"/>
    <w:rsid w:val="00B823E4"/>
    <w:rsid w:val="00B82BE0"/>
    <w:rsid w:val="00B82F0D"/>
    <w:rsid w:val="00B835B5"/>
    <w:rsid w:val="00B83DD6"/>
    <w:rsid w:val="00B846CC"/>
    <w:rsid w:val="00B84879"/>
    <w:rsid w:val="00B84A40"/>
    <w:rsid w:val="00B84DD4"/>
    <w:rsid w:val="00B84F08"/>
    <w:rsid w:val="00B850AC"/>
    <w:rsid w:val="00B85BB0"/>
    <w:rsid w:val="00B85FBA"/>
    <w:rsid w:val="00B87A7C"/>
    <w:rsid w:val="00B87E3E"/>
    <w:rsid w:val="00B90238"/>
    <w:rsid w:val="00B908F0"/>
    <w:rsid w:val="00B9113E"/>
    <w:rsid w:val="00B915A1"/>
    <w:rsid w:val="00B916FA"/>
    <w:rsid w:val="00B91B18"/>
    <w:rsid w:val="00B923F6"/>
    <w:rsid w:val="00B925F0"/>
    <w:rsid w:val="00B9271D"/>
    <w:rsid w:val="00B92B62"/>
    <w:rsid w:val="00B92BFA"/>
    <w:rsid w:val="00B9327C"/>
    <w:rsid w:val="00B9354B"/>
    <w:rsid w:val="00B94230"/>
    <w:rsid w:val="00B943D8"/>
    <w:rsid w:val="00B9464B"/>
    <w:rsid w:val="00B94E2E"/>
    <w:rsid w:val="00B94EC0"/>
    <w:rsid w:val="00B9514F"/>
    <w:rsid w:val="00B954C0"/>
    <w:rsid w:val="00B95798"/>
    <w:rsid w:val="00B96565"/>
    <w:rsid w:val="00B9688E"/>
    <w:rsid w:val="00B96C21"/>
    <w:rsid w:val="00B971FF"/>
    <w:rsid w:val="00B97541"/>
    <w:rsid w:val="00B97606"/>
    <w:rsid w:val="00B97A41"/>
    <w:rsid w:val="00B97C66"/>
    <w:rsid w:val="00B97F9C"/>
    <w:rsid w:val="00B97FF1"/>
    <w:rsid w:val="00BA0812"/>
    <w:rsid w:val="00BA121F"/>
    <w:rsid w:val="00BA2107"/>
    <w:rsid w:val="00BA252A"/>
    <w:rsid w:val="00BA2590"/>
    <w:rsid w:val="00BA2660"/>
    <w:rsid w:val="00BA281E"/>
    <w:rsid w:val="00BA295B"/>
    <w:rsid w:val="00BA2B01"/>
    <w:rsid w:val="00BA30BC"/>
    <w:rsid w:val="00BA377B"/>
    <w:rsid w:val="00BA3AA8"/>
    <w:rsid w:val="00BA42B1"/>
    <w:rsid w:val="00BA45AE"/>
    <w:rsid w:val="00BA4A09"/>
    <w:rsid w:val="00BA4BF0"/>
    <w:rsid w:val="00BA4CF9"/>
    <w:rsid w:val="00BA5D66"/>
    <w:rsid w:val="00BA5ED2"/>
    <w:rsid w:val="00BA60FB"/>
    <w:rsid w:val="00BA6435"/>
    <w:rsid w:val="00BA64A7"/>
    <w:rsid w:val="00BA6978"/>
    <w:rsid w:val="00BA74C3"/>
    <w:rsid w:val="00BA7B02"/>
    <w:rsid w:val="00BB0041"/>
    <w:rsid w:val="00BB0095"/>
    <w:rsid w:val="00BB0831"/>
    <w:rsid w:val="00BB0D89"/>
    <w:rsid w:val="00BB1540"/>
    <w:rsid w:val="00BB1E87"/>
    <w:rsid w:val="00BB24FB"/>
    <w:rsid w:val="00BB2911"/>
    <w:rsid w:val="00BB2F7B"/>
    <w:rsid w:val="00BB3271"/>
    <w:rsid w:val="00BB3D9F"/>
    <w:rsid w:val="00BB41A8"/>
    <w:rsid w:val="00BB4AE5"/>
    <w:rsid w:val="00BB4CB6"/>
    <w:rsid w:val="00BB5B07"/>
    <w:rsid w:val="00BB6091"/>
    <w:rsid w:val="00BB68A3"/>
    <w:rsid w:val="00BB6DD0"/>
    <w:rsid w:val="00BB6F48"/>
    <w:rsid w:val="00BB73B6"/>
    <w:rsid w:val="00BB7C4E"/>
    <w:rsid w:val="00BC04A9"/>
    <w:rsid w:val="00BC0755"/>
    <w:rsid w:val="00BC107B"/>
    <w:rsid w:val="00BC1768"/>
    <w:rsid w:val="00BC1918"/>
    <w:rsid w:val="00BC2752"/>
    <w:rsid w:val="00BC2A57"/>
    <w:rsid w:val="00BC369B"/>
    <w:rsid w:val="00BC3842"/>
    <w:rsid w:val="00BC3FA3"/>
    <w:rsid w:val="00BC415B"/>
    <w:rsid w:val="00BC41F7"/>
    <w:rsid w:val="00BC4351"/>
    <w:rsid w:val="00BC484E"/>
    <w:rsid w:val="00BC485C"/>
    <w:rsid w:val="00BC4875"/>
    <w:rsid w:val="00BC4D8D"/>
    <w:rsid w:val="00BC5120"/>
    <w:rsid w:val="00BC5ECF"/>
    <w:rsid w:val="00BC5F13"/>
    <w:rsid w:val="00BC6080"/>
    <w:rsid w:val="00BC616B"/>
    <w:rsid w:val="00BC6F4E"/>
    <w:rsid w:val="00BC6FEE"/>
    <w:rsid w:val="00BC7569"/>
    <w:rsid w:val="00BD004A"/>
    <w:rsid w:val="00BD09CD"/>
    <w:rsid w:val="00BD0BF8"/>
    <w:rsid w:val="00BD0FC0"/>
    <w:rsid w:val="00BD152D"/>
    <w:rsid w:val="00BD1F11"/>
    <w:rsid w:val="00BD2360"/>
    <w:rsid w:val="00BD24E9"/>
    <w:rsid w:val="00BD2854"/>
    <w:rsid w:val="00BD28BC"/>
    <w:rsid w:val="00BD2A49"/>
    <w:rsid w:val="00BD3BDA"/>
    <w:rsid w:val="00BD3DD9"/>
    <w:rsid w:val="00BD3FDA"/>
    <w:rsid w:val="00BD4562"/>
    <w:rsid w:val="00BD5315"/>
    <w:rsid w:val="00BD560A"/>
    <w:rsid w:val="00BD5A8C"/>
    <w:rsid w:val="00BD6015"/>
    <w:rsid w:val="00BD63E2"/>
    <w:rsid w:val="00BD6C74"/>
    <w:rsid w:val="00BD704E"/>
    <w:rsid w:val="00BD7086"/>
    <w:rsid w:val="00BD713D"/>
    <w:rsid w:val="00BD76A3"/>
    <w:rsid w:val="00BD780F"/>
    <w:rsid w:val="00BD7CA2"/>
    <w:rsid w:val="00BE00AA"/>
    <w:rsid w:val="00BE0537"/>
    <w:rsid w:val="00BE084C"/>
    <w:rsid w:val="00BE2240"/>
    <w:rsid w:val="00BE2409"/>
    <w:rsid w:val="00BE251E"/>
    <w:rsid w:val="00BE26EF"/>
    <w:rsid w:val="00BE2A96"/>
    <w:rsid w:val="00BE2DFB"/>
    <w:rsid w:val="00BE2E00"/>
    <w:rsid w:val="00BE2E5C"/>
    <w:rsid w:val="00BE2E8E"/>
    <w:rsid w:val="00BE3367"/>
    <w:rsid w:val="00BE3419"/>
    <w:rsid w:val="00BE3C47"/>
    <w:rsid w:val="00BE4252"/>
    <w:rsid w:val="00BE46A7"/>
    <w:rsid w:val="00BE509B"/>
    <w:rsid w:val="00BE59C5"/>
    <w:rsid w:val="00BE5BAB"/>
    <w:rsid w:val="00BE5F00"/>
    <w:rsid w:val="00BE5F70"/>
    <w:rsid w:val="00BE6B3D"/>
    <w:rsid w:val="00BE6BDD"/>
    <w:rsid w:val="00BE7D1E"/>
    <w:rsid w:val="00BF025C"/>
    <w:rsid w:val="00BF0622"/>
    <w:rsid w:val="00BF0748"/>
    <w:rsid w:val="00BF0A06"/>
    <w:rsid w:val="00BF0E2B"/>
    <w:rsid w:val="00BF0F6F"/>
    <w:rsid w:val="00BF1130"/>
    <w:rsid w:val="00BF14DE"/>
    <w:rsid w:val="00BF201B"/>
    <w:rsid w:val="00BF2102"/>
    <w:rsid w:val="00BF2D35"/>
    <w:rsid w:val="00BF2D8B"/>
    <w:rsid w:val="00BF2F23"/>
    <w:rsid w:val="00BF2F40"/>
    <w:rsid w:val="00BF2F99"/>
    <w:rsid w:val="00BF305E"/>
    <w:rsid w:val="00BF3D30"/>
    <w:rsid w:val="00BF4A9E"/>
    <w:rsid w:val="00BF4C3A"/>
    <w:rsid w:val="00BF51BC"/>
    <w:rsid w:val="00BF524B"/>
    <w:rsid w:val="00BF5315"/>
    <w:rsid w:val="00BF55FE"/>
    <w:rsid w:val="00BF585B"/>
    <w:rsid w:val="00BF58E3"/>
    <w:rsid w:val="00BF598F"/>
    <w:rsid w:val="00BF61AD"/>
    <w:rsid w:val="00BF62F4"/>
    <w:rsid w:val="00BF6682"/>
    <w:rsid w:val="00BF6879"/>
    <w:rsid w:val="00BF69A0"/>
    <w:rsid w:val="00BF6A08"/>
    <w:rsid w:val="00BF6A41"/>
    <w:rsid w:val="00BF6BD7"/>
    <w:rsid w:val="00BF7503"/>
    <w:rsid w:val="00BF7ADA"/>
    <w:rsid w:val="00BF7D47"/>
    <w:rsid w:val="00BF7DFC"/>
    <w:rsid w:val="00BF7F2B"/>
    <w:rsid w:val="00C00353"/>
    <w:rsid w:val="00C006AC"/>
    <w:rsid w:val="00C0121E"/>
    <w:rsid w:val="00C0149C"/>
    <w:rsid w:val="00C01B37"/>
    <w:rsid w:val="00C02B0D"/>
    <w:rsid w:val="00C0343E"/>
    <w:rsid w:val="00C03984"/>
    <w:rsid w:val="00C039FB"/>
    <w:rsid w:val="00C03CA9"/>
    <w:rsid w:val="00C03E4B"/>
    <w:rsid w:val="00C03F06"/>
    <w:rsid w:val="00C047AF"/>
    <w:rsid w:val="00C04A42"/>
    <w:rsid w:val="00C04B51"/>
    <w:rsid w:val="00C04F61"/>
    <w:rsid w:val="00C05AE9"/>
    <w:rsid w:val="00C05C11"/>
    <w:rsid w:val="00C067A8"/>
    <w:rsid w:val="00C06CCB"/>
    <w:rsid w:val="00C06D8A"/>
    <w:rsid w:val="00C06E23"/>
    <w:rsid w:val="00C06E62"/>
    <w:rsid w:val="00C071D8"/>
    <w:rsid w:val="00C07BE4"/>
    <w:rsid w:val="00C100DA"/>
    <w:rsid w:val="00C1018D"/>
    <w:rsid w:val="00C10333"/>
    <w:rsid w:val="00C116B1"/>
    <w:rsid w:val="00C117E0"/>
    <w:rsid w:val="00C11DF4"/>
    <w:rsid w:val="00C1255F"/>
    <w:rsid w:val="00C12A74"/>
    <w:rsid w:val="00C12B5B"/>
    <w:rsid w:val="00C130A1"/>
    <w:rsid w:val="00C133A1"/>
    <w:rsid w:val="00C13DED"/>
    <w:rsid w:val="00C14105"/>
    <w:rsid w:val="00C1415E"/>
    <w:rsid w:val="00C1438C"/>
    <w:rsid w:val="00C147F0"/>
    <w:rsid w:val="00C14DDE"/>
    <w:rsid w:val="00C14F77"/>
    <w:rsid w:val="00C157C2"/>
    <w:rsid w:val="00C160A3"/>
    <w:rsid w:val="00C1638B"/>
    <w:rsid w:val="00C168E4"/>
    <w:rsid w:val="00C1790C"/>
    <w:rsid w:val="00C17EEF"/>
    <w:rsid w:val="00C201DD"/>
    <w:rsid w:val="00C2027E"/>
    <w:rsid w:val="00C21D20"/>
    <w:rsid w:val="00C2270B"/>
    <w:rsid w:val="00C232DE"/>
    <w:rsid w:val="00C23880"/>
    <w:rsid w:val="00C23B59"/>
    <w:rsid w:val="00C24296"/>
    <w:rsid w:val="00C2460A"/>
    <w:rsid w:val="00C24A0B"/>
    <w:rsid w:val="00C24C70"/>
    <w:rsid w:val="00C25213"/>
    <w:rsid w:val="00C25251"/>
    <w:rsid w:val="00C2551D"/>
    <w:rsid w:val="00C25811"/>
    <w:rsid w:val="00C25D0F"/>
    <w:rsid w:val="00C25EDB"/>
    <w:rsid w:val="00C26326"/>
    <w:rsid w:val="00C26D26"/>
    <w:rsid w:val="00C27F02"/>
    <w:rsid w:val="00C30273"/>
    <w:rsid w:val="00C30444"/>
    <w:rsid w:val="00C307C2"/>
    <w:rsid w:val="00C30983"/>
    <w:rsid w:val="00C30A0C"/>
    <w:rsid w:val="00C30C8A"/>
    <w:rsid w:val="00C30D3C"/>
    <w:rsid w:val="00C310D9"/>
    <w:rsid w:val="00C315A7"/>
    <w:rsid w:val="00C3183B"/>
    <w:rsid w:val="00C31BB2"/>
    <w:rsid w:val="00C31CC4"/>
    <w:rsid w:val="00C31F3B"/>
    <w:rsid w:val="00C3218C"/>
    <w:rsid w:val="00C32238"/>
    <w:rsid w:val="00C32373"/>
    <w:rsid w:val="00C32389"/>
    <w:rsid w:val="00C3244B"/>
    <w:rsid w:val="00C32828"/>
    <w:rsid w:val="00C337DE"/>
    <w:rsid w:val="00C3452F"/>
    <w:rsid w:val="00C34554"/>
    <w:rsid w:val="00C34AFE"/>
    <w:rsid w:val="00C34E77"/>
    <w:rsid w:val="00C357DB"/>
    <w:rsid w:val="00C35A36"/>
    <w:rsid w:val="00C35A4B"/>
    <w:rsid w:val="00C35F89"/>
    <w:rsid w:val="00C36060"/>
    <w:rsid w:val="00C362C9"/>
    <w:rsid w:val="00C36D52"/>
    <w:rsid w:val="00C3785A"/>
    <w:rsid w:val="00C37A37"/>
    <w:rsid w:val="00C37CA0"/>
    <w:rsid w:val="00C40BAD"/>
    <w:rsid w:val="00C40DF5"/>
    <w:rsid w:val="00C410CB"/>
    <w:rsid w:val="00C41162"/>
    <w:rsid w:val="00C41213"/>
    <w:rsid w:val="00C419ED"/>
    <w:rsid w:val="00C420EF"/>
    <w:rsid w:val="00C42186"/>
    <w:rsid w:val="00C42A4E"/>
    <w:rsid w:val="00C42D07"/>
    <w:rsid w:val="00C4301D"/>
    <w:rsid w:val="00C43246"/>
    <w:rsid w:val="00C43569"/>
    <w:rsid w:val="00C43A3C"/>
    <w:rsid w:val="00C43DF4"/>
    <w:rsid w:val="00C44166"/>
    <w:rsid w:val="00C4438E"/>
    <w:rsid w:val="00C446FD"/>
    <w:rsid w:val="00C448D8"/>
    <w:rsid w:val="00C44C4A"/>
    <w:rsid w:val="00C44FB5"/>
    <w:rsid w:val="00C45222"/>
    <w:rsid w:val="00C4548C"/>
    <w:rsid w:val="00C45801"/>
    <w:rsid w:val="00C45ED0"/>
    <w:rsid w:val="00C45F9A"/>
    <w:rsid w:val="00C45FA1"/>
    <w:rsid w:val="00C46187"/>
    <w:rsid w:val="00C463DA"/>
    <w:rsid w:val="00C46A40"/>
    <w:rsid w:val="00C46FBA"/>
    <w:rsid w:val="00C475FD"/>
    <w:rsid w:val="00C4780B"/>
    <w:rsid w:val="00C47933"/>
    <w:rsid w:val="00C479C7"/>
    <w:rsid w:val="00C47D08"/>
    <w:rsid w:val="00C50047"/>
    <w:rsid w:val="00C50DBA"/>
    <w:rsid w:val="00C51055"/>
    <w:rsid w:val="00C5212E"/>
    <w:rsid w:val="00C521D8"/>
    <w:rsid w:val="00C52E09"/>
    <w:rsid w:val="00C52EF2"/>
    <w:rsid w:val="00C53049"/>
    <w:rsid w:val="00C5377F"/>
    <w:rsid w:val="00C5378B"/>
    <w:rsid w:val="00C538F7"/>
    <w:rsid w:val="00C53F83"/>
    <w:rsid w:val="00C54706"/>
    <w:rsid w:val="00C54D05"/>
    <w:rsid w:val="00C55A26"/>
    <w:rsid w:val="00C562AD"/>
    <w:rsid w:val="00C57065"/>
    <w:rsid w:val="00C57122"/>
    <w:rsid w:val="00C574BA"/>
    <w:rsid w:val="00C57C4A"/>
    <w:rsid w:val="00C57E02"/>
    <w:rsid w:val="00C6038C"/>
    <w:rsid w:val="00C62713"/>
    <w:rsid w:val="00C62C87"/>
    <w:rsid w:val="00C62F24"/>
    <w:rsid w:val="00C63053"/>
    <w:rsid w:val="00C6345D"/>
    <w:rsid w:val="00C63473"/>
    <w:rsid w:val="00C63528"/>
    <w:rsid w:val="00C635C0"/>
    <w:rsid w:val="00C63A24"/>
    <w:rsid w:val="00C63CB6"/>
    <w:rsid w:val="00C63DF7"/>
    <w:rsid w:val="00C64308"/>
    <w:rsid w:val="00C64A17"/>
    <w:rsid w:val="00C64F92"/>
    <w:rsid w:val="00C6535D"/>
    <w:rsid w:val="00C65434"/>
    <w:rsid w:val="00C65853"/>
    <w:rsid w:val="00C659E2"/>
    <w:rsid w:val="00C661BF"/>
    <w:rsid w:val="00C66629"/>
    <w:rsid w:val="00C670EB"/>
    <w:rsid w:val="00C67747"/>
    <w:rsid w:val="00C67F30"/>
    <w:rsid w:val="00C705E9"/>
    <w:rsid w:val="00C70900"/>
    <w:rsid w:val="00C709D2"/>
    <w:rsid w:val="00C70D06"/>
    <w:rsid w:val="00C70D95"/>
    <w:rsid w:val="00C71381"/>
    <w:rsid w:val="00C71C5B"/>
    <w:rsid w:val="00C71D66"/>
    <w:rsid w:val="00C729E5"/>
    <w:rsid w:val="00C72AEF"/>
    <w:rsid w:val="00C72D4B"/>
    <w:rsid w:val="00C731F0"/>
    <w:rsid w:val="00C73A8C"/>
    <w:rsid w:val="00C73DA7"/>
    <w:rsid w:val="00C73DAE"/>
    <w:rsid w:val="00C740EB"/>
    <w:rsid w:val="00C74786"/>
    <w:rsid w:val="00C74F26"/>
    <w:rsid w:val="00C75025"/>
    <w:rsid w:val="00C7503E"/>
    <w:rsid w:val="00C75737"/>
    <w:rsid w:val="00C759CB"/>
    <w:rsid w:val="00C75B8C"/>
    <w:rsid w:val="00C75E36"/>
    <w:rsid w:val="00C7648D"/>
    <w:rsid w:val="00C771DE"/>
    <w:rsid w:val="00C8036E"/>
    <w:rsid w:val="00C80E96"/>
    <w:rsid w:val="00C814A3"/>
    <w:rsid w:val="00C81634"/>
    <w:rsid w:val="00C81879"/>
    <w:rsid w:val="00C818DD"/>
    <w:rsid w:val="00C81B35"/>
    <w:rsid w:val="00C81E8A"/>
    <w:rsid w:val="00C822A0"/>
    <w:rsid w:val="00C823C3"/>
    <w:rsid w:val="00C823D4"/>
    <w:rsid w:val="00C829ED"/>
    <w:rsid w:val="00C82A4D"/>
    <w:rsid w:val="00C82C25"/>
    <w:rsid w:val="00C831FF"/>
    <w:rsid w:val="00C83323"/>
    <w:rsid w:val="00C83D4E"/>
    <w:rsid w:val="00C8489E"/>
    <w:rsid w:val="00C84C1B"/>
    <w:rsid w:val="00C84D27"/>
    <w:rsid w:val="00C84D9E"/>
    <w:rsid w:val="00C853CF"/>
    <w:rsid w:val="00C85437"/>
    <w:rsid w:val="00C856CB"/>
    <w:rsid w:val="00C8595A"/>
    <w:rsid w:val="00C85DA2"/>
    <w:rsid w:val="00C863CE"/>
    <w:rsid w:val="00C86408"/>
    <w:rsid w:val="00C86972"/>
    <w:rsid w:val="00C86AF1"/>
    <w:rsid w:val="00C8729C"/>
    <w:rsid w:val="00C87976"/>
    <w:rsid w:val="00C87C43"/>
    <w:rsid w:val="00C900C2"/>
    <w:rsid w:val="00C902B9"/>
    <w:rsid w:val="00C90430"/>
    <w:rsid w:val="00C90AE2"/>
    <w:rsid w:val="00C90CA8"/>
    <w:rsid w:val="00C9201A"/>
    <w:rsid w:val="00C92350"/>
    <w:rsid w:val="00C9276B"/>
    <w:rsid w:val="00C92CB1"/>
    <w:rsid w:val="00C9301F"/>
    <w:rsid w:val="00C930D3"/>
    <w:rsid w:val="00C930DD"/>
    <w:rsid w:val="00C93417"/>
    <w:rsid w:val="00C93C31"/>
    <w:rsid w:val="00C942CE"/>
    <w:rsid w:val="00C945EA"/>
    <w:rsid w:val="00C946A5"/>
    <w:rsid w:val="00C953AF"/>
    <w:rsid w:val="00C95520"/>
    <w:rsid w:val="00C95DF2"/>
    <w:rsid w:val="00C9658F"/>
    <w:rsid w:val="00C96E22"/>
    <w:rsid w:val="00C96E3F"/>
    <w:rsid w:val="00C96F13"/>
    <w:rsid w:val="00C97211"/>
    <w:rsid w:val="00C9726A"/>
    <w:rsid w:val="00C975AC"/>
    <w:rsid w:val="00C976B6"/>
    <w:rsid w:val="00CA0067"/>
    <w:rsid w:val="00CA0929"/>
    <w:rsid w:val="00CA0C81"/>
    <w:rsid w:val="00CA0F83"/>
    <w:rsid w:val="00CA1041"/>
    <w:rsid w:val="00CA11F9"/>
    <w:rsid w:val="00CA1521"/>
    <w:rsid w:val="00CA1FE3"/>
    <w:rsid w:val="00CA2AD9"/>
    <w:rsid w:val="00CA31AA"/>
    <w:rsid w:val="00CA3711"/>
    <w:rsid w:val="00CA4211"/>
    <w:rsid w:val="00CA4C49"/>
    <w:rsid w:val="00CA52CA"/>
    <w:rsid w:val="00CA585D"/>
    <w:rsid w:val="00CA5878"/>
    <w:rsid w:val="00CA5E48"/>
    <w:rsid w:val="00CA6A73"/>
    <w:rsid w:val="00CA6D52"/>
    <w:rsid w:val="00CA7275"/>
    <w:rsid w:val="00CA74BD"/>
    <w:rsid w:val="00CB0923"/>
    <w:rsid w:val="00CB1443"/>
    <w:rsid w:val="00CB175C"/>
    <w:rsid w:val="00CB1E07"/>
    <w:rsid w:val="00CB242A"/>
    <w:rsid w:val="00CB2BF5"/>
    <w:rsid w:val="00CB2CBE"/>
    <w:rsid w:val="00CB30B0"/>
    <w:rsid w:val="00CB3963"/>
    <w:rsid w:val="00CB4508"/>
    <w:rsid w:val="00CB45C5"/>
    <w:rsid w:val="00CB53A2"/>
    <w:rsid w:val="00CB5AB7"/>
    <w:rsid w:val="00CB5C22"/>
    <w:rsid w:val="00CB686B"/>
    <w:rsid w:val="00CB6A8E"/>
    <w:rsid w:val="00CB7141"/>
    <w:rsid w:val="00CB72C0"/>
    <w:rsid w:val="00CB76B1"/>
    <w:rsid w:val="00CB781B"/>
    <w:rsid w:val="00CB78AC"/>
    <w:rsid w:val="00CB7EF8"/>
    <w:rsid w:val="00CB7F82"/>
    <w:rsid w:val="00CC0331"/>
    <w:rsid w:val="00CC082A"/>
    <w:rsid w:val="00CC0980"/>
    <w:rsid w:val="00CC0F0F"/>
    <w:rsid w:val="00CC10D5"/>
    <w:rsid w:val="00CC1328"/>
    <w:rsid w:val="00CC1842"/>
    <w:rsid w:val="00CC1A5A"/>
    <w:rsid w:val="00CC1D70"/>
    <w:rsid w:val="00CC2E47"/>
    <w:rsid w:val="00CC319A"/>
    <w:rsid w:val="00CC32F1"/>
    <w:rsid w:val="00CC35C9"/>
    <w:rsid w:val="00CC36CE"/>
    <w:rsid w:val="00CC383B"/>
    <w:rsid w:val="00CC3C11"/>
    <w:rsid w:val="00CC3CB7"/>
    <w:rsid w:val="00CC3F3E"/>
    <w:rsid w:val="00CC4309"/>
    <w:rsid w:val="00CC4C3C"/>
    <w:rsid w:val="00CC4CD9"/>
    <w:rsid w:val="00CC514D"/>
    <w:rsid w:val="00CC53FD"/>
    <w:rsid w:val="00CC5878"/>
    <w:rsid w:val="00CC6055"/>
    <w:rsid w:val="00CC6079"/>
    <w:rsid w:val="00CC668C"/>
    <w:rsid w:val="00CC6FC7"/>
    <w:rsid w:val="00CD1010"/>
    <w:rsid w:val="00CD1E12"/>
    <w:rsid w:val="00CD24E9"/>
    <w:rsid w:val="00CD28A0"/>
    <w:rsid w:val="00CD299A"/>
    <w:rsid w:val="00CD2A5D"/>
    <w:rsid w:val="00CD2CB0"/>
    <w:rsid w:val="00CD2CEA"/>
    <w:rsid w:val="00CD2E65"/>
    <w:rsid w:val="00CD3590"/>
    <w:rsid w:val="00CD3767"/>
    <w:rsid w:val="00CD4743"/>
    <w:rsid w:val="00CD4A75"/>
    <w:rsid w:val="00CD4F9A"/>
    <w:rsid w:val="00CD517D"/>
    <w:rsid w:val="00CD5B5E"/>
    <w:rsid w:val="00CD696C"/>
    <w:rsid w:val="00CD6CC3"/>
    <w:rsid w:val="00CD6F26"/>
    <w:rsid w:val="00CD7908"/>
    <w:rsid w:val="00CD7B83"/>
    <w:rsid w:val="00CE0002"/>
    <w:rsid w:val="00CE0613"/>
    <w:rsid w:val="00CE0A92"/>
    <w:rsid w:val="00CE0D3A"/>
    <w:rsid w:val="00CE0EA5"/>
    <w:rsid w:val="00CE1231"/>
    <w:rsid w:val="00CE1A5B"/>
    <w:rsid w:val="00CE1E65"/>
    <w:rsid w:val="00CE1F3A"/>
    <w:rsid w:val="00CE2FA5"/>
    <w:rsid w:val="00CE3127"/>
    <w:rsid w:val="00CE3A29"/>
    <w:rsid w:val="00CE3BD2"/>
    <w:rsid w:val="00CE4700"/>
    <w:rsid w:val="00CE48CF"/>
    <w:rsid w:val="00CE4B34"/>
    <w:rsid w:val="00CE4F6C"/>
    <w:rsid w:val="00CE5140"/>
    <w:rsid w:val="00CE5ED2"/>
    <w:rsid w:val="00CE69A1"/>
    <w:rsid w:val="00CE6B43"/>
    <w:rsid w:val="00CE6DD1"/>
    <w:rsid w:val="00CE6EA0"/>
    <w:rsid w:val="00CE70CF"/>
    <w:rsid w:val="00CE74FD"/>
    <w:rsid w:val="00CE792B"/>
    <w:rsid w:val="00CE7BF0"/>
    <w:rsid w:val="00CE7E1D"/>
    <w:rsid w:val="00CE7FF8"/>
    <w:rsid w:val="00CF0658"/>
    <w:rsid w:val="00CF079B"/>
    <w:rsid w:val="00CF08BD"/>
    <w:rsid w:val="00CF0A25"/>
    <w:rsid w:val="00CF0E92"/>
    <w:rsid w:val="00CF1D35"/>
    <w:rsid w:val="00CF280B"/>
    <w:rsid w:val="00CF3633"/>
    <w:rsid w:val="00CF36BD"/>
    <w:rsid w:val="00CF385E"/>
    <w:rsid w:val="00CF3C49"/>
    <w:rsid w:val="00CF3C6D"/>
    <w:rsid w:val="00CF433F"/>
    <w:rsid w:val="00CF4823"/>
    <w:rsid w:val="00CF486B"/>
    <w:rsid w:val="00CF4C4F"/>
    <w:rsid w:val="00CF5EEC"/>
    <w:rsid w:val="00CF5F20"/>
    <w:rsid w:val="00CF63C5"/>
    <w:rsid w:val="00CF6A55"/>
    <w:rsid w:val="00CF7408"/>
    <w:rsid w:val="00CF7987"/>
    <w:rsid w:val="00CF7E2E"/>
    <w:rsid w:val="00D00353"/>
    <w:rsid w:val="00D005D0"/>
    <w:rsid w:val="00D009BC"/>
    <w:rsid w:val="00D00BB2"/>
    <w:rsid w:val="00D0107F"/>
    <w:rsid w:val="00D016C8"/>
    <w:rsid w:val="00D01B04"/>
    <w:rsid w:val="00D01C73"/>
    <w:rsid w:val="00D01D98"/>
    <w:rsid w:val="00D020C1"/>
    <w:rsid w:val="00D0254B"/>
    <w:rsid w:val="00D02C4E"/>
    <w:rsid w:val="00D02CBF"/>
    <w:rsid w:val="00D041AD"/>
    <w:rsid w:val="00D0493A"/>
    <w:rsid w:val="00D04B87"/>
    <w:rsid w:val="00D04BBF"/>
    <w:rsid w:val="00D0500A"/>
    <w:rsid w:val="00D055BE"/>
    <w:rsid w:val="00D05A35"/>
    <w:rsid w:val="00D05D10"/>
    <w:rsid w:val="00D060F9"/>
    <w:rsid w:val="00D061FE"/>
    <w:rsid w:val="00D06F88"/>
    <w:rsid w:val="00D07A28"/>
    <w:rsid w:val="00D10065"/>
    <w:rsid w:val="00D10265"/>
    <w:rsid w:val="00D10B4F"/>
    <w:rsid w:val="00D111B8"/>
    <w:rsid w:val="00D11F3A"/>
    <w:rsid w:val="00D121AB"/>
    <w:rsid w:val="00D12FCB"/>
    <w:rsid w:val="00D13B13"/>
    <w:rsid w:val="00D13D18"/>
    <w:rsid w:val="00D13DD3"/>
    <w:rsid w:val="00D13E94"/>
    <w:rsid w:val="00D143D7"/>
    <w:rsid w:val="00D14DE2"/>
    <w:rsid w:val="00D14EC2"/>
    <w:rsid w:val="00D15287"/>
    <w:rsid w:val="00D16257"/>
    <w:rsid w:val="00D167BB"/>
    <w:rsid w:val="00D16A7D"/>
    <w:rsid w:val="00D16B63"/>
    <w:rsid w:val="00D17946"/>
    <w:rsid w:val="00D17A09"/>
    <w:rsid w:val="00D17C6C"/>
    <w:rsid w:val="00D17CA8"/>
    <w:rsid w:val="00D2009E"/>
    <w:rsid w:val="00D20DDB"/>
    <w:rsid w:val="00D21452"/>
    <w:rsid w:val="00D215BA"/>
    <w:rsid w:val="00D215F3"/>
    <w:rsid w:val="00D21694"/>
    <w:rsid w:val="00D21A71"/>
    <w:rsid w:val="00D21B55"/>
    <w:rsid w:val="00D22209"/>
    <w:rsid w:val="00D2271F"/>
    <w:rsid w:val="00D2488B"/>
    <w:rsid w:val="00D24D77"/>
    <w:rsid w:val="00D24E41"/>
    <w:rsid w:val="00D24E56"/>
    <w:rsid w:val="00D24EC9"/>
    <w:rsid w:val="00D25C7E"/>
    <w:rsid w:val="00D26358"/>
    <w:rsid w:val="00D26A9C"/>
    <w:rsid w:val="00D26AD6"/>
    <w:rsid w:val="00D278B5"/>
    <w:rsid w:val="00D2796A"/>
    <w:rsid w:val="00D309CC"/>
    <w:rsid w:val="00D309DF"/>
    <w:rsid w:val="00D3103A"/>
    <w:rsid w:val="00D31BCF"/>
    <w:rsid w:val="00D3234A"/>
    <w:rsid w:val="00D326F1"/>
    <w:rsid w:val="00D32DFB"/>
    <w:rsid w:val="00D32E14"/>
    <w:rsid w:val="00D32FA1"/>
    <w:rsid w:val="00D3323E"/>
    <w:rsid w:val="00D33478"/>
    <w:rsid w:val="00D33870"/>
    <w:rsid w:val="00D33BC2"/>
    <w:rsid w:val="00D33F7A"/>
    <w:rsid w:val="00D341C4"/>
    <w:rsid w:val="00D3440D"/>
    <w:rsid w:val="00D3441C"/>
    <w:rsid w:val="00D34480"/>
    <w:rsid w:val="00D34486"/>
    <w:rsid w:val="00D34AAD"/>
    <w:rsid w:val="00D34CEE"/>
    <w:rsid w:val="00D35E99"/>
    <w:rsid w:val="00D35E9E"/>
    <w:rsid w:val="00D35EEC"/>
    <w:rsid w:val="00D361E1"/>
    <w:rsid w:val="00D3622D"/>
    <w:rsid w:val="00D36E86"/>
    <w:rsid w:val="00D3781F"/>
    <w:rsid w:val="00D37A75"/>
    <w:rsid w:val="00D37B5C"/>
    <w:rsid w:val="00D37BBD"/>
    <w:rsid w:val="00D40474"/>
    <w:rsid w:val="00D40844"/>
    <w:rsid w:val="00D40E6C"/>
    <w:rsid w:val="00D41340"/>
    <w:rsid w:val="00D413F7"/>
    <w:rsid w:val="00D4155B"/>
    <w:rsid w:val="00D41BA1"/>
    <w:rsid w:val="00D41D37"/>
    <w:rsid w:val="00D42790"/>
    <w:rsid w:val="00D4303B"/>
    <w:rsid w:val="00D432D6"/>
    <w:rsid w:val="00D44453"/>
    <w:rsid w:val="00D449EE"/>
    <w:rsid w:val="00D44D38"/>
    <w:rsid w:val="00D44DFC"/>
    <w:rsid w:val="00D45063"/>
    <w:rsid w:val="00D4513D"/>
    <w:rsid w:val="00D45859"/>
    <w:rsid w:val="00D45DBD"/>
    <w:rsid w:val="00D4601C"/>
    <w:rsid w:val="00D46290"/>
    <w:rsid w:val="00D462CE"/>
    <w:rsid w:val="00D4670E"/>
    <w:rsid w:val="00D46B0C"/>
    <w:rsid w:val="00D46F7C"/>
    <w:rsid w:val="00D47007"/>
    <w:rsid w:val="00D475C8"/>
    <w:rsid w:val="00D47AC7"/>
    <w:rsid w:val="00D5036F"/>
    <w:rsid w:val="00D50593"/>
    <w:rsid w:val="00D505DF"/>
    <w:rsid w:val="00D50DD0"/>
    <w:rsid w:val="00D5178A"/>
    <w:rsid w:val="00D51BC5"/>
    <w:rsid w:val="00D52074"/>
    <w:rsid w:val="00D52769"/>
    <w:rsid w:val="00D52814"/>
    <w:rsid w:val="00D52848"/>
    <w:rsid w:val="00D52AE7"/>
    <w:rsid w:val="00D5319B"/>
    <w:rsid w:val="00D531C3"/>
    <w:rsid w:val="00D53669"/>
    <w:rsid w:val="00D5495A"/>
    <w:rsid w:val="00D54E06"/>
    <w:rsid w:val="00D55237"/>
    <w:rsid w:val="00D55430"/>
    <w:rsid w:val="00D55F91"/>
    <w:rsid w:val="00D56675"/>
    <w:rsid w:val="00D5767E"/>
    <w:rsid w:val="00D60163"/>
    <w:rsid w:val="00D6024D"/>
    <w:rsid w:val="00D61327"/>
    <w:rsid w:val="00D61709"/>
    <w:rsid w:val="00D6181B"/>
    <w:rsid w:val="00D61E51"/>
    <w:rsid w:val="00D6210B"/>
    <w:rsid w:val="00D6219F"/>
    <w:rsid w:val="00D627F0"/>
    <w:rsid w:val="00D6286D"/>
    <w:rsid w:val="00D62934"/>
    <w:rsid w:val="00D62B56"/>
    <w:rsid w:val="00D62B8F"/>
    <w:rsid w:val="00D62BE6"/>
    <w:rsid w:val="00D62FA3"/>
    <w:rsid w:val="00D632E3"/>
    <w:rsid w:val="00D63329"/>
    <w:rsid w:val="00D6367A"/>
    <w:rsid w:val="00D639AE"/>
    <w:rsid w:val="00D63A1D"/>
    <w:rsid w:val="00D63CCC"/>
    <w:rsid w:val="00D6406B"/>
    <w:rsid w:val="00D64838"/>
    <w:rsid w:val="00D64FF3"/>
    <w:rsid w:val="00D652F6"/>
    <w:rsid w:val="00D65414"/>
    <w:rsid w:val="00D65CE3"/>
    <w:rsid w:val="00D65E30"/>
    <w:rsid w:val="00D65F07"/>
    <w:rsid w:val="00D66911"/>
    <w:rsid w:val="00D66EAC"/>
    <w:rsid w:val="00D66F5F"/>
    <w:rsid w:val="00D66FEF"/>
    <w:rsid w:val="00D67AEF"/>
    <w:rsid w:val="00D67C4F"/>
    <w:rsid w:val="00D706C7"/>
    <w:rsid w:val="00D70A82"/>
    <w:rsid w:val="00D70AEC"/>
    <w:rsid w:val="00D71807"/>
    <w:rsid w:val="00D71896"/>
    <w:rsid w:val="00D719F4"/>
    <w:rsid w:val="00D71BDF"/>
    <w:rsid w:val="00D72198"/>
    <w:rsid w:val="00D72AE4"/>
    <w:rsid w:val="00D73535"/>
    <w:rsid w:val="00D7355B"/>
    <w:rsid w:val="00D73664"/>
    <w:rsid w:val="00D742A4"/>
    <w:rsid w:val="00D744E8"/>
    <w:rsid w:val="00D75405"/>
    <w:rsid w:val="00D755AC"/>
    <w:rsid w:val="00D75A04"/>
    <w:rsid w:val="00D75AA3"/>
    <w:rsid w:val="00D75E14"/>
    <w:rsid w:val="00D76A80"/>
    <w:rsid w:val="00D76CC2"/>
    <w:rsid w:val="00D76D98"/>
    <w:rsid w:val="00D77263"/>
    <w:rsid w:val="00D77EA7"/>
    <w:rsid w:val="00D802CC"/>
    <w:rsid w:val="00D80A14"/>
    <w:rsid w:val="00D80AAF"/>
    <w:rsid w:val="00D80BE4"/>
    <w:rsid w:val="00D81229"/>
    <w:rsid w:val="00D8143A"/>
    <w:rsid w:val="00D81739"/>
    <w:rsid w:val="00D818BC"/>
    <w:rsid w:val="00D81FF5"/>
    <w:rsid w:val="00D8305B"/>
    <w:rsid w:val="00D83999"/>
    <w:rsid w:val="00D83FC8"/>
    <w:rsid w:val="00D8423A"/>
    <w:rsid w:val="00D84386"/>
    <w:rsid w:val="00D84754"/>
    <w:rsid w:val="00D848AB"/>
    <w:rsid w:val="00D84D96"/>
    <w:rsid w:val="00D850FC"/>
    <w:rsid w:val="00D85717"/>
    <w:rsid w:val="00D85946"/>
    <w:rsid w:val="00D85C14"/>
    <w:rsid w:val="00D864AA"/>
    <w:rsid w:val="00D868C0"/>
    <w:rsid w:val="00D86FBB"/>
    <w:rsid w:val="00D8785C"/>
    <w:rsid w:val="00D9035C"/>
    <w:rsid w:val="00D90833"/>
    <w:rsid w:val="00D9146C"/>
    <w:rsid w:val="00D91860"/>
    <w:rsid w:val="00D91911"/>
    <w:rsid w:val="00D91EA1"/>
    <w:rsid w:val="00D921CF"/>
    <w:rsid w:val="00D921FA"/>
    <w:rsid w:val="00D92277"/>
    <w:rsid w:val="00D923A8"/>
    <w:rsid w:val="00D92866"/>
    <w:rsid w:val="00D92A34"/>
    <w:rsid w:val="00D934F8"/>
    <w:rsid w:val="00D93EA5"/>
    <w:rsid w:val="00D94430"/>
    <w:rsid w:val="00D946F8"/>
    <w:rsid w:val="00D94F9A"/>
    <w:rsid w:val="00D94FB0"/>
    <w:rsid w:val="00D94FB5"/>
    <w:rsid w:val="00D95046"/>
    <w:rsid w:val="00D95331"/>
    <w:rsid w:val="00D95347"/>
    <w:rsid w:val="00D95887"/>
    <w:rsid w:val="00D9590C"/>
    <w:rsid w:val="00D96D1C"/>
    <w:rsid w:val="00D971AA"/>
    <w:rsid w:val="00D971C1"/>
    <w:rsid w:val="00D97225"/>
    <w:rsid w:val="00D975AD"/>
    <w:rsid w:val="00D979E1"/>
    <w:rsid w:val="00DA06CC"/>
    <w:rsid w:val="00DA0A68"/>
    <w:rsid w:val="00DA0B69"/>
    <w:rsid w:val="00DA243B"/>
    <w:rsid w:val="00DA2597"/>
    <w:rsid w:val="00DA298D"/>
    <w:rsid w:val="00DA2F9B"/>
    <w:rsid w:val="00DA331C"/>
    <w:rsid w:val="00DA3FCF"/>
    <w:rsid w:val="00DA40BF"/>
    <w:rsid w:val="00DA49CD"/>
    <w:rsid w:val="00DA4EC6"/>
    <w:rsid w:val="00DA508D"/>
    <w:rsid w:val="00DA50E8"/>
    <w:rsid w:val="00DA60CC"/>
    <w:rsid w:val="00DA68DE"/>
    <w:rsid w:val="00DA6BFB"/>
    <w:rsid w:val="00DA7766"/>
    <w:rsid w:val="00DA7A8E"/>
    <w:rsid w:val="00DA7BD7"/>
    <w:rsid w:val="00DB0174"/>
    <w:rsid w:val="00DB0574"/>
    <w:rsid w:val="00DB1760"/>
    <w:rsid w:val="00DB1B2D"/>
    <w:rsid w:val="00DB23AA"/>
    <w:rsid w:val="00DB254D"/>
    <w:rsid w:val="00DB268C"/>
    <w:rsid w:val="00DB3B68"/>
    <w:rsid w:val="00DB3C36"/>
    <w:rsid w:val="00DB4590"/>
    <w:rsid w:val="00DB45AD"/>
    <w:rsid w:val="00DB4DFD"/>
    <w:rsid w:val="00DB50C7"/>
    <w:rsid w:val="00DB5F36"/>
    <w:rsid w:val="00DB62B0"/>
    <w:rsid w:val="00DB6A20"/>
    <w:rsid w:val="00DB71A6"/>
    <w:rsid w:val="00DB7A82"/>
    <w:rsid w:val="00DC04C8"/>
    <w:rsid w:val="00DC06AC"/>
    <w:rsid w:val="00DC0C2A"/>
    <w:rsid w:val="00DC0CF1"/>
    <w:rsid w:val="00DC0EB7"/>
    <w:rsid w:val="00DC15FF"/>
    <w:rsid w:val="00DC1F18"/>
    <w:rsid w:val="00DC1F8D"/>
    <w:rsid w:val="00DC272D"/>
    <w:rsid w:val="00DC2DFD"/>
    <w:rsid w:val="00DC2EC0"/>
    <w:rsid w:val="00DC2F6B"/>
    <w:rsid w:val="00DC3581"/>
    <w:rsid w:val="00DC3ED2"/>
    <w:rsid w:val="00DC438F"/>
    <w:rsid w:val="00DC4642"/>
    <w:rsid w:val="00DC4F01"/>
    <w:rsid w:val="00DC4F15"/>
    <w:rsid w:val="00DC5108"/>
    <w:rsid w:val="00DC600C"/>
    <w:rsid w:val="00DC635F"/>
    <w:rsid w:val="00DC6642"/>
    <w:rsid w:val="00DC6AED"/>
    <w:rsid w:val="00DC6CB1"/>
    <w:rsid w:val="00DC73A1"/>
    <w:rsid w:val="00DC7EFB"/>
    <w:rsid w:val="00DD02EB"/>
    <w:rsid w:val="00DD0360"/>
    <w:rsid w:val="00DD0717"/>
    <w:rsid w:val="00DD071F"/>
    <w:rsid w:val="00DD080F"/>
    <w:rsid w:val="00DD099C"/>
    <w:rsid w:val="00DD171E"/>
    <w:rsid w:val="00DD1759"/>
    <w:rsid w:val="00DD19E1"/>
    <w:rsid w:val="00DD1D0C"/>
    <w:rsid w:val="00DD1D99"/>
    <w:rsid w:val="00DD1E33"/>
    <w:rsid w:val="00DD2035"/>
    <w:rsid w:val="00DD242F"/>
    <w:rsid w:val="00DD2EF2"/>
    <w:rsid w:val="00DD3037"/>
    <w:rsid w:val="00DD3BC4"/>
    <w:rsid w:val="00DD409D"/>
    <w:rsid w:val="00DD4801"/>
    <w:rsid w:val="00DD6487"/>
    <w:rsid w:val="00DD6692"/>
    <w:rsid w:val="00DD69CD"/>
    <w:rsid w:val="00DD6C54"/>
    <w:rsid w:val="00DD71F8"/>
    <w:rsid w:val="00DD731F"/>
    <w:rsid w:val="00DD75AF"/>
    <w:rsid w:val="00DD79B2"/>
    <w:rsid w:val="00DD7ACC"/>
    <w:rsid w:val="00DD7D81"/>
    <w:rsid w:val="00DE03C9"/>
    <w:rsid w:val="00DE06DF"/>
    <w:rsid w:val="00DE1D4F"/>
    <w:rsid w:val="00DE242B"/>
    <w:rsid w:val="00DE2800"/>
    <w:rsid w:val="00DE29C2"/>
    <w:rsid w:val="00DE33C8"/>
    <w:rsid w:val="00DE373E"/>
    <w:rsid w:val="00DE3D1A"/>
    <w:rsid w:val="00DE47C5"/>
    <w:rsid w:val="00DE4D3C"/>
    <w:rsid w:val="00DE54CB"/>
    <w:rsid w:val="00DE5E2C"/>
    <w:rsid w:val="00DE6214"/>
    <w:rsid w:val="00DE63A4"/>
    <w:rsid w:val="00DE6A2B"/>
    <w:rsid w:val="00DE6E49"/>
    <w:rsid w:val="00DE71C2"/>
    <w:rsid w:val="00DE7334"/>
    <w:rsid w:val="00DE73AC"/>
    <w:rsid w:val="00DE74F9"/>
    <w:rsid w:val="00DE797E"/>
    <w:rsid w:val="00DE7EB8"/>
    <w:rsid w:val="00DF020E"/>
    <w:rsid w:val="00DF04F1"/>
    <w:rsid w:val="00DF0EDD"/>
    <w:rsid w:val="00DF132C"/>
    <w:rsid w:val="00DF26BD"/>
    <w:rsid w:val="00DF2CDC"/>
    <w:rsid w:val="00DF31F0"/>
    <w:rsid w:val="00DF3540"/>
    <w:rsid w:val="00DF3EE9"/>
    <w:rsid w:val="00DF4397"/>
    <w:rsid w:val="00DF4519"/>
    <w:rsid w:val="00DF46B3"/>
    <w:rsid w:val="00DF4BF4"/>
    <w:rsid w:val="00DF5528"/>
    <w:rsid w:val="00DF56E4"/>
    <w:rsid w:val="00DF58D2"/>
    <w:rsid w:val="00DF6AB2"/>
    <w:rsid w:val="00DF71C7"/>
    <w:rsid w:val="00DF73AF"/>
    <w:rsid w:val="00DF747E"/>
    <w:rsid w:val="00DF7CB2"/>
    <w:rsid w:val="00E00227"/>
    <w:rsid w:val="00E003CD"/>
    <w:rsid w:val="00E0047D"/>
    <w:rsid w:val="00E00751"/>
    <w:rsid w:val="00E01C9E"/>
    <w:rsid w:val="00E025E8"/>
    <w:rsid w:val="00E02C1C"/>
    <w:rsid w:val="00E0306C"/>
    <w:rsid w:val="00E034EE"/>
    <w:rsid w:val="00E03679"/>
    <w:rsid w:val="00E03BED"/>
    <w:rsid w:val="00E03F6B"/>
    <w:rsid w:val="00E042C7"/>
    <w:rsid w:val="00E046FD"/>
    <w:rsid w:val="00E0496B"/>
    <w:rsid w:val="00E04BDE"/>
    <w:rsid w:val="00E04DC5"/>
    <w:rsid w:val="00E05578"/>
    <w:rsid w:val="00E059BD"/>
    <w:rsid w:val="00E059F2"/>
    <w:rsid w:val="00E05E99"/>
    <w:rsid w:val="00E06F7E"/>
    <w:rsid w:val="00E07275"/>
    <w:rsid w:val="00E07502"/>
    <w:rsid w:val="00E0791E"/>
    <w:rsid w:val="00E079FC"/>
    <w:rsid w:val="00E07F80"/>
    <w:rsid w:val="00E10B48"/>
    <w:rsid w:val="00E10D5D"/>
    <w:rsid w:val="00E10D70"/>
    <w:rsid w:val="00E10E88"/>
    <w:rsid w:val="00E10ECB"/>
    <w:rsid w:val="00E11327"/>
    <w:rsid w:val="00E113E3"/>
    <w:rsid w:val="00E11568"/>
    <w:rsid w:val="00E11CE7"/>
    <w:rsid w:val="00E11E9F"/>
    <w:rsid w:val="00E12475"/>
    <w:rsid w:val="00E12B68"/>
    <w:rsid w:val="00E12D6C"/>
    <w:rsid w:val="00E1337E"/>
    <w:rsid w:val="00E143E4"/>
    <w:rsid w:val="00E14680"/>
    <w:rsid w:val="00E147A2"/>
    <w:rsid w:val="00E14885"/>
    <w:rsid w:val="00E14CE8"/>
    <w:rsid w:val="00E159F6"/>
    <w:rsid w:val="00E15C29"/>
    <w:rsid w:val="00E15DB3"/>
    <w:rsid w:val="00E15EC2"/>
    <w:rsid w:val="00E16C03"/>
    <w:rsid w:val="00E17D34"/>
    <w:rsid w:val="00E17FF3"/>
    <w:rsid w:val="00E2054A"/>
    <w:rsid w:val="00E2105E"/>
    <w:rsid w:val="00E21079"/>
    <w:rsid w:val="00E212C7"/>
    <w:rsid w:val="00E2138B"/>
    <w:rsid w:val="00E226F7"/>
    <w:rsid w:val="00E22F68"/>
    <w:rsid w:val="00E236BA"/>
    <w:rsid w:val="00E23D6B"/>
    <w:rsid w:val="00E23E0E"/>
    <w:rsid w:val="00E244B3"/>
    <w:rsid w:val="00E244D5"/>
    <w:rsid w:val="00E245DC"/>
    <w:rsid w:val="00E253F5"/>
    <w:rsid w:val="00E2540C"/>
    <w:rsid w:val="00E25F3E"/>
    <w:rsid w:val="00E2674B"/>
    <w:rsid w:val="00E268E2"/>
    <w:rsid w:val="00E269A5"/>
    <w:rsid w:val="00E27169"/>
    <w:rsid w:val="00E2723D"/>
    <w:rsid w:val="00E272C6"/>
    <w:rsid w:val="00E27419"/>
    <w:rsid w:val="00E274FC"/>
    <w:rsid w:val="00E27805"/>
    <w:rsid w:val="00E27D79"/>
    <w:rsid w:val="00E30001"/>
    <w:rsid w:val="00E302A8"/>
    <w:rsid w:val="00E30496"/>
    <w:rsid w:val="00E30687"/>
    <w:rsid w:val="00E31BE4"/>
    <w:rsid w:val="00E31F26"/>
    <w:rsid w:val="00E325DF"/>
    <w:rsid w:val="00E3265F"/>
    <w:rsid w:val="00E32790"/>
    <w:rsid w:val="00E32B17"/>
    <w:rsid w:val="00E32BAF"/>
    <w:rsid w:val="00E331D3"/>
    <w:rsid w:val="00E3323F"/>
    <w:rsid w:val="00E335D4"/>
    <w:rsid w:val="00E3395C"/>
    <w:rsid w:val="00E33C11"/>
    <w:rsid w:val="00E33FE8"/>
    <w:rsid w:val="00E34031"/>
    <w:rsid w:val="00E343EE"/>
    <w:rsid w:val="00E343EF"/>
    <w:rsid w:val="00E348D8"/>
    <w:rsid w:val="00E35009"/>
    <w:rsid w:val="00E350AA"/>
    <w:rsid w:val="00E353F5"/>
    <w:rsid w:val="00E3580C"/>
    <w:rsid w:val="00E3613A"/>
    <w:rsid w:val="00E36757"/>
    <w:rsid w:val="00E36CCF"/>
    <w:rsid w:val="00E37555"/>
    <w:rsid w:val="00E37A46"/>
    <w:rsid w:val="00E37A6F"/>
    <w:rsid w:val="00E37A81"/>
    <w:rsid w:val="00E37BAC"/>
    <w:rsid w:val="00E37DDB"/>
    <w:rsid w:val="00E4092E"/>
    <w:rsid w:val="00E40C13"/>
    <w:rsid w:val="00E40E4F"/>
    <w:rsid w:val="00E41159"/>
    <w:rsid w:val="00E41F8A"/>
    <w:rsid w:val="00E422B7"/>
    <w:rsid w:val="00E429B5"/>
    <w:rsid w:val="00E42F19"/>
    <w:rsid w:val="00E42F76"/>
    <w:rsid w:val="00E437FA"/>
    <w:rsid w:val="00E4467E"/>
    <w:rsid w:val="00E44735"/>
    <w:rsid w:val="00E45516"/>
    <w:rsid w:val="00E45A73"/>
    <w:rsid w:val="00E45A95"/>
    <w:rsid w:val="00E45EBA"/>
    <w:rsid w:val="00E45FDC"/>
    <w:rsid w:val="00E46037"/>
    <w:rsid w:val="00E46CE2"/>
    <w:rsid w:val="00E46DF5"/>
    <w:rsid w:val="00E470A6"/>
    <w:rsid w:val="00E47C0C"/>
    <w:rsid w:val="00E47E91"/>
    <w:rsid w:val="00E502A9"/>
    <w:rsid w:val="00E50403"/>
    <w:rsid w:val="00E50609"/>
    <w:rsid w:val="00E50ADC"/>
    <w:rsid w:val="00E50BA3"/>
    <w:rsid w:val="00E50F48"/>
    <w:rsid w:val="00E515A2"/>
    <w:rsid w:val="00E51FDE"/>
    <w:rsid w:val="00E52335"/>
    <w:rsid w:val="00E524AA"/>
    <w:rsid w:val="00E53156"/>
    <w:rsid w:val="00E537E3"/>
    <w:rsid w:val="00E53A87"/>
    <w:rsid w:val="00E53FD2"/>
    <w:rsid w:val="00E5424C"/>
    <w:rsid w:val="00E54EEC"/>
    <w:rsid w:val="00E558B7"/>
    <w:rsid w:val="00E55BD1"/>
    <w:rsid w:val="00E56250"/>
    <w:rsid w:val="00E56291"/>
    <w:rsid w:val="00E56F1A"/>
    <w:rsid w:val="00E57A73"/>
    <w:rsid w:val="00E60649"/>
    <w:rsid w:val="00E60E8C"/>
    <w:rsid w:val="00E60EB8"/>
    <w:rsid w:val="00E60F35"/>
    <w:rsid w:val="00E61433"/>
    <w:rsid w:val="00E61726"/>
    <w:rsid w:val="00E61B06"/>
    <w:rsid w:val="00E62221"/>
    <w:rsid w:val="00E62251"/>
    <w:rsid w:val="00E623AE"/>
    <w:rsid w:val="00E629B6"/>
    <w:rsid w:val="00E62D86"/>
    <w:rsid w:val="00E6300F"/>
    <w:rsid w:val="00E631F6"/>
    <w:rsid w:val="00E63B4A"/>
    <w:rsid w:val="00E64E8F"/>
    <w:rsid w:val="00E65173"/>
    <w:rsid w:val="00E65396"/>
    <w:rsid w:val="00E657D8"/>
    <w:rsid w:val="00E65F9E"/>
    <w:rsid w:val="00E672F2"/>
    <w:rsid w:val="00E673B2"/>
    <w:rsid w:val="00E67727"/>
    <w:rsid w:val="00E67B2E"/>
    <w:rsid w:val="00E67FF0"/>
    <w:rsid w:val="00E70289"/>
    <w:rsid w:val="00E7070B"/>
    <w:rsid w:val="00E71001"/>
    <w:rsid w:val="00E7163A"/>
    <w:rsid w:val="00E721CB"/>
    <w:rsid w:val="00E723C8"/>
    <w:rsid w:val="00E729D7"/>
    <w:rsid w:val="00E72D20"/>
    <w:rsid w:val="00E733ED"/>
    <w:rsid w:val="00E739EA"/>
    <w:rsid w:val="00E73C9B"/>
    <w:rsid w:val="00E7415E"/>
    <w:rsid w:val="00E743B6"/>
    <w:rsid w:val="00E74574"/>
    <w:rsid w:val="00E75041"/>
    <w:rsid w:val="00E75082"/>
    <w:rsid w:val="00E75710"/>
    <w:rsid w:val="00E75A6E"/>
    <w:rsid w:val="00E76A29"/>
    <w:rsid w:val="00E773DF"/>
    <w:rsid w:val="00E77788"/>
    <w:rsid w:val="00E77891"/>
    <w:rsid w:val="00E77EF5"/>
    <w:rsid w:val="00E80141"/>
    <w:rsid w:val="00E802D6"/>
    <w:rsid w:val="00E8046A"/>
    <w:rsid w:val="00E80637"/>
    <w:rsid w:val="00E810D7"/>
    <w:rsid w:val="00E8134C"/>
    <w:rsid w:val="00E81394"/>
    <w:rsid w:val="00E81EAC"/>
    <w:rsid w:val="00E829C2"/>
    <w:rsid w:val="00E82EC7"/>
    <w:rsid w:val="00E836F1"/>
    <w:rsid w:val="00E84662"/>
    <w:rsid w:val="00E84776"/>
    <w:rsid w:val="00E85141"/>
    <w:rsid w:val="00E85DF1"/>
    <w:rsid w:val="00E86124"/>
    <w:rsid w:val="00E8649E"/>
    <w:rsid w:val="00E866FF"/>
    <w:rsid w:val="00E867BD"/>
    <w:rsid w:val="00E876CE"/>
    <w:rsid w:val="00E87E70"/>
    <w:rsid w:val="00E901DC"/>
    <w:rsid w:val="00E9054A"/>
    <w:rsid w:val="00E90F82"/>
    <w:rsid w:val="00E90FC6"/>
    <w:rsid w:val="00E91025"/>
    <w:rsid w:val="00E912B0"/>
    <w:rsid w:val="00E9190B"/>
    <w:rsid w:val="00E91CF3"/>
    <w:rsid w:val="00E92F10"/>
    <w:rsid w:val="00E935A1"/>
    <w:rsid w:val="00E93A89"/>
    <w:rsid w:val="00E93DB0"/>
    <w:rsid w:val="00E93F1A"/>
    <w:rsid w:val="00E93FE5"/>
    <w:rsid w:val="00E9450C"/>
    <w:rsid w:val="00E94BED"/>
    <w:rsid w:val="00E953AF"/>
    <w:rsid w:val="00E954A3"/>
    <w:rsid w:val="00E9591E"/>
    <w:rsid w:val="00E95E6E"/>
    <w:rsid w:val="00E96629"/>
    <w:rsid w:val="00E96913"/>
    <w:rsid w:val="00E96A1F"/>
    <w:rsid w:val="00E96DDA"/>
    <w:rsid w:val="00E97249"/>
    <w:rsid w:val="00EA07D1"/>
    <w:rsid w:val="00EA1035"/>
    <w:rsid w:val="00EA11B4"/>
    <w:rsid w:val="00EA132D"/>
    <w:rsid w:val="00EA15FF"/>
    <w:rsid w:val="00EA185E"/>
    <w:rsid w:val="00EA1E47"/>
    <w:rsid w:val="00EA2581"/>
    <w:rsid w:val="00EA2C27"/>
    <w:rsid w:val="00EA2E27"/>
    <w:rsid w:val="00EA32EF"/>
    <w:rsid w:val="00EA34B7"/>
    <w:rsid w:val="00EA3802"/>
    <w:rsid w:val="00EA3EC4"/>
    <w:rsid w:val="00EA3F14"/>
    <w:rsid w:val="00EA4A24"/>
    <w:rsid w:val="00EA564A"/>
    <w:rsid w:val="00EA60FF"/>
    <w:rsid w:val="00EA66B3"/>
    <w:rsid w:val="00EB0BF0"/>
    <w:rsid w:val="00EB0D1C"/>
    <w:rsid w:val="00EB0D37"/>
    <w:rsid w:val="00EB13BF"/>
    <w:rsid w:val="00EB1647"/>
    <w:rsid w:val="00EB1EDE"/>
    <w:rsid w:val="00EB1F41"/>
    <w:rsid w:val="00EB2137"/>
    <w:rsid w:val="00EB29C1"/>
    <w:rsid w:val="00EB2C3E"/>
    <w:rsid w:val="00EB2F5E"/>
    <w:rsid w:val="00EB316C"/>
    <w:rsid w:val="00EB3C56"/>
    <w:rsid w:val="00EB474B"/>
    <w:rsid w:val="00EB488B"/>
    <w:rsid w:val="00EB4FF5"/>
    <w:rsid w:val="00EB531E"/>
    <w:rsid w:val="00EB5A13"/>
    <w:rsid w:val="00EB68C1"/>
    <w:rsid w:val="00EB725C"/>
    <w:rsid w:val="00EB7490"/>
    <w:rsid w:val="00EC004B"/>
    <w:rsid w:val="00EC0ACF"/>
    <w:rsid w:val="00EC11DC"/>
    <w:rsid w:val="00EC1332"/>
    <w:rsid w:val="00EC13B7"/>
    <w:rsid w:val="00EC195F"/>
    <w:rsid w:val="00EC19F3"/>
    <w:rsid w:val="00EC1E0A"/>
    <w:rsid w:val="00EC2659"/>
    <w:rsid w:val="00EC265B"/>
    <w:rsid w:val="00EC2782"/>
    <w:rsid w:val="00EC29CC"/>
    <w:rsid w:val="00EC2A9F"/>
    <w:rsid w:val="00EC36EE"/>
    <w:rsid w:val="00EC3A9C"/>
    <w:rsid w:val="00EC3AAF"/>
    <w:rsid w:val="00EC431D"/>
    <w:rsid w:val="00EC43EF"/>
    <w:rsid w:val="00EC6590"/>
    <w:rsid w:val="00EC694D"/>
    <w:rsid w:val="00EC6ACD"/>
    <w:rsid w:val="00EC71D4"/>
    <w:rsid w:val="00EC745B"/>
    <w:rsid w:val="00EC7C16"/>
    <w:rsid w:val="00EC7D0B"/>
    <w:rsid w:val="00ED0178"/>
    <w:rsid w:val="00ED0AF3"/>
    <w:rsid w:val="00ED0E8C"/>
    <w:rsid w:val="00ED1C6C"/>
    <w:rsid w:val="00ED26A1"/>
    <w:rsid w:val="00ED2CF6"/>
    <w:rsid w:val="00ED3F10"/>
    <w:rsid w:val="00ED4C66"/>
    <w:rsid w:val="00ED4E13"/>
    <w:rsid w:val="00ED5014"/>
    <w:rsid w:val="00ED520F"/>
    <w:rsid w:val="00ED6D15"/>
    <w:rsid w:val="00ED7336"/>
    <w:rsid w:val="00ED7379"/>
    <w:rsid w:val="00ED7DA0"/>
    <w:rsid w:val="00ED7EDE"/>
    <w:rsid w:val="00EE00F3"/>
    <w:rsid w:val="00EE04D6"/>
    <w:rsid w:val="00EE0810"/>
    <w:rsid w:val="00EE1077"/>
    <w:rsid w:val="00EE123B"/>
    <w:rsid w:val="00EE164A"/>
    <w:rsid w:val="00EE1BE8"/>
    <w:rsid w:val="00EE275F"/>
    <w:rsid w:val="00EE292F"/>
    <w:rsid w:val="00EE2B4A"/>
    <w:rsid w:val="00EE3093"/>
    <w:rsid w:val="00EE424A"/>
    <w:rsid w:val="00EE4EFC"/>
    <w:rsid w:val="00EE5C9F"/>
    <w:rsid w:val="00EE5F51"/>
    <w:rsid w:val="00EE5FD5"/>
    <w:rsid w:val="00EE7569"/>
    <w:rsid w:val="00EE795A"/>
    <w:rsid w:val="00EE7F80"/>
    <w:rsid w:val="00EF000A"/>
    <w:rsid w:val="00EF0AF0"/>
    <w:rsid w:val="00EF0B44"/>
    <w:rsid w:val="00EF0F70"/>
    <w:rsid w:val="00EF1896"/>
    <w:rsid w:val="00EF1F0D"/>
    <w:rsid w:val="00EF2157"/>
    <w:rsid w:val="00EF2262"/>
    <w:rsid w:val="00EF2394"/>
    <w:rsid w:val="00EF2C25"/>
    <w:rsid w:val="00EF2C34"/>
    <w:rsid w:val="00EF2F71"/>
    <w:rsid w:val="00EF340E"/>
    <w:rsid w:val="00EF3526"/>
    <w:rsid w:val="00EF3763"/>
    <w:rsid w:val="00EF38EF"/>
    <w:rsid w:val="00EF39AA"/>
    <w:rsid w:val="00EF3F72"/>
    <w:rsid w:val="00EF47FF"/>
    <w:rsid w:val="00EF5BA3"/>
    <w:rsid w:val="00EF637F"/>
    <w:rsid w:val="00EF6EFB"/>
    <w:rsid w:val="00EF73AB"/>
    <w:rsid w:val="00EF74E2"/>
    <w:rsid w:val="00F01092"/>
    <w:rsid w:val="00F01B3F"/>
    <w:rsid w:val="00F01CC0"/>
    <w:rsid w:val="00F028A0"/>
    <w:rsid w:val="00F02BC8"/>
    <w:rsid w:val="00F02C99"/>
    <w:rsid w:val="00F0303B"/>
    <w:rsid w:val="00F03568"/>
    <w:rsid w:val="00F035B3"/>
    <w:rsid w:val="00F04029"/>
    <w:rsid w:val="00F040C7"/>
    <w:rsid w:val="00F045FF"/>
    <w:rsid w:val="00F04D99"/>
    <w:rsid w:val="00F051CE"/>
    <w:rsid w:val="00F05304"/>
    <w:rsid w:val="00F05D43"/>
    <w:rsid w:val="00F05DBB"/>
    <w:rsid w:val="00F06C8C"/>
    <w:rsid w:val="00F06F09"/>
    <w:rsid w:val="00F07DFC"/>
    <w:rsid w:val="00F1005A"/>
    <w:rsid w:val="00F10949"/>
    <w:rsid w:val="00F10F1D"/>
    <w:rsid w:val="00F112BC"/>
    <w:rsid w:val="00F1163C"/>
    <w:rsid w:val="00F11872"/>
    <w:rsid w:val="00F11EDD"/>
    <w:rsid w:val="00F12609"/>
    <w:rsid w:val="00F13173"/>
    <w:rsid w:val="00F13C61"/>
    <w:rsid w:val="00F1442A"/>
    <w:rsid w:val="00F14510"/>
    <w:rsid w:val="00F1462F"/>
    <w:rsid w:val="00F146BF"/>
    <w:rsid w:val="00F148B7"/>
    <w:rsid w:val="00F14B0F"/>
    <w:rsid w:val="00F14ED2"/>
    <w:rsid w:val="00F16CF8"/>
    <w:rsid w:val="00F174B4"/>
    <w:rsid w:val="00F175D8"/>
    <w:rsid w:val="00F1788A"/>
    <w:rsid w:val="00F17A8E"/>
    <w:rsid w:val="00F17ADF"/>
    <w:rsid w:val="00F20057"/>
    <w:rsid w:val="00F2049E"/>
    <w:rsid w:val="00F2050F"/>
    <w:rsid w:val="00F2068B"/>
    <w:rsid w:val="00F20B79"/>
    <w:rsid w:val="00F20BE0"/>
    <w:rsid w:val="00F21801"/>
    <w:rsid w:val="00F2182B"/>
    <w:rsid w:val="00F21B35"/>
    <w:rsid w:val="00F21E82"/>
    <w:rsid w:val="00F230D6"/>
    <w:rsid w:val="00F233A8"/>
    <w:rsid w:val="00F23804"/>
    <w:rsid w:val="00F23C77"/>
    <w:rsid w:val="00F2411C"/>
    <w:rsid w:val="00F24BA7"/>
    <w:rsid w:val="00F24DE3"/>
    <w:rsid w:val="00F25023"/>
    <w:rsid w:val="00F25248"/>
    <w:rsid w:val="00F25364"/>
    <w:rsid w:val="00F25ECF"/>
    <w:rsid w:val="00F26F13"/>
    <w:rsid w:val="00F27365"/>
    <w:rsid w:val="00F275EE"/>
    <w:rsid w:val="00F27B24"/>
    <w:rsid w:val="00F27CFB"/>
    <w:rsid w:val="00F27D26"/>
    <w:rsid w:val="00F30039"/>
    <w:rsid w:val="00F301F8"/>
    <w:rsid w:val="00F3052D"/>
    <w:rsid w:val="00F30825"/>
    <w:rsid w:val="00F309A3"/>
    <w:rsid w:val="00F31B31"/>
    <w:rsid w:val="00F31CDD"/>
    <w:rsid w:val="00F31D2C"/>
    <w:rsid w:val="00F3204C"/>
    <w:rsid w:val="00F32E54"/>
    <w:rsid w:val="00F32E77"/>
    <w:rsid w:val="00F33C5E"/>
    <w:rsid w:val="00F34200"/>
    <w:rsid w:val="00F34C0C"/>
    <w:rsid w:val="00F34F0A"/>
    <w:rsid w:val="00F35057"/>
    <w:rsid w:val="00F357C1"/>
    <w:rsid w:val="00F35EE7"/>
    <w:rsid w:val="00F36CF3"/>
    <w:rsid w:val="00F3709D"/>
    <w:rsid w:val="00F37351"/>
    <w:rsid w:val="00F373C7"/>
    <w:rsid w:val="00F3763B"/>
    <w:rsid w:val="00F37C88"/>
    <w:rsid w:val="00F40027"/>
    <w:rsid w:val="00F40617"/>
    <w:rsid w:val="00F410B3"/>
    <w:rsid w:val="00F412B0"/>
    <w:rsid w:val="00F41F83"/>
    <w:rsid w:val="00F4200D"/>
    <w:rsid w:val="00F420E4"/>
    <w:rsid w:val="00F42263"/>
    <w:rsid w:val="00F42FE9"/>
    <w:rsid w:val="00F43019"/>
    <w:rsid w:val="00F43142"/>
    <w:rsid w:val="00F4355D"/>
    <w:rsid w:val="00F44027"/>
    <w:rsid w:val="00F446DC"/>
    <w:rsid w:val="00F44804"/>
    <w:rsid w:val="00F44ED5"/>
    <w:rsid w:val="00F44F3C"/>
    <w:rsid w:val="00F4556E"/>
    <w:rsid w:val="00F45BC6"/>
    <w:rsid w:val="00F45D57"/>
    <w:rsid w:val="00F45EB3"/>
    <w:rsid w:val="00F4607F"/>
    <w:rsid w:val="00F4621E"/>
    <w:rsid w:val="00F466F4"/>
    <w:rsid w:val="00F46B81"/>
    <w:rsid w:val="00F475C8"/>
    <w:rsid w:val="00F478A2"/>
    <w:rsid w:val="00F47F9D"/>
    <w:rsid w:val="00F50148"/>
    <w:rsid w:val="00F50181"/>
    <w:rsid w:val="00F5098D"/>
    <w:rsid w:val="00F50B41"/>
    <w:rsid w:val="00F50CFA"/>
    <w:rsid w:val="00F51087"/>
    <w:rsid w:val="00F51AA4"/>
    <w:rsid w:val="00F51C8A"/>
    <w:rsid w:val="00F5274A"/>
    <w:rsid w:val="00F53584"/>
    <w:rsid w:val="00F53959"/>
    <w:rsid w:val="00F540CB"/>
    <w:rsid w:val="00F54215"/>
    <w:rsid w:val="00F543CE"/>
    <w:rsid w:val="00F54770"/>
    <w:rsid w:val="00F54F32"/>
    <w:rsid w:val="00F54F8E"/>
    <w:rsid w:val="00F55BD7"/>
    <w:rsid w:val="00F56EBC"/>
    <w:rsid w:val="00F56F63"/>
    <w:rsid w:val="00F5789B"/>
    <w:rsid w:val="00F57996"/>
    <w:rsid w:val="00F57A2A"/>
    <w:rsid w:val="00F57E55"/>
    <w:rsid w:val="00F602DD"/>
    <w:rsid w:val="00F60331"/>
    <w:rsid w:val="00F603AE"/>
    <w:rsid w:val="00F60C80"/>
    <w:rsid w:val="00F60D50"/>
    <w:rsid w:val="00F60FD9"/>
    <w:rsid w:val="00F617BB"/>
    <w:rsid w:val="00F61A8B"/>
    <w:rsid w:val="00F62162"/>
    <w:rsid w:val="00F628E5"/>
    <w:rsid w:val="00F6290D"/>
    <w:rsid w:val="00F62D63"/>
    <w:rsid w:val="00F63AAA"/>
    <w:rsid w:val="00F650E0"/>
    <w:rsid w:val="00F65642"/>
    <w:rsid w:val="00F659C2"/>
    <w:rsid w:val="00F65FB2"/>
    <w:rsid w:val="00F65FC5"/>
    <w:rsid w:val="00F6619B"/>
    <w:rsid w:val="00F66401"/>
    <w:rsid w:val="00F664A1"/>
    <w:rsid w:val="00F67032"/>
    <w:rsid w:val="00F674D1"/>
    <w:rsid w:val="00F676C1"/>
    <w:rsid w:val="00F67C24"/>
    <w:rsid w:val="00F67F17"/>
    <w:rsid w:val="00F70131"/>
    <w:rsid w:val="00F7044C"/>
    <w:rsid w:val="00F718E8"/>
    <w:rsid w:val="00F71E08"/>
    <w:rsid w:val="00F738B9"/>
    <w:rsid w:val="00F73AD4"/>
    <w:rsid w:val="00F73EFC"/>
    <w:rsid w:val="00F74829"/>
    <w:rsid w:val="00F748EE"/>
    <w:rsid w:val="00F7490F"/>
    <w:rsid w:val="00F75487"/>
    <w:rsid w:val="00F7558F"/>
    <w:rsid w:val="00F75A09"/>
    <w:rsid w:val="00F766DC"/>
    <w:rsid w:val="00F768BF"/>
    <w:rsid w:val="00F768EB"/>
    <w:rsid w:val="00F76C35"/>
    <w:rsid w:val="00F76C5A"/>
    <w:rsid w:val="00F76DB4"/>
    <w:rsid w:val="00F77845"/>
    <w:rsid w:val="00F77971"/>
    <w:rsid w:val="00F77B6A"/>
    <w:rsid w:val="00F77B9F"/>
    <w:rsid w:val="00F8004A"/>
    <w:rsid w:val="00F80769"/>
    <w:rsid w:val="00F80B33"/>
    <w:rsid w:val="00F80E0F"/>
    <w:rsid w:val="00F81008"/>
    <w:rsid w:val="00F811C4"/>
    <w:rsid w:val="00F8156D"/>
    <w:rsid w:val="00F82153"/>
    <w:rsid w:val="00F82184"/>
    <w:rsid w:val="00F822DD"/>
    <w:rsid w:val="00F82A5D"/>
    <w:rsid w:val="00F830FA"/>
    <w:rsid w:val="00F8340D"/>
    <w:rsid w:val="00F835BA"/>
    <w:rsid w:val="00F837A1"/>
    <w:rsid w:val="00F83B5B"/>
    <w:rsid w:val="00F84376"/>
    <w:rsid w:val="00F8521A"/>
    <w:rsid w:val="00F85564"/>
    <w:rsid w:val="00F85A1F"/>
    <w:rsid w:val="00F85B55"/>
    <w:rsid w:val="00F85E73"/>
    <w:rsid w:val="00F864A5"/>
    <w:rsid w:val="00F872BF"/>
    <w:rsid w:val="00F8749A"/>
    <w:rsid w:val="00F875ED"/>
    <w:rsid w:val="00F87632"/>
    <w:rsid w:val="00F877D7"/>
    <w:rsid w:val="00F87B72"/>
    <w:rsid w:val="00F90F69"/>
    <w:rsid w:val="00F91390"/>
    <w:rsid w:val="00F915A9"/>
    <w:rsid w:val="00F91FEF"/>
    <w:rsid w:val="00F922AF"/>
    <w:rsid w:val="00F927E6"/>
    <w:rsid w:val="00F92A2B"/>
    <w:rsid w:val="00F92AB0"/>
    <w:rsid w:val="00F92B50"/>
    <w:rsid w:val="00F92D0C"/>
    <w:rsid w:val="00F92FA0"/>
    <w:rsid w:val="00F939EA"/>
    <w:rsid w:val="00F93AD0"/>
    <w:rsid w:val="00F93E27"/>
    <w:rsid w:val="00F943BF"/>
    <w:rsid w:val="00F94922"/>
    <w:rsid w:val="00F94DBC"/>
    <w:rsid w:val="00F956DC"/>
    <w:rsid w:val="00F959A2"/>
    <w:rsid w:val="00F9615A"/>
    <w:rsid w:val="00F96285"/>
    <w:rsid w:val="00F964B6"/>
    <w:rsid w:val="00F9673D"/>
    <w:rsid w:val="00F968C9"/>
    <w:rsid w:val="00F96C7E"/>
    <w:rsid w:val="00F96F16"/>
    <w:rsid w:val="00F9768E"/>
    <w:rsid w:val="00F97A98"/>
    <w:rsid w:val="00F97A9B"/>
    <w:rsid w:val="00F97B44"/>
    <w:rsid w:val="00F97CCD"/>
    <w:rsid w:val="00FA058F"/>
    <w:rsid w:val="00FA09E1"/>
    <w:rsid w:val="00FA0BFF"/>
    <w:rsid w:val="00FA1080"/>
    <w:rsid w:val="00FA1CFA"/>
    <w:rsid w:val="00FA2A49"/>
    <w:rsid w:val="00FA2C64"/>
    <w:rsid w:val="00FA3FC8"/>
    <w:rsid w:val="00FA4003"/>
    <w:rsid w:val="00FA4192"/>
    <w:rsid w:val="00FA43D1"/>
    <w:rsid w:val="00FA521B"/>
    <w:rsid w:val="00FA594E"/>
    <w:rsid w:val="00FA5DC2"/>
    <w:rsid w:val="00FA64C7"/>
    <w:rsid w:val="00FA6C83"/>
    <w:rsid w:val="00FA7679"/>
    <w:rsid w:val="00FA79B6"/>
    <w:rsid w:val="00FA7D82"/>
    <w:rsid w:val="00FB00EF"/>
    <w:rsid w:val="00FB0BC5"/>
    <w:rsid w:val="00FB10D7"/>
    <w:rsid w:val="00FB19DB"/>
    <w:rsid w:val="00FB1C4E"/>
    <w:rsid w:val="00FB2586"/>
    <w:rsid w:val="00FB2A39"/>
    <w:rsid w:val="00FB2B22"/>
    <w:rsid w:val="00FB2B54"/>
    <w:rsid w:val="00FB33EB"/>
    <w:rsid w:val="00FB3414"/>
    <w:rsid w:val="00FB3547"/>
    <w:rsid w:val="00FB3E40"/>
    <w:rsid w:val="00FB3EA2"/>
    <w:rsid w:val="00FB4D01"/>
    <w:rsid w:val="00FB500C"/>
    <w:rsid w:val="00FB5358"/>
    <w:rsid w:val="00FB5700"/>
    <w:rsid w:val="00FB574A"/>
    <w:rsid w:val="00FB599C"/>
    <w:rsid w:val="00FB5A8F"/>
    <w:rsid w:val="00FB5B5D"/>
    <w:rsid w:val="00FB5B79"/>
    <w:rsid w:val="00FB5CAF"/>
    <w:rsid w:val="00FB5DA6"/>
    <w:rsid w:val="00FB6044"/>
    <w:rsid w:val="00FB60F9"/>
    <w:rsid w:val="00FB66FD"/>
    <w:rsid w:val="00FB684A"/>
    <w:rsid w:val="00FB69C7"/>
    <w:rsid w:val="00FB6C6F"/>
    <w:rsid w:val="00FB6D59"/>
    <w:rsid w:val="00FB71DC"/>
    <w:rsid w:val="00FB73E7"/>
    <w:rsid w:val="00FB744D"/>
    <w:rsid w:val="00FB75B0"/>
    <w:rsid w:val="00FB7B8B"/>
    <w:rsid w:val="00FC09F4"/>
    <w:rsid w:val="00FC0A62"/>
    <w:rsid w:val="00FC15AB"/>
    <w:rsid w:val="00FC1A41"/>
    <w:rsid w:val="00FC1ABA"/>
    <w:rsid w:val="00FC333C"/>
    <w:rsid w:val="00FC3DA6"/>
    <w:rsid w:val="00FC417F"/>
    <w:rsid w:val="00FC443E"/>
    <w:rsid w:val="00FC4790"/>
    <w:rsid w:val="00FC4E4C"/>
    <w:rsid w:val="00FC5370"/>
    <w:rsid w:val="00FC5455"/>
    <w:rsid w:val="00FC567F"/>
    <w:rsid w:val="00FC57B6"/>
    <w:rsid w:val="00FC61CE"/>
    <w:rsid w:val="00FC682E"/>
    <w:rsid w:val="00FC69EC"/>
    <w:rsid w:val="00FC6C62"/>
    <w:rsid w:val="00FC71FB"/>
    <w:rsid w:val="00FC7388"/>
    <w:rsid w:val="00FC7B0F"/>
    <w:rsid w:val="00FC7E60"/>
    <w:rsid w:val="00FC7EFC"/>
    <w:rsid w:val="00FD05D3"/>
    <w:rsid w:val="00FD084E"/>
    <w:rsid w:val="00FD0893"/>
    <w:rsid w:val="00FD0EEB"/>
    <w:rsid w:val="00FD11CE"/>
    <w:rsid w:val="00FD1501"/>
    <w:rsid w:val="00FD1703"/>
    <w:rsid w:val="00FD18E1"/>
    <w:rsid w:val="00FD1D11"/>
    <w:rsid w:val="00FD1EB5"/>
    <w:rsid w:val="00FD2280"/>
    <w:rsid w:val="00FD22E8"/>
    <w:rsid w:val="00FD24F5"/>
    <w:rsid w:val="00FD257A"/>
    <w:rsid w:val="00FD25A1"/>
    <w:rsid w:val="00FD27B8"/>
    <w:rsid w:val="00FD2A1A"/>
    <w:rsid w:val="00FD2E8E"/>
    <w:rsid w:val="00FD39BF"/>
    <w:rsid w:val="00FD3EEC"/>
    <w:rsid w:val="00FD49B6"/>
    <w:rsid w:val="00FD4A20"/>
    <w:rsid w:val="00FD5721"/>
    <w:rsid w:val="00FD5B96"/>
    <w:rsid w:val="00FD5C11"/>
    <w:rsid w:val="00FD6012"/>
    <w:rsid w:val="00FD6186"/>
    <w:rsid w:val="00FD659C"/>
    <w:rsid w:val="00FD69DC"/>
    <w:rsid w:val="00FD7406"/>
    <w:rsid w:val="00FD7938"/>
    <w:rsid w:val="00FD7952"/>
    <w:rsid w:val="00FE0583"/>
    <w:rsid w:val="00FE05AB"/>
    <w:rsid w:val="00FE0991"/>
    <w:rsid w:val="00FE0A7B"/>
    <w:rsid w:val="00FE197C"/>
    <w:rsid w:val="00FE1CCE"/>
    <w:rsid w:val="00FE2CCF"/>
    <w:rsid w:val="00FE2F43"/>
    <w:rsid w:val="00FE36F5"/>
    <w:rsid w:val="00FE3738"/>
    <w:rsid w:val="00FE3B9E"/>
    <w:rsid w:val="00FE3CAE"/>
    <w:rsid w:val="00FE3CE2"/>
    <w:rsid w:val="00FE41A7"/>
    <w:rsid w:val="00FE41B8"/>
    <w:rsid w:val="00FE4221"/>
    <w:rsid w:val="00FE499A"/>
    <w:rsid w:val="00FE54C5"/>
    <w:rsid w:val="00FE5527"/>
    <w:rsid w:val="00FE5669"/>
    <w:rsid w:val="00FE58BC"/>
    <w:rsid w:val="00FE5911"/>
    <w:rsid w:val="00FE6191"/>
    <w:rsid w:val="00FE6821"/>
    <w:rsid w:val="00FE68A5"/>
    <w:rsid w:val="00FE68F6"/>
    <w:rsid w:val="00FE7178"/>
    <w:rsid w:val="00FE71D3"/>
    <w:rsid w:val="00FE72FD"/>
    <w:rsid w:val="00FE73AD"/>
    <w:rsid w:val="00FE7C2C"/>
    <w:rsid w:val="00FE7EB1"/>
    <w:rsid w:val="00FF0252"/>
    <w:rsid w:val="00FF0AC1"/>
    <w:rsid w:val="00FF0B8C"/>
    <w:rsid w:val="00FF0C88"/>
    <w:rsid w:val="00FF18E0"/>
    <w:rsid w:val="00FF1979"/>
    <w:rsid w:val="00FF1B96"/>
    <w:rsid w:val="00FF1CA1"/>
    <w:rsid w:val="00FF24AF"/>
    <w:rsid w:val="00FF2E6C"/>
    <w:rsid w:val="00FF353C"/>
    <w:rsid w:val="00FF396D"/>
    <w:rsid w:val="00FF48A1"/>
    <w:rsid w:val="00FF4E1B"/>
    <w:rsid w:val="00FF51A2"/>
    <w:rsid w:val="00FF5209"/>
    <w:rsid w:val="00FF5628"/>
    <w:rsid w:val="00FF57BC"/>
    <w:rsid w:val="00FF5950"/>
    <w:rsid w:val="00FF5C37"/>
    <w:rsid w:val="00FF5DA0"/>
    <w:rsid w:val="00FF6819"/>
    <w:rsid w:val="00FF6C57"/>
    <w:rsid w:val="00FF7695"/>
    <w:rsid w:val="00FF790F"/>
    <w:rsid w:val="00FF7B49"/>
    <w:rsid w:val="00FF7D86"/>
    <w:rsid w:val="00FF7DA8"/>
    <w:rsid w:val="00FF7D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FC5502"/>
  <w15:docId w15:val="{C100C655-722B-4E6A-AB07-4A5515061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B27010"/>
  </w:style>
  <w:style w:type="character" w:styleId="UnresolvedMention">
    <w:name w:val="Unresolved Mention"/>
    <w:basedOn w:val="DefaultParagraphFont"/>
    <w:uiPriority w:val="99"/>
    <w:semiHidden/>
    <w:unhideWhenUsed/>
    <w:rsid w:val="00153008"/>
    <w:rPr>
      <w:color w:val="605E5C"/>
      <w:shd w:val="clear" w:color="auto" w:fill="E1DFDD"/>
    </w:rPr>
  </w:style>
  <w:style w:type="paragraph" w:styleId="EndnoteText">
    <w:name w:val="endnote text"/>
    <w:basedOn w:val="Normal"/>
    <w:link w:val="EndnoteTextChar"/>
    <w:uiPriority w:val="99"/>
    <w:semiHidden/>
    <w:unhideWhenUsed/>
    <w:rsid w:val="00D6210B"/>
    <w:rPr>
      <w:rFonts w:asciiTheme="minorHAnsi" w:eastAsiaTheme="minorHAnsi" w:hAnsiTheme="minorHAnsi" w:cstheme="minorBidi"/>
      <w:sz w:val="20"/>
    </w:rPr>
  </w:style>
  <w:style w:type="character" w:customStyle="1" w:styleId="EndnoteTextChar">
    <w:name w:val="Endnote Text Char"/>
    <w:basedOn w:val="DefaultParagraphFont"/>
    <w:link w:val="EndnoteText"/>
    <w:uiPriority w:val="99"/>
    <w:semiHidden/>
    <w:rsid w:val="00D6210B"/>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D6210B"/>
    <w:rPr>
      <w:vertAlign w:val="superscript"/>
    </w:rPr>
  </w:style>
  <w:style w:type="paragraph" w:customStyle="1" w:styleId="NNMainBody">
    <w:name w:val="NN Main Body"/>
    <w:link w:val="NNMainBodyChar"/>
    <w:qFormat/>
    <w:rsid w:val="00807403"/>
    <w:pPr>
      <w:suppressAutoHyphens/>
      <w:spacing w:before="120" w:after="120" w:line="260" w:lineRule="atLeast"/>
    </w:pPr>
    <w:rPr>
      <w:rFonts w:asciiTheme="minorHAnsi" w:hAnsiTheme="minorHAnsi"/>
      <w:szCs w:val="24"/>
    </w:rPr>
  </w:style>
  <w:style w:type="paragraph" w:customStyle="1" w:styleId="NNBullets">
    <w:name w:val="NN Bullets"/>
    <w:basedOn w:val="NNMainBody"/>
    <w:link w:val="NNBulletsChar"/>
    <w:uiPriority w:val="1"/>
    <w:qFormat/>
    <w:rsid w:val="00807403"/>
    <w:pPr>
      <w:numPr>
        <w:numId w:val="2"/>
      </w:numPr>
      <w:spacing w:before="60" w:after="60"/>
    </w:pPr>
  </w:style>
  <w:style w:type="paragraph" w:customStyle="1" w:styleId="NNBullets2">
    <w:name w:val="NN Bullets 2"/>
    <w:basedOn w:val="NNBullets"/>
    <w:uiPriority w:val="1"/>
    <w:rsid w:val="00807403"/>
    <w:pPr>
      <w:numPr>
        <w:ilvl w:val="1"/>
      </w:numPr>
      <w:tabs>
        <w:tab w:val="clear" w:pos="1080"/>
      </w:tabs>
      <w:ind w:left="3222"/>
    </w:pPr>
  </w:style>
  <w:style w:type="paragraph" w:customStyle="1" w:styleId="NNBullets3">
    <w:name w:val="NN Bullets 3"/>
    <w:basedOn w:val="NNBullets2"/>
    <w:uiPriority w:val="1"/>
    <w:rsid w:val="00807403"/>
    <w:pPr>
      <w:numPr>
        <w:ilvl w:val="2"/>
      </w:numPr>
      <w:tabs>
        <w:tab w:val="clear" w:pos="1440"/>
      </w:tabs>
      <w:ind w:left="3942"/>
    </w:pPr>
  </w:style>
  <w:style w:type="paragraph" w:customStyle="1" w:styleId="NNBullets4">
    <w:name w:val="NN Bullets 4"/>
    <w:basedOn w:val="NNBullets3"/>
    <w:uiPriority w:val="1"/>
    <w:rsid w:val="00807403"/>
    <w:pPr>
      <w:numPr>
        <w:ilvl w:val="3"/>
      </w:numPr>
      <w:tabs>
        <w:tab w:val="clear" w:pos="1800"/>
        <w:tab w:val="num" w:pos="1440"/>
      </w:tabs>
      <w:ind w:left="1440"/>
    </w:pPr>
  </w:style>
  <w:style w:type="character" w:customStyle="1" w:styleId="NNMainBodyChar">
    <w:name w:val="NN Main Body Char"/>
    <w:basedOn w:val="DefaultParagraphFont"/>
    <w:link w:val="NNMainBody"/>
    <w:rsid w:val="00807403"/>
    <w:rPr>
      <w:rFonts w:asciiTheme="minorHAnsi" w:hAnsiTheme="minorHAnsi"/>
      <w:szCs w:val="24"/>
    </w:rPr>
  </w:style>
  <w:style w:type="character" w:customStyle="1" w:styleId="NNBulletsChar">
    <w:name w:val="NN Bullets Char"/>
    <w:basedOn w:val="DefaultParagraphFont"/>
    <w:link w:val="NNBullets"/>
    <w:uiPriority w:val="1"/>
    <w:locked/>
    <w:rsid w:val="00807403"/>
    <w:rPr>
      <w:rFonts w:asciiTheme="minorHAnsi" w:hAnsi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45741080">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13909355">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mkcclegisearch.kingcounty.gov/LegislationDetail.aspx?ID=1663626&amp;GUID=72BA03C9-73B3-489B-B519-6493D1E342B0&amp;Options=Advanced&amp;Search=" TargetMode="External"/><Relationship Id="rId7" Type="http://schemas.openxmlformats.org/officeDocument/2006/relationships/hyperlink" Target="https://cdn.kingcounty.gov/-/media/king-county/depts/council/comprehensive-plan/2024/202304403attachmente12102024.pdf?rev=f97b2fff72434852b13c80e0e3cb3837&amp;hash=3FF0ED0D1DB83F6D27859F1CF4A168AC" TargetMode="External"/><Relationship Id="rId2" Type="http://schemas.openxmlformats.org/officeDocument/2006/relationships/hyperlink" Target="https://mrsc.org/explore-topics/finance/revenues/transportation-benefit-districts" TargetMode="External"/><Relationship Id="rId1" Type="http://schemas.openxmlformats.org/officeDocument/2006/relationships/hyperlink" Target="https://kingcounty.gov/en/independents/governance-and-leadership/economic-financial-analysis" TargetMode="External"/><Relationship Id="rId6" Type="http://schemas.openxmlformats.org/officeDocument/2006/relationships/hyperlink" Target="https://cdn.kingcounty.gov/-/media/king-county/depts/executive/performance-strategy-budget/budget/2026-2027/2026-2027-proposed-budget-book/2026-2027_kingcountybiennialbudget-final.pdf?rev=c60f64006b9b4749b0308d8f6417d6a3&amp;hash=9C9C5E9D7B2610C830A8ACD3F2CE25E3" TargetMode="External"/><Relationship Id="rId5" Type="http://schemas.openxmlformats.org/officeDocument/2006/relationships/hyperlink" Target="https://mkcclegisearch.kingcounty.gov/LegislationDetail.aspx?ID=5639497&amp;GUID=3272DB9E-AFEE-4CE6-A773-525A1EAA7202&amp;Options=Advanced&amp;Search=" TargetMode="External"/><Relationship Id="rId4" Type="http://schemas.openxmlformats.org/officeDocument/2006/relationships/hyperlink" Target="https://mkcclegisearch.kingcounty.gov/LegislationDetail.aspx?ID=4391446&amp;GUID=738D37BD-494D-4FB6-9821-7EB61B98354B&amp;Options=Advanced&amp;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74AE4-3C98-4C8E-AAEC-1FAE337F374E}">
  <ds:schemaRefs>
    <ds:schemaRef ds:uri="http://schemas.microsoft.com/sharepoint/v3/contenttype/forms"/>
  </ds:schemaRefs>
</ds:datastoreItem>
</file>

<file path=customXml/itemProps2.xml><?xml version="1.0" encoding="utf-8"?>
<ds:datastoreItem xmlns:ds="http://schemas.openxmlformats.org/officeDocument/2006/customXml" ds:itemID="{9614752F-E748-4A1A-9EC7-85DBFA9A27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05B391-9A8F-4A5D-9593-22888C417432}">
  <ds:schemaRefs>
    <ds:schemaRef ds:uri="http://schemas.microsoft.com/office/2006/metadata/properties"/>
    <ds:schemaRef ds:uri="http://schemas.microsoft.com/office/infopath/2007/PartnerControls"/>
    <ds:schemaRef ds:uri="2beaef9f-cf1f-479f-a374-c737fe2c05cb"/>
    <ds:schemaRef ds:uri="fbbf6f76-139c-4ce9-8321-93c0f5a7a350"/>
  </ds:schemaRefs>
</ds:datastoreItem>
</file>

<file path=customXml/itemProps4.xml><?xml version="1.0" encoding="utf-8"?>
<ds:datastoreItem xmlns:ds="http://schemas.openxmlformats.org/officeDocument/2006/customXml" ds:itemID="{4DABC1D1-E764-46E7-BD81-E4F035788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2079</Words>
  <Characters>11854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Mary.Bourguignon@kingcounty.gov</dc:creator>
  <cp:lastModifiedBy>Bowman, Nick</cp:lastModifiedBy>
  <cp:revision>2</cp:revision>
  <cp:lastPrinted>2015-03-13T15:09:00Z</cp:lastPrinted>
  <dcterms:created xsi:type="dcterms:W3CDTF">2026-03-30T22:12:00Z</dcterms:created>
  <dcterms:modified xsi:type="dcterms:W3CDTF">2026-03-30T22:12:00Z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